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83" w:rsidRDefault="007F762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</w:t>
      </w:r>
      <w:r>
        <w:rPr>
          <w:rFonts w:ascii="宋体" w:hAnsi="宋体" w:hint="eastAsia"/>
          <w:b/>
          <w:sz w:val="36"/>
          <w:szCs w:val="36"/>
        </w:rPr>
        <w:t>水旱灾害防御中心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度一般公共预算政</w:t>
      </w:r>
    </w:p>
    <w:p w:rsidR="007C0C83" w:rsidRDefault="007F762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7C0C83" w:rsidRDefault="007C0C83">
      <w:pPr>
        <w:jc w:val="center"/>
        <w:rPr>
          <w:rFonts w:ascii="楷体_GB2312" w:eastAsia="楷体_GB2312"/>
          <w:szCs w:val="32"/>
        </w:rPr>
      </w:pPr>
    </w:p>
    <w:p w:rsidR="007C0C83" w:rsidRDefault="007C0C83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7C0C83" w:rsidRDefault="007F7623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7C0C83" w:rsidRDefault="007F7623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9"/>
        <w:gridCol w:w="2157"/>
        <w:gridCol w:w="2220"/>
      </w:tblGrid>
      <w:tr w:rsidR="007C0C83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7C0C83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C0C83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C0C83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C0C83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C0C83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C0C83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C83" w:rsidRDefault="007F76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7C0C83" w:rsidRDefault="007F7623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7C0C83" w:rsidRDefault="007F7623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7C0C83" w:rsidRDefault="007F7623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7C0C83" w:rsidRDefault="007F7623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>
        <w:rPr>
          <w:rFonts w:ascii="仿宋_GB2312" w:hAnsi="仿宋" w:hint="eastAsia"/>
          <w:szCs w:val="32"/>
        </w:rPr>
        <w:t>水旱灾害防御中心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，决算数大于（小于）预算数的主要原因</w:t>
      </w:r>
      <w:r>
        <w:rPr>
          <w:rFonts w:ascii="仿宋_GB2312" w:hAnsi="仿宋" w:hint="eastAsia"/>
          <w:szCs w:val="32"/>
        </w:rPr>
        <w:lastRenderedPageBreak/>
        <w:t>是……。</w:t>
      </w:r>
    </w:p>
    <w:p w:rsidR="007C0C83" w:rsidRDefault="007F7623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7C0C83" w:rsidRDefault="007F7623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局（委）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XX%;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；公务用车</w:t>
      </w:r>
      <w:r>
        <w:rPr>
          <w:rFonts w:ascii="仿宋_GB2312" w:hAnsi="仿宋" w:hint="eastAsia"/>
          <w:szCs w:val="32"/>
        </w:rPr>
        <w:t>购置及运行维护费支出决算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。具体情况如下：</w:t>
      </w:r>
    </w:p>
    <w:p w:rsidR="007C0C83" w:rsidRDefault="007F7623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年度预算相比，减少（增加）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万元，下降（增长）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，下降（增长）的原因是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年淮北市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局（委）因公出国（境）团组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次，累计出国（境）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人次。该项经费根据市外办批准的因公临时出国（境）计划，按照规定标准安排。主要是用于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。经费使用严格相关规定执行。</w:t>
      </w:r>
    </w:p>
    <w:p w:rsidR="007C0C83" w:rsidRDefault="007F7623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年度预算相比，减少（增加）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万元，下降（增长）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，下降（增长）的原因是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年淮北市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局（委）国内公务接待共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批次（其中外事接待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批次），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人次（其中外事接待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人次）。主要是用于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。经费使用严格贯彻党中央八项规定</w:t>
      </w:r>
      <w:bookmarkStart w:id="0" w:name="_GoBack"/>
      <w:bookmarkEnd w:id="0"/>
      <w:r>
        <w:rPr>
          <w:rFonts w:ascii="仿宋_GB2312" w:hAnsi="仿宋" w:hint="eastAsia"/>
          <w:szCs w:val="32"/>
        </w:rPr>
        <w:t>要求，严格执行《党政机关厉行节约反对浪费条例》、淮北市公务接待相关规定等。</w:t>
      </w:r>
    </w:p>
    <w:p w:rsidR="007C0C83" w:rsidRDefault="007F7623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公务用车购置及运行维护费支出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年度预算相比，减少（增加）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万元，下降（增长）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，下</w:t>
      </w:r>
      <w:r>
        <w:rPr>
          <w:rFonts w:ascii="仿宋_GB2312" w:hAnsi="仿宋" w:hint="eastAsia"/>
          <w:szCs w:val="32"/>
        </w:rPr>
        <w:lastRenderedPageBreak/>
        <w:t>降（增长）的原因是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。其中，公务用车购置费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年度预算相比，减少（增加）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万元，下降（增长）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，下降（增长）的原因是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年购置公务用车</w:t>
      </w:r>
      <w:r>
        <w:rPr>
          <w:rFonts w:ascii="仿宋_GB2312" w:hAnsi="仿宋" w:hint="eastAsia"/>
          <w:szCs w:val="32"/>
        </w:rPr>
        <w:t>X</w:t>
      </w:r>
      <w:r>
        <w:rPr>
          <w:rFonts w:ascii="仿宋_GB2312" w:hAnsi="仿宋" w:hint="eastAsia"/>
          <w:szCs w:val="32"/>
        </w:rPr>
        <w:t>辆。（如没有安排公务用车购置数，可表述为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年没有安排公务用车购置费）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年度预算相比，减少（增加）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万元，下降（增长）</w:t>
      </w:r>
      <w:r>
        <w:rPr>
          <w:rFonts w:ascii="仿宋_GB2312" w:hAnsi="仿宋" w:hint="eastAsia"/>
          <w:szCs w:val="32"/>
        </w:rPr>
        <w:t>XX%</w:t>
      </w:r>
      <w:r>
        <w:rPr>
          <w:rFonts w:ascii="仿宋_GB2312" w:hAnsi="仿宋" w:hint="eastAsia"/>
          <w:szCs w:val="32"/>
        </w:rPr>
        <w:t>，下降（增长）的原因是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。公务用车运行维护费，包括车辆燃料费、维修费、过路过桥费、保险费等支出，主要用于</w:t>
      </w:r>
      <w:r>
        <w:rPr>
          <w:rFonts w:ascii="仿宋_GB2312" w:hAnsi="仿宋"/>
          <w:szCs w:val="32"/>
        </w:rPr>
        <w:t>……</w:t>
      </w:r>
      <w:r>
        <w:rPr>
          <w:rFonts w:ascii="仿宋_GB2312" w:hAnsi="仿宋" w:hint="eastAsia"/>
          <w:szCs w:val="32"/>
        </w:rPr>
        <w:t>。截至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日，淮北市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局（委）开支财政拨款的公务用车保有量为</w:t>
      </w:r>
      <w:r>
        <w:rPr>
          <w:rFonts w:ascii="仿宋_GB2312" w:hAnsi="仿宋" w:hint="eastAsia"/>
          <w:szCs w:val="32"/>
        </w:rPr>
        <w:t>XX</w:t>
      </w:r>
      <w:r>
        <w:rPr>
          <w:rFonts w:ascii="仿宋_GB2312" w:hAnsi="仿宋" w:hint="eastAsia"/>
          <w:szCs w:val="32"/>
        </w:rPr>
        <w:t>辆。</w:t>
      </w:r>
    </w:p>
    <w:p w:rsidR="007C0C83" w:rsidRDefault="007C0C83"/>
    <w:sectPr w:rsidR="007C0C8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GNkOGM3NGMzNjE0ODMxZTU5OWI0MzhlYzQ2NW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7C0C83"/>
    <w:rsid w:val="007F7623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3695679F"/>
    <w:rsid w:val="6E1A370E"/>
    <w:rsid w:val="6F8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朱娟莉</cp:lastModifiedBy>
  <cp:revision>2</cp:revision>
  <cp:lastPrinted>2020-09-14T08:17:00Z</cp:lastPrinted>
  <dcterms:created xsi:type="dcterms:W3CDTF">2022-10-09T07:15:00Z</dcterms:created>
  <dcterms:modified xsi:type="dcterms:W3CDTF">2022-10-09T07:15:00Z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