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方正小标宋简体" w:hAnsi="方正小标宋简体" w:eastAsia="方正小标宋简体" w:cs="方正小标宋简体"/>
          <w:b w:val="0"/>
          <w:bCs w:val="0"/>
          <w:spacing w:val="-20"/>
          <w:sz w:val="44"/>
          <w:szCs w:val="44"/>
        </w:rPr>
      </w:pPr>
      <w:r>
        <w:rPr>
          <w:rFonts w:hint="eastAsia" w:ascii="方正小标宋简体" w:hAnsi="方正小标宋简体" w:eastAsia="方正小标宋简体" w:cs="方正小标宋简体"/>
          <w:b w:val="0"/>
          <w:bCs w:val="0"/>
          <w:spacing w:val="-20"/>
          <w:sz w:val="44"/>
          <w:szCs w:val="44"/>
        </w:rPr>
        <w:t>关于烈山区闸河治理工程水土保持</w:t>
      </w: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方正小标宋简体" w:hAnsi="方正小标宋简体" w:eastAsia="方正小标宋简体" w:cs="方正小标宋简体"/>
          <w:b w:val="0"/>
          <w:bCs w:val="0"/>
          <w:spacing w:val="-20"/>
          <w:sz w:val="44"/>
          <w:szCs w:val="44"/>
        </w:rPr>
      </w:pPr>
      <w:r>
        <w:rPr>
          <w:rFonts w:hint="eastAsia" w:ascii="方正小标宋简体" w:hAnsi="方正小标宋简体" w:eastAsia="方正小标宋简体" w:cs="方正小标宋简体"/>
          <w:b w:val="0"/>
          <w:bCs w:val="0"/>
          <w:spacing w:val="-20"/>
          <w:sz w:val="44"/>
          <w:szCs w:val="44"/>
          <w:lang w:val="en-US" w:eastAsia="zh-CN"/>
        </w:rPr>
        <w:t>现场指导</w:t>
      </w:r>
      <w:r>
        <w:rPr>
          <w:rFonts w:hint="eastAsia" w:ascii="方正小标宋简体" w:hAnsi="方正小标宋简体" w:eastAsia="方正小标宋简体" w:cs="方正小标宋简体"/>
          <w:b w:val="0"/>
          <w:bCs w:val="0"/>
          <w:spacing w:val="-20"/>
          <w:sz w:val="44"/>
          <w:szCs w:val="44"/>
        </w:rPr>
        <w:t>的意见</w:t>
      </w:r>
    </w:p>
    <w:p>
      <w:pPr>
        <w:adjustRightInd w:val="0"/>
        <w:snapToGrid w:val="0"/>
        <w:spacing w:line="360" w:lineRule="auto"/>
        <w:rPr>
          <w:rFonts w:ascii="Times New Roman" w:hAnsi="Times New Roman" w:cs="Times New Roman"/>
          <w:sz w:val="28"/>
          <w:szCs w:val="28"/>
        </w:rPr>
      </w:pP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淮北市烈山区重点水利工程建设管理处</w:t>
      </w:r>
      <w:r>
        <w:rPr>
          <w:rFonts w:hint="eastAsia" w:ascii="仿宋_GB2312" w:hAnsi="仿宋_GB2312" w:eastAsia="仿宋_GB2312" w:cs="仿宋_GB2312"/>
          <w:sz w:val="32"/>
          <w:szCs w:val="32"/>
        </w:rPr>
        <w:t>：</w:t>
      </w:r>
    </w:p>
    <w:p>
      <w:pPr>
        <w:keepNext w:val="0"/>
        <w:keepLines w:val="0"/>
        <w:pageBreakBefore w:val="0"/>
        <w:kinsoku/>
        <w:overflowPunct/>
        <w:topLinePunct w:val="0"/>
        <w:autoSpaceDE w:val="0"/>
        <w:autoSpaceDN w:val="0"/>
        <w:bidi w:val="0"/>
        <w:adjustRightIn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为进一步强化生产建设项目水土保持事中事后监管，全面推进落实生产建设项目水土保持“三同时”制度，根据《中华人民共和国水土保持法》及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，2024年5月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日，我局委托技术服务单位对烈山区闸河治理工程开展了水土保持现场指导工作。指导组查看了工程建设现场，召开了座谈会，听取了建设单位水土保持工作情况汇报，形成指导工作意见如下：</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一、基本情况</w:t>
      </w:r>
    </w:p>
    <w:p>
      <w:pPr>
        <w:keepNext w:val="0"/>
        <w:keepLines w:val="0"/>
        <w:pageBreakBefore w:val="0"/>
        <w:kinsoku/>
        <w:overflowPunct/>
        <w:topLinePunct w:val="0"/>
        <w:bidi w:val="0"/>
        <w:adjustRightInd w:val="0"/>
        <w:snapToGrid w:val="0"/>
        <w:spacing w:line="600" w:lineRule="exact"/>
        <w:ind w:firstLine="640" w:firstLineChars="200"/>
        <w:textAlignment w:val="auto"/>
        <w:rPr>
          <w:rFonts w:ascii="Times New Roman" w:hAnsi="Times New Roman" w:eastAsia="仿宋_GB2312" w:cs="Times New Roman"/>
          <w:sz w:val="32"/>
          <w:szCs w:val="32"/>
        </w:rPr>
      </w:pPr>
      <w:r>
        <w:rPr>
          <w:rFonts w:hint="eastAsia" w:ascii="仿宋_GB2312" w:hAnsi="仿宋_GB2312" w:eastAsia="仿宋_GB2312" w:cs="仿宋_GB2312"/>
          <w:sz w:val="32"/>
          <w:szCs w:val="32"/>
        </w:rPr>
        <w:t>烈山区闸河治理工程位于淮北市烈山区境内，工程建设内容包括河道清淤疏浚16.9km、堤防加固、生态护坡、新建防汛道路、桥梁防护工程等，</w:t>
      </w:r>
      <w:r>
        <w:rPr>
          <w:rFonts w:hint="eastAsia" w:ascii="仿宋_GB2312" w:hAnsi="仿宋_GB2312" w:eastAsia="仿宋_GB2312" w:cs="仿宋_GB2312"/>
          <w:bCs/>
          <w:sz w:val="32"/>
          <w:szCs w:val="32"/>
        </w:rPr>
        <w:t>工程于</w:t>
      </w:r>
      <w:r>
        <w:rPr>
          <w:rFonts w:hint="eastAsia" w:ascii="仿宋_GB2312" w:hAnsi="仿宋_GB2312" w:eastAsia="仿宋_GB2312" w:cs="仿宋_GB2312"/>
          <w:sz w:val="32"/>
          <w:szCs w:val="32"/>
        </w:rPr>
        <w:t>2018年9月开工建设，</w:t>
      </w:r>
      <w:r>
        <w:rPr>
          <w:rFonts w:hint="eastAsia" w:ascii="仿宋_GB2312" w:hAnsi="仿宋_GB2312" w:eastAsia="仿宋_GB2312" w:cs="仿宋_GB2312"/>
          <w:bCs/>
          <w:sz w:val="32"/>
          <w:szCs w:val="32"/>
        </w:rPr>
        <w:t>总投资4310</w:t>
      </w:r>
      <w:r>
        <w:rPr>
          <w:rFonts w:hint="eastAsia" w:ascii="仿宋_GB2312" w:hAnsi="仿宋_GB2312" w:eastAsia="仿宋_GB2312" w:cs="仿宋_GB2312"/>
          <w:sz w:val="32"/>
          <w:szCs w:val="32"/>
        </w:rPr>
        <w:t>万</w:t>
      </w:r>
      <w:r>
        <w:rPr>
          <w:rFonts w:hint="eastAsia" w:ascii="仿宋_GB2312" w:hAnsi="仿宋_GB2312" w:eastAsia="仿宋_GB2312" w:cs="仿宋_GB2312"/>
          <w:bCs/>
          <w:sz w:val="32"/>
          <w:szCs w:val="32"/>
        </w:rPr>
        <w:t>元，</w:t>
      </w:r>
      <w:r>
        <w:rPr>
          <w:rFonts w:hint="eastAsia" w:ascii="仿宋_GB2312" w:hAnsi="仿宋_GB2312" w:eastAsia="仿宋_GB2312" w:cs="仿宋_GB2312"/>
          <w:sz w:val="32"/>
          <w:szCs w:val="32"/>
        </w:rPr>
        <w:t>水土保持投资为575.30万元。截至现场</w:t>
      </w:r>
      <w:r>
        <w:rPr>
          <w:rFonts w:hint="eastAsia" w:ascii="仿宋_GB2312" w:hAnsi="仿宋_GB2312" w:eastAsia="仿宋_GB2312" w:cs="仿宋_GB2312"/>
          <w:sz w:val="32"/>
          <w:szCs w:val="32"/>
          <w:lang w:val="en-US" w:eastAsia="zh-CN"/>
        </w:rPr>
        <w:t>指导</w:t>
      </w:r>
      <w:r>
        <w:rPr>
          <w:rFonts w:hint="eastAsia" w:ascii="仿宋_GB2312" w:hAnsi="仿宋_GB2312" w:eastAsia="仿宋_GB2312" w:cs="仿宋_GB2312"/>
          <w:sz w:val="32"/>
          <w:szCs w:val="32"/>
        </w:rPr>
        <w:t>时，项目已完工。</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局以淮水许可〔2018〕33号文批复了水土保持方案，明确了建设期间水土流失防治责任范围及水土保持工作目标、任务和要求，为做好项目建设过程中水土流失防治提供了依据。</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成立了组织管理机构，制定了管理制度，明确了各参建单位工作职责；委托开展了监理工作。</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w:t>
      </w:r>
      <w:r>
        <w:rPr>
          <w:rFonts w:hint="eastAsia" w:ascii="仿宋_GB2312" w:hAnsi="仿宋_GB2312" w:eastAsia="仿宋_GB2312" w:cs="仿宋_GB2312"/>
          <w:b w:val="0"/>
          <w:bCs w:val="0"/>
          <w:sz w:val="32"/>
          <w:szCs w:val="32"/>
        </w:rPr>
        <w:t>一是未开展水土保持监测工作；二是未依法缴纳水土保持补偿费；三是未开展水土保持设施自主验收</w:t>
      </w:r>
      <w:r>
        <w:rPr>
          <w:rFonts w:ascii="Times New Roman" w:hAnsi="Times New Roman" w:eastAsia="仿宋_GB2312" w:cs="Times New Roman"/>
          <w:sz w:val="32"/>
          <w:szCs w:val="32"/>
        </w:rPr>
        <w:t>。</w:t>
      </w:r>
    </w:p>
    <w:p>
      <w:pPr>
        <w:pStyle w:val="13"/>
        <w:keepNext w:val="0"/>
        <w:keepLines w:val="0"/>
        <w:pageBreakBefore w:val="0"/>
        <w:kinsoku/>
        <w:overflowPunct/>
        <w:topLinePunct w:val="0"/>
        <w:bidi w:val="0"/>
        <w:adjustRightInd w:val="0"/>
        <w:snapToGrid w:val="0"/>
        <w:spacing w:line="600" w:lineRule="exact"/>
        <w:ind w:left="643" w:firstLine="0" w:firstLineChars="0"/>
        <w:textAlignment w:val="auto"/>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keepNext w:val="0"/>
        <w:keepLines w:val="0"/>
        <w:pageBreakBefore w:val="0"/>
        <w:kinsoku/>
        <w:overflowPunct/>
        <w:topLinePunct w:val="0"/>
        <w:bidi w:val="0"/>
        <w:adjustRightInd w:val="0"/>
        <w:snapToGrid w:val="0"/>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按照批复的水土保持方案及后续设计要求，</w:t>
      </w:r>
      <w:r>
        <w:rPr>
          <w:rFonts w:hint="eastAsia" w:ascii="仿宋_GB2312" w:hAnsi="仿宋_GB2312" w:eastAsia="仿宋_GB2312" w:cs="仿宋_GB2312"/>
          <w:sz w:val="32"/>
          <w:szCs w:val="32"/>
        </w:rPr>
        <w:t>抓紧开展水土保持监测工作，按规定向我局提交监测季度报告及总结报告</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尽快一次性足额缴纳水土保持补偿费</w:t>
      </w:r>
      <w:r>
        <w:rPr>
          <w:rFonts w:hint="eastAsia" w:ascii="仿宋_GB2312" w:hAnsi="仿宋_GB2312" w:eastAsia="仿宋_GB2312" w:cs="仿宋_GB2312"/>
          <w:color w:val="auto"/>
          <w:sz w:val="32"/>
          <w:szCs w:val="32"/>
        </w:rPr>
        <w:t>174.90</w:t>
      </w:r>
      <w:r>
        <w:rPr>
          <w:rFonts w:hint="default"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hint="eastAsia" w:ascii="仿宋_GB2312" w:hAnsi="仿宋_GB2312" w:eastAsia="仿宋_GB2312" w:cs="仿宋_GB2312"/>
          <w:sz w:val="32"/>
          <w:szCs w:val="32"/>
        </w:rPr>
        <w:t>尽快组织开展水土保持设施自主验收，并将验收材料按规定向我局报备</w:t>
      </w:r>
      <w:r>
        <w:rPr>
          <w:rFonts w:ascii="Times New Roman" w:hAnsi="Times New Roman" w:eastAsia="仿宋_GB2312" w:cs="Times New Roman"/>
          <w:sz w:val="32"/>
          <w:szCs w:val="32"/>
        </w:rPr>
        <w:t>。</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w:t>
      </w:r>
      <w:r>
        <w:rPr>
          <w:rFonts w:hint="eastAsia" w:ascii="Times New Roman" w:hAnsi="黑体" w:eastAsia="黑体" w:cs="Times New Roman"/>
          <w:sz w:val="32"/>
          <w:szCs w:val="32"/>
          <w:lang w:eastAsia="zh-CN"/>
        </w:rPr>
        <w:t>下一步工作要求</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按照批复的水土保持方案和后续设计要求，及时实施水土保持工程、植物和临时措施，把“预防为主、保护优先”贯穿项目建设管理全过程。</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报送上一季度季报。</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做好该项目建设期间水土保持档案资料的收集、整理和分类建档工作，为项目后续水土保持自主验收提供支撑。</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按照《水利部关于加强事中事后监管规范生产建设项目水土保持设施自主验收的通知》(水保〔2017〕365号)要求，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投产运行或竣工验收前完成水土保持设施自主验收并向我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报备。</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请于</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日前完成上述问题整改，并将整改落实情况报送我</w:t>
      </w:r>
      <w:r>
        <w:rPr>
          <w:rFonts w:hint="eastAsia" w:ascii="仿宋_GB2312" w:hAnsi="仿宋_GB2312" w:eastAsia="仿宋_GB2312" w:cs="仿宋_GB2312"/>
          <w:sz w:val="32"/>
          <w:szCs w:val="32"/>
          <w:lang w:eastAsia="zh-CN"/>
        </w:rPr>
        <w:t>局。</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联系人：营军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15656999536</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邮箱：hbsbs2083@126.com</w:t>
      </w:r>
    </w:p>
    <w:p>
      <w:pPr>
        <w:pStyle w:val="5"/>
        <w:keepNext w:val="0"/>
        <w:keepLines w:val="0"/>
        <w:pageBreakBefore w:val="0"/>
        <w:kinsoku/>
        <w:overflowPunct/>
        <w:topLinePunct w:val="0"/>
        <w:autoSpaceDE/>
        <w:autoSpaceDN/>
        <w:bidi w:val="0"/>
        <w:spacing w:before="0" w:beforeAutospacing="0" w:after="0" w:afterAutospacing="0" w:line="600" w:lineRule="exact"/>
        <w:textAlignment w:val="auto"/>
        <w:rPr>
          <w:rFonts w:hint="eastAsia" w:ascii="仿宋_GB2312" w:hAnsi="仿宋_GB2312" w:eastAsia="仿宋_GB2312" w:cs="仿宋_GB2312"/>
          <w:kern w:val="2"/>
          <w:sz w:val="32"/>
          <w:szCs w:val="32"/>
        </w:rPr>
      </w:pPr>
    </w:p>
    <w:p>
      <w:pPr>
        <w:keepNext w:val="0"/>
        <w:keepLines w:val="0"/>
        <w:pageBreakBefore w:val="0"/>
        <w:kinsoku/>
        <w:wordWrap w:val="0"/>
        <w:overflowPunct/>
        <w:topLinePunct w:val="0"/>
        <w:autoSpaceDE/>
        <w:autoSpaceDN/>
        <w:bidi w:val="0"/>
        <w:adjustRightInd w:val="0"/>
        <w:snapToGrid w:val="0"/>
        <w:spacing w:line="600" w:lineRule="exact"/>
        <w:ind w:firstLine="4800" w:firstLineChars="1500"/>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bookmarkStart w:id="0" w:name="_GoBack"/>
      <w:bookmarkEnd w:id="0"/>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6D5575F-55BE-452E-B711-0C50DD522AF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47C9DD69-A423-4950-B607-21550CF5935C}"/>
  </w:font>
  <w:font w:name="仿宋_GB2312">
    <w:panose1 w:val="02010609030101010101"/>
    <w:charset w:val="86"/>
    <w:family w:val="auto"/>
    <w:pitch w:val="default"/>
    <w:sig w:usb0="00000001" w:usb1="080E0000" w:usb2="00000000" w:usb3="00000000" w:csb0="00040000" w:csb1="00000000"/>
    <w:embedRegular r:id="rId3" w:fontKey="{A65ABBE7-16D4-4B9E-8F5A-4F4C641959F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AC07B8"/>
    <w:rsid w:val="00007837"/>
    <w:rsid w:val="00042D35"/>
    <w:rsid w:val="00056403"/>
    <w:rsid w:val="000B1EEA"/>
    <w:rsid w:val="000D1307"/>
    <w:rsid w:val="000E36AF"/>
    <w:rsid w:val="000E69FB"/>
    <w:rsid w:val="000F2908"/>
    <w:rsid w:val="001020C4"/>
    <w:rsid w:val="001042F8"/>
    <w:rsid w:val="00106B19"/>
    <w:rsid w:val="00192BCA"/>
    <w:rsid w:val="001B2686"/>
    <w:rsid w:val="001B3963"/>
    <w:rsid w:val="001C0BAC"/>
    <w:rsid w:val="00206D35"/>
    <w:rsid w:val="00220EE9"/>
    <w:rsid w:val="00223208"/>
    <w:rsid w:val="00235801"/>
    <w:rsid w:val="002C0F4A"/>
    <w:rsid w:val="002D3C18"/>
    <w:rsid w:val="0030088C"/>
    <w:rsid w:val="003333ED"/>
    <w:rsid w:val="00356914"/>
    <w:rsid w:val="00370D51"/>
    <w:rsid w:val="00387677"/>
    <w:rsid w:val="003877DE"/>
    <w:rsid w:val="00391F6D"/>
    <w:rsid w:val="003A2C8A"/>
    <w:rsid w:val="004250A6"/>
    <w:rsid w:val="004350B9"/>
    <w:rsid w:val="00440E1C"/>
    <w:rsid w:val="00487AFA"/>
    <w:rsid w:val="00491252"/>
    <w:rsid w:val="004C25D3"/>
    <w:rsid w:val="0053469E"/>
    <w:rsid w:val="00552844"/>
    <w:rsid w:val="00562FAA"/>
    <w:rsid w:val="00567EA7"/>
    <w:rsid w:val="005C1FD9"/>
    <w:rsid w:val="005D7B80"/>
    <w:rsid w:val="005F2111"/>
    <w:rsid w:val="00650EB1"/>
    <w:rsid w:val="00665BF6"/>
    <w:rsid w:val="00667BFB"/>
    <w:rsid w:val="00761DB6"/>
    <w:rsid w:val="00764723"/>
    <w:rsid w:val="007B2252"/>
    <w:rsid w:val="007C1263"/>
    <w:rsid w:val="007C791E"/>
    <w:rsid w:val="0080083F"/>
    <w:rsid w:val="00815DE4"/>
    <w:rsid w:val="00854200"/>
    <w:rsid w:val="0087106A"/>
    <w:rsid w:val="008A5C50"/>
    <w:rsid w:val="008B2729"/>
    <w:rsid w:val="008B2ECD"/>
    <w:rsid w:val="008C3281"/>
    <w:rsid w:val="008D764F"/>
    <w:rsid w:val="009065E4"/>
    <w:rsid w:val="0094461B"/>
    <w:rsid w:val="00957ACB"/>
    <w:rsid w:val="009908EE"/>
    <w:rsid w:val="009D194E"/>
    <w:rsid w:val="009F5B8D"/>
    <w:rsid w:val="00A133DF"/>
    <w:rsid w:val="00A66853"/>
    <w:rsid w:val="00AB6929"/>
    <w:rsid w:val="00AC07B8"/>
    <w:rsid w:val="00AD6F58"/>
    <w:rsid w:val="00B255CA"/>
    <w:rsid w:val="00B45E6A"/>
    <w:rsid w:val="00B84493"/>
    <w:rsid w:val="00B8478E"/>
    <w:rsid w:val="00B90ECE"/>
    <w:rsid w:val="00BD1518"/>
    <w:rsid w:val="00C03D24"/>
    <w:rsid w:val="00C22150"/>
    <w:rsid w:val="00C55E93"/>
    <w:rsid w:val="00C64008"/>
    <w:rsid w:val="00C82CC4"/>
    <w:rsid w:val="00C91A3D"/>
    <w:rsid w:val="00C91C98"/>
    <w:rsid w:val="00C958B8"/>
    <w:rsid w:val="00CC0FD5"/>
    <w:rsid w:val="00D353A2"/>
    <w:rsid w:val="00D40875"/>
    <w:rsid w:val="00D65B21"/>
    <w:rsid w:val="00DC74DF"/>
    <w:rsid w:val="00DD6129"/>
    <w:rsid w:val="00DE620E"/>
    <w:rsid w:val="00E14E63"/>
    <w:rsid w:val="00E272F2"/>
    <w:rsid w:val="00E64926"/>
    <w:rsid w:val="00E77C19"/>
    <w:rsid w:val="00E93DA5"/>
    <w:rsid w:val="00E941D3"/>
    <w:rsid w:val="00ED26BE"/>
    <w:rsid w:val="00EE60AA"/>
    <w:rsid w:val="00F00E78"/>
    <w:rsid w:val="00F07AC2"/>
    <w:rsid w:val="00F153F7"/>
    <w:rsid w:val="00F2285C"/>
    <w:rsid w:val="00F6060D"/>
    <w:rsid w:val="00F72EC8"/>
    <w:rsid w:val="00F75BD3"/>
    <w:rsid w:val="00FC328C"/>
    <w:rsid w:val="00FC4D83"/>
    <w:rsid w:val="00FF08A0"/>
    <w:rsid w:val="00FF4DBD"/>
    <w:rsid w:val="03F067C9"/>
    <w:rsid w:val="04CE5A1B"/>
    <w:rsid w:val="064F1CCC"/>
    <w:rsid w:val="0B5B0786"/>
    <w:rsid w:val="0C016302"/>
    <w:rsid w:val="0D7F5228"/>
    <w:rsid w:val="0DA968B7"/>
    <w:rsid w:val="106D51CC"/>
    <w:rsid w:val="111C69D5"/>
    <w:rsid w:val="141B4105"/>
    <w:rsid w:val="15AD49DB"/>
    <w:rsid w:val="16983E87"/>
    <w:rsid w:val="182577EE"/>
    <w:rsid w:val="189C2207"/>
    <w:rsid w:val="1E135E67"/>
    <w:rsid w:val="20C119D8"/>
    <w:rsid w:val="222C3C85"/>
    <w:rsid w:val="23C16AD3"/>
    <w:rsid w:val="23EA286B"/>
    <w:rsid w:val="246A6A2E"/>
    <w:rsid w:val="265A7C3A"/>
    <w:rsid w:val="28F05AFC"/>
    <w:rsid w:val="2AC109ED"/>
    <w:rsid w:val="2B381D70"/>
    <w:rsid w:val="2C6C1AA9"/>
    <w:rsid w:val="2FB8269C"/>
    <w:rsid w:val="2FEE0FE3"/>
    <w:rsid w:val="305D3D1F"/>
    <w:rsid w:val="32CD46D7"/>
    <w:rsid w:val="383323DC"/>
    <w:rsid w:val="3A6A7521"/>
    <w:rsid w:val="3B912B31"/>
    <w:rsid w:val="3DDC7A09"/>
    <w:rsid w:val="3ECB69D0"/>
    <w:rsid w:val="3FEF3F7D"/>
    <w:rsid w:val="419B53ED"/>
    <w:rsid w:val="42E81D06"/>
    <w:rsid w:val="44C9678A"/>
    <w:rsid w:val="4AAB78B9"/>
    <w:rsid w:val="4B583D64"/>
    <w:rsid w:val="4B6C4434"/>
    <w:rsid w:val="4F4A05C2"/>
    <w:rsid w:val="542752B2"/>
    <w:rsid w:val="553709D4"/>
    <w:rsid w:val="5691637D"/>
    <w:rsid w:val="578F01E8"/>
    <w:rsid w:val="57C364B2"/>
    <w:rsid w:val="58397A56"/>
    <w:rsid w:val="58407BB5"/>
    <w:rsid w:val="587770C2"/>
    <w:rsid w:val="58EF5E5C"/>
    <w:rsid w:val="595960A2"/>
    <w:rsid w:val="5E9C396D"/>
    <w:rsid w:val="5EAA458C"/>
    <w:rsid w:val="5FDE11DB"/>
    <w:rsid w:val="635E0838"/>
    <w:rsid w:val="683300CC"/>
    <w:rsid w:val="6A694061"/>
    <w:rsid w:val="6C2228DB"/>
    <w:rsid w:val="71245771"/>
    <w:rsid w:val="76B94D3D"/>
    <w:rsid w:val="78AA6C17"/>
    <w:rsid w:val="7C987D65"/>
    <w:rsid w:val="7CA22B51"/>
    <w:rsid w:val="7CF459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2"/>
    <w:autoRedefine/>
    <w:semiHidden/>
    <w:unhideWhenUsed/>
    <w:qFormat/>
    <w:uiPriority w:val="99"/>
    <w:rPr>
      <w:rFonts w:ascii="宋体" w:eastAsia="宋体"/>
      <w:sz w:val="18"/>
      <w:szCs w:val="18"/>
    </w:rPr>
  </w:style>
  <w:style w:type="paragraph" w:styleId="3">
    <w:name w:val="footer"/>
    <w:basedOn w:val="1"/>
    <w:link w:val="10"/>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9">
    <w:name w:val="页眉 Char"/>
    <w:basedOn w:val="8"/>
    <w:link w:val="4"/>
    <w:autoRedefine/>
    <w:semiHidden/>
    <w:qFormat/>
    <w:uiPriority w:val="99"/>
    <w:rPr>
      <w:sz w:val="18"/>
      <w:szCs w:val="18"/>
    </w:rPr>
  </w:style>
  <w:style w:type="character" w:customStyle="1" w:styleId="10">
    <w:name w:val="页脚 Char"/>
    <w:basedOn w:val="8"/>
    <w:link w:val="3"/>
    <w:autoRedefine/>
    <w:semiHidden/>
    <w:qFormat/>
    <w:uiPriority w:val="99"/>
    <w:rPr>
      <w:sz w:val="18"/>
      <w:szCs w:val="18"/>
    </w:rPr>
  </w:style>
  <w:style w:type="character" w:customStyle="1" w:styleId="11">
    <w:name w:val="标题 Char"/>
    <w:basedOn w:val="8"/>
    <w:link w:val="6"/>
    <w:autoRedefine/>
    <w:qFormat/>
    <w:uiPriority w:val="10"/>
    <w:rPr>
      <w:rFonts w:eastAsia="宋体" w:asciiTheme="majorHAnsi" w:hAnsiTheme="majorHAnsi" w:cstheme="majorBidi"/>
      <w:b/>
      <w:bCs/>
      <w:sz w:val="32"/>
      <w:szCs w:val="32"/>
    </w:rPr>
  </w:style>
  <w:style w:type="character" w:customStyle="1" w:styleId="12">
    <w:name w:val="文档结构图 Char"/>
    <w:basedOn w:val="8"/>
    <w:link w:val="2"/>
    <w:autoRedefine/>
    <w:semiHidden/>
    <w:qFormat/>
    <w:uiPriority w:val="99"/>
    <w:rPr>
      <w:rFonts w:ascii="宋体" w:eastAsia="宋体"/>
      <w:kern w:val="2"/>
      <w:sz w:val="18"/>
      <w:szCs w:val="18"/>
    </w:r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1286</Words>
  <Characters>1362</Characters>
  <Lines>8</Lines>
  <Paragraphs>2</Paragraphs>
  <TotalTime>0</TotalTime>
  <ScaleCrop>false</ScaleCrop>
  <LinksUpToDate>false</LinksUpToDate>
  <CharactersWithSpaces>1364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2024-06-17T01:39:58Z</cp:lastPrinted>
  <dcterms:modified xsi:type="dcterms:W3CDTF">2024-06-17T01:40:01Z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BA2F3D48661148FAA4B2D3350B4593F3</vt:lpwstr>
  </property>
</Properties>
</file>