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lang w:eastAsia="zh-CN"/>
        </w:rPr>
      </w:pPr>
    </w:p>
    <w:p>
      <w:pPr>
        <w:pStyle w:val="6"/>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eastAsia" w:ascii="方正小标宋简体" w:hAnsi="方正小标宋简体" w:eastAsia="方正小标宋简体" w:cs="方正小标宋简体"/>
          <w:b w:val="0"/>
          <w:bCs w:val="0"/>
          <w:spacing w:val="-20"/>
          <w:sz w:val="44"/>
          <w:szCs w:val="44"/>
        </w:rPr>
      </w:pPr>
      <w:r>
        <w:rPr>
          <w:rFonts w:hint="eastAsia" w:ascii="方正小标宋简体" w:hAnsi="方正小标宋简体" w:eastAsia="方正小标宋简体" w:cs="方正小标宋简体"/>
          <w:b w:val="0"/>
          <w:bCs w:val="0"/>
          <w:spacing w:val="-20"/>
          <w:sz w:val="44"/>
          <w:szCs w:val="44"/>
        </w:rPr>
        <w:t>关于</w:t>
      </w:r>
      <w:r>
        <w:rPr>
          <w:rFonts w:hint="eastAsia" w:ascii="方正小标宋简体" w:hAnsi="方正小标宋简体" w:eastAsia="方正小标宋简体" w:cs="方正小标宋简体"/>
          <w:b w:val="0"/>
          <w:bCs w:val="0"/>
          <w:spacing w:val="-20"/>
          <w:sz w:val="44"/>
          <w:szCs w:val="44"/>
          <w:lang w:eastAsia="zh-CN"/>
        </w:rPr>
        <w:t>淮北市城市防涝提升-蒋台沟排涝泵站建设工程</w:t>
      </w:r>
      <w:r>
        <w:rPr>
          <w:rFonts w:hint="eastAsia" w:ascii="方正小标宋简体" w:hAnsi="方正小标宋简体" w:eastAsia="方正小标宋简体" w:cs="方正小标宋简体"/>
          <w:b w:val="0"/>
          <w:bCs w:val="0"/>
          <w:spacing w:val="-20"/>
          <w:sz w:val="44"/>
          <w:szCs w:val="44"/>
        </w:rPr>
        <w:t>水土保持</w:t>
      </w:r>
      <w:r>
        <w:rPr>
          <w:rFonts w:hint="eastAsia" w:ascii="方正小标宋简体" w:hAnsi="方正小标宋简体" w:eastAsia="方正小标宋简体" w:cs="方正小标宋简体"/>
          <w:b w:val="0"/>
          <w:bCs w:val="0"/>
          <w:spacing w:val="-20"/>
          <w:sz w:val="44"/>
          <w:szCs w:val="44"/>
          <w:lang w:val="en-US" w:eastAsia="zh-CN"/>
        </w:rPr>
        <w:t>现场指导</w:t>
      </w:r>
      <w:r>
        <w:rPr>
          <w:rFonts w:hint="eastAsia" w:ascii="方正小标宋简体" w:hAnsi="方正小标宋简体" w:eastAsia="方正小标宋简体" w:cs="方正小标宋简体"/>
          <w:b w:val="0"/>
          <w:bCs w:val="0"/>
          <w:spacing w:val="-20"/>
          <w:sz w:val="44"/>
          <w:szCs w:val="44"/>
        </w:rPr>
        <w:t>的意见</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方正小标宋简体" w:hAnsi="方正小标宋简体" w:eastAsia="方正小标宋简体" w:cs="方正小标宋简体"/>
          <w:sz w:val="44"/>
          <w:szCs w:val="44"/>
        </w:rPr>
      </w:pP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淮北市</w:t>
      </w:r>
      <w:r>
        <w:rPr>
          <w:rFonts w:hint="eastAsia" w:ascii="仿宋_GB2312" w:hAnsi="仿宋_GB2312" w:eastAsia="仿宋_GB2312" w:cs="仿宋_GB2312"/>
          <w:sz w:val="32"/>
          <w:szCs w:val="32"/>
          <w:lang w:val="en-US" w:eastAsia="zh-CN"/>
        </w:rPr>
        <w:t>重点水利工程建设管理处</w:t>
      </w:r>
      <w:r>
        <w:rPr>
          <w:rFonts w:hint="eastAsia" w:ascii="仿宋_GB2312" w:hAnsi="仿宋_GB2312" w:eastAsia="仿宋_GB2312" w:cs="仿宋_GB2312"/>
          <w:sz w:val="32"/>
          <w:szCs w:val="32"/>
        </w:rPr>
        <w:t>：</w:t>
      </w:r>
    </w:p>
    <w:p>
      <w:pPr>
        <w:keepNext w:val="0"/>
        <w:keepLines w:val="0"/>
        <w:pageBreakBefore w:val="0"/>
        <w:kinsoku/>
        <w:overflowPunct/>
        <w:topLinePunct w:val="0"/>
        <w:autoSpaceDE w:val="0"/>
        <w:autoSpaceDN w:val="0"/>
        <w:bidi w:val="0"/>
        <w:adjustRightIn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为进一步强化生产建设项目水土保持事中事后监管，全面推进落实生产建设项目水土保持“三同时”制度，根据《中华人民共和国水土保持法》及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，2024年5月</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日，我局委托技术服务单位对</w:t>
      </w:r>
      <w:r>
        <w:rPr>
          <w:rFonts w:hint="eastAsia" w:ascii="仿宋_GB2312" w:hAnsi="仿宋_GB2312" w:eastAsia="仿宋_GB2312" w:cs="仿宋_GB2312"/>
          <w:sz w:val="32"/>
          <w:szCs w:val="32"/>
          <w:lang w:eastAsia="zh-CN"/>
        </w:rPr>
        <w:t>淮北市城市防涝提升-蒋台沟排涝泵站建设工程</w:t>
      </w:r>
      <w:r>
        <w:rPr>
          <w:rFonts w:hint="eastAsia" w:ascii="仿宋_GB2312" w:hAnsi="仿宋_GB2312" w:eastAsia="仿宋_GB2312" w:cs="仿宋_GB2312"/>
          <w:sz w:val="32"/>
          <w:szCs w:val="32"/>
        </w:rPr>
        <w:t>开展了水土保持现场指导工作。指导组查看了工程建设现场，召开了座谈会，听取了建设单位水土保持工作情况汇报，形成指导工作意见如下：</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一、基本情况</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淮北市城市防涝提升-蒋台沟排涝泵站建设工程</w:t>
      </w:r>
      <w:r>
        <w:rPr>
          <w:rFonts w:hint="eastAsia" w:ascii="仿宋_GB2312" w:hAnsi="仿宋_GB2312" w:eastAsia="仿宋_GB2312" w:cs="仿宋_GB2312"/>
          <w:sz w:val="32"/>
          <w:szCs w:val="32"/>
        </w:rPr>
        <w:t>位于淮北市</w:t>
      </w:r>
      <w:r>
        <w:rPr>
          <w:rFonts w:hint="eastAsia" w:ascii="仿宋_GB2312" w:hAnsi="仿宋_GB2312" w:eastAsia="仿宋_GB2312" w:cs="仿宋_GB2312"/>
          <w:sz w:val="32"/>
          <w:szCs w:val="32"/>
          <w:lang w:val="en-US" w:eastAsia="zh-CN"/>
        </w:rPr>
        <w:t>杜集区龙河南岸、梧桐西路300m</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主要建设内容为：</w:t>
      </w:r>
      <w:r>
        <w:rPr>
          <w:rFonts w:hint="eastAsia" w:ascii="仿宋_GB2312" w:hAnsi="仿宋_GB2312" w:eastAsia="仿宋_GB2312" w:cs="仿宋_GB2312"/>
          <w:sz w:val="32"/>
          <w:szCs w:val="32"/>
          <w:lang w:val="en-US" w:eastAsia="zh-CN"/>
        </w:rPr>
        <w:t>新建</w:t>
      </w:r>
      <w:r>
        <w:rPr>
          <w:rFonts w:hint="eastAsia" w:ascii="仿宋_GB2312" w:hAnsi="仿宋_GB2312" w:eastAsia="仿宋_GB2312" w:cs="仿宋_GB2312"/>
          <w:sz w:val="32"/>
          <w:szCs w:val="32"/>
          <w:lang w:eastAsia="zh-CN"/>
        </w:rPr>
        <w:t>蒋台沟排涝泵站，</w:t>
      </w:r>
      <w:r>
        <w:rPr>
          <w:rFonts w:hint="eastAsia" w:ascii="仿宋_GB2312" w:hAnsi="仿宋_GB2312" w:eastAsia="仿宋_GB2312" w:cs="仿宋_GB2312"/>
          <w:sz w:val="32"/>
          <w:szCs w:val="32"/>
          <w:lang w:val="en-US" w:eastAsia="zh-CN"/>
        </w:rPr>
        <w:t>设计排涝流量5.0m</w:t>
      </w:r>
      <w:r>
        <w:rPr>
          <w:rFonts w:hint="eastAsia" w:ascii="仿宋_GB2312" w:hAnsi="仿宋_GB2312" w:eastAsia="仿宋_GB2312" w:cs="仿宋_GB2312"/>
          <w:sz w:val="32"/>
          <w:szCs w:val="32"/>
          <w:vertAlign w:val="superscript"/>
          <w:lang w:val="en-US" w:eastAsia="zh-CN"/>
        </w:rPr>
        <w:t>3</w:t>
      </w:r>
      <w:r>
        <w:rPr>
          <w:rFonts w:hint="eastAsia" w:ascii="仿宋_GB2312" w:hAnsi="仿宋_GB2312" w:eastAsia="仿宋_GB2312" w:cs="仿宋_GB2312"/>
          <w:sz w:val="32"/>
          <w:szCs w:val="32"/>
          <w:lang w:val="en-US" w:eastAsia="zh-CN"/>
        </w:rPr>
        <w:t>/s</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设计装机功率396kw，</w:t>
      </w:r>
      <w:r>
        <w:rPr>
          <w:rFonts w:hint="eastAsia" w:ascii="仿宋_GB2312" w:hAnsi="仿宋_GB2312" w:eastAsia="仿宋_GB2312" w:cs="仿宋_GB2312"/>
          <w:bCs/>
          <w:sz w:val="32"/>
          <w:szCs w:val="32"/>
        </w:rPr>
        <w:t>工程于</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月开工建设，</w:t>
      </w:r>
      <w:r>
        <w:rPr>
          <w:rFonts w:hint="eastAsia" w:ascii="仿宋_GB2312" w:hAnsi="仿宋_GB2312" w:eastAsia="仿宋_GB2312" w:cs="仿宋_GB2312"/>
          <w:bCs/>
          <w:sz w:val="32"/>
          <w:szCs w:val="32"/>
        </w:rPr>
        <w:t>总投资</w:t>
      </w:r>
      <w:r>
        <w:rPr>
          <w:rFonts w:hint="eastAsia" w:ascii="仿宋_GB2312" w:hAnsi="仿宋_GB2312" w:eastAsia="仿宋_GB2312" w:cs="仿宋_GB2312"/>
          <w:bCs/>
          <w:sz w:val="32"/>
          <w:szCs w:val="32"/>
          <w:lang w:val="en-US" w:eastAsia="zh-CN"/>
        </w:rPr>
        <w:t>1976.05</w:t>
      </w:r>
      <w:r>
        <w:rPr>
          <w:rFonts w:hint="eastAsia" w:ascii="仿宋_GB2312" w:hAnsi="仿宋_GB2312" w:eastAsia="仿宋_GB2312" w:cs="仿宋_GB2312"/>
          <w:sz w:val="32"/>
          <w:szCs w:val="32"/>
        </w:rPr>
        <w:t>万</w:t>
      </w:r>
      <w:r>
        <w:rPr>
          <w:rFonts w:hint="eastAsia" w:ascii="仿宋_GB2312" w:hAnsi="仿宋_GB2312" w:eastAsia="仿宋_GB2312" w:cs="仿宋_GB2312"/>
          <w:bCs/>
          <w:sz w:val="32"/>
          <w:szCs w:val="32"/>
        </w:rPr>
        <w:t>元，</w:t>
      </w:r>
      <w:r>
        <w:rPr>
          <w:rFonts w:hint="eastAsia" w:ascii="仿宋_GB2312" w:hAnsi="仿宋_GB2312" w:eastAsia="仿宋_GB2312" w:cs="仿宋_GB2312"/>
          <w:sz w:val="32"/>
          <w:szCs w:val="32"/>
        </w:rPr>
        <w:t>水土保持投资为</w:t>
      </w:r>
      <w:r>
        <w:rPr>
          <w:rFonts w:hint="eastAsia" w:ascii="仿宋_GB2312" w:hAnsi="仿宋_GB2312" w:eastAsia="仿宋_GB2312" w:cs="仿宋_GB2312"/>
          <w:sz w:val="32"/>
          <w:szCs w:val="32"/>
          <w:lang w:val="en-US" w:eastAsia="zh-CN"/>
        </w:rPr>
        <w:t>33.276</w:t>
      </w:r>
      <w:r>
        <w:rPr>
          <w:rFonts w:hint="eastAsia" w:ascii="仿宋_GB2312" w:hAnsi="仿宋_GB2312" w:eastAsia="仿宋_GB2312" w:cs="仿宋_GB2312"/>
          <w:sz w:val="32"/>
          <w:szCs w:val="32"/>
        </w:rPr>
        <w:t>万元。截至现场</w:t>
      </w:r>
      <w:r>
        <w:rPr>
          <w:rFonts w:hint="eastAsia" w:ascii="仿宋_GB2312" w:hAnsi="仿宋_GB2312" w:eastAsia="仿宋_GB2312" w:cs="仿宋_GB2312"/>
          <w:sz w:val="32"/>
          <w:szCs w:val="32"/>
          <w:lang w:val="en-US" w:eastAsia="zh-CN"/>
        </w:rPr>
        <w:t>指导</w:t>
      </w:r>
      <w:r>
        <w:rPr>
          <w:rFonts w:hint="eastAsia" w:ascii="仿宋_GB2312" w:hAnsi="仿宋_GB2312" w:eastAsia="仿宋_GB2312" w:cs="仿宋_GB2312"/>
          <w:sz w:val="32"/>
          <w:szCs w:val="32"/>
        </w:rPr>
        <w:t>时，项目处于在建状态。</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局以“淮水</w:t>
      </w:r>
      <w:r>
        <w:rPr>
          <w:rFonts w:hint="eastAsia" w:ascii="仿宋_GB2312" w:hAnsi="仿宋_GB2312" w:eastAsia="仿宋_GB2312" w:cs="仿宋_GB2312"/>
          <w:sz w:val="32"/>
          <w:szCs w:val="32"/>
          <w:lang w:val="en-US" w:eastAsia="zh-CN"/>
        </w:rPr>
        <w:t>保承</w:t>
      </w:r>
      <w:r>
        <w:rPr>
          <w:rFonts w:hint="eastAsia" w:ascii="仿宋_GB2312" w:hAnsi="仿宋_GB2312" w:eastAsia="仿宋_GB2312" w:cs="仿宋_GB2312"/>
          <w:sz w:val="32"/>
          <w:szCs w:val="32"/>
        </w:rPr>
        <w:t>许可〔20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01</w:t>
      </w:r>
      <w:r>
        <w:rPr>
          <w:rFonts w:hint="eastAsia" w:ascii="仿宋_GB2312" w:hAnsi="仿宋_GB2312" w:eastAsia="仿宋_GB2312" w:cs="仿宋_GB2312"/>
          <w:sz w:val="32"/>
          <w:szCs w:val="32"/>
        </w:rPr>
        <w:t>号”文</w:t>
      </w:r>
      <w:r>
        <w:rPr>
          <w:rFonts w:hint="eastAsia" w:ascii="仿宋_GB2312" w:hAnsi="仿宋_GB2312" w:eastAsia="仿宋_GB2312" w:cs="仿宋_GB2312"/>
          <w:sz w:val="32"/>
          <w:szCs w:val="32"/>
          <w:lang w:eastAsia="zh-CN"/>
        </w:rPr>
        <w:t>对本项目水土保持方案准予许可</w:t>
      </w:r>
      <w:r>
        <w:rPr>
          <w:rFonts w:hint="eastAsia" w:ascii="仿宋_GB2312" w:hAnsi="仿宋_GB2312" w:eastAsia="仿宋_GB2312" w:cs="仿宋_GB2312"/>
          <w:sz w:val="32"/>
          <w:szCs w:val="32"/>
        </w:rPr>
        <w:t>，明确了</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水土流失防治范围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目标、</w:t>
      </w:r>
      <w:r>
        <w:rPr>
          <w:rFonts w:hint="eastAsia" w:ascii="仿宋_GB2312" w:hAnsi="仿宋_GB2312" w:eastAsia="仿宋_GB2312" w:cs="仿宋_GB2312"/>
          <w:sz w:val="32"/>
          <w:szCs w:val="32"/>
          <w:lang w:eastAsia="zh-CN"/>
        </w:rPr>
        <w:t>措施等</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做好工程建设期间</w:t>
      </w:r>
      <w:r>
        <w:rPr>
          <w:rFonts w:hint="eastAsia" w:ascii="仿宋_GB2312" w:hAnsi="仿宋_GB2312" w:eastAsia="仿宋_GB2312" w:cs="仿宋_GB2312"/>
          <w:sz w:val="32"/>
          <w:szCs w:val="32"/>
        </w:rPr>
        <w:t>水土流失防治提供了依据。</w:t>
      </w:r>
    </w:p>
    <w:p>
      <w:pPr>
        <w:keepNext w:val="0"/>
        <w:keepLines w:val="0"/>
        <w:pageBreakBefore w:val="0"/>
        <w:kinsoku/>
        <w:overflowPunct/>
        <w:topLinePunct w:val="0"/>
        <w:bidi w:val="0"/>
        <w:spacing w:beforeLines="0" w:afterLines="0" w:line="60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从</w:t>
      </w:r>
      <w:r>
        <w:rPr>
          <w:rFonts w:hint="eastAsia" w:ascii="仿宋_GB2312" w:hAnsi="仿宋_GB2312" w:eastAsia="仿宋_GB2312" w:cs="仿宋_GB2312"/>
          <w:sz w:val="32"/>
          <w:szCs w:val="32"/>
        </w:rPr>
        <w:t>本次指导情况看，建设单位</w:t>
      </w:r>
      <w:r>
        <w:rPr>
          <w:rFonts w:hint="eastAsia" w:ascii="仿宋_GB2312" w:hAnsi="仿宋_GB2312" w:eastAsia="仿宋_GB2312" w:cs="仿宋_GB2312"/>
          <w:sz w:val="32"/>
          <w:szCs w:val="32"/>
          <w:lang w:eastAsia="zh-CN"/>
        </w:rPr>
        <w:t>成立了组织管理机构，制定了管理制度，明确了各参建单位工作职责。</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w:t>
      </w:r>
      <w:r>
        <w:rPr>
          <w:rFonts w:hint="eastAsia" w:ascii="Times New Roman" w:hAnsi="Times New Roman" w:eastAsia="黑体" w:cs="Times New Roman"/>
          <w:b w:val="0"/>
          <w:bCs w:val="0"/>
          <w:sz w:val="32"/>
          <w:szCs w:val="32"/>
          <w:lang w:val="en-US" w:eastAsia="zh-CN"/>
        </w:rPr>
        <w:t>主要</w:t>
      </w:r>
      <w:r>
        <w:rPr>
          <w:rFonts w:hint="default" w:ascii="Times New Roman" w:hAnsi="Times New Roman" w:eastAsia="黑体" w:cs="Times New Roman"/>
          <w:b w:val="0"/>
          <w:bCs w:val="0"/>
          <w:sz w:val="32"/>
          <w:szCs w:val="32"/>
        </w:rPr>
        <w:t>问题</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指导组采用无人机航拍和现场指导等方式开展指导工作，发现的问题</w:t>
      </w:r>
      <w:r>
        <w:rPr>
          <w:rFonts w:ascii="Times New Roman" w:hAnsi="Times New Roman" w:eastAsia="仿宋_GB2312" w:cs="Times New Roman"/>
          <w:sz w:val="32"/>
          <w:szCs w:val="32"/>
        </w:rPr>
        <w:t>是</w:t>
      </w:r>
      <w:r>
        <w:rPr>
          <w:rFonts w:hint="eastAsia" w:ascii="Times New Roman" w:hAnsi="Times New Roman" w:eastAsia="仿宋_GB2312" w:cs="Times New Roman"/>
          <w:sz w:val="32"/>
          <w:szCs w:val="32"/>
          <w:lang w:eastAsia="zh-CN"/>
        </w:rPr>
        <w:t>一是</w:t>
      </w:r>
      <w:r>
        <w:rPr>
          <w:rFonts w:hint="default" w:ascii="Times New Roman" w:hAnsi="Times New Roman" w:eastAsia="仿宋_GB2312" w:cs="Times New Roman"/>
          <w:b w:val="0"/>
          <w:bCs w:val="0"/>
          <w:sz w:val="32"/>
          <w:szCs w:val="32"/>
          <w:lang w:val="en-US" w:eastAsia="zh-CN"/>
        </w:rPr>
        <w:t>部分</w:t>
      </w:r>
      <w:r>
        <w:rPr>
          <w:rFonts w:hint="eastAsia" w:ascii="Times New Roman" w:hAnsi="Times New Roman" w:eastAsia="仿宋_GB2312" w:cs="Times New Roman"/>
          <w:b w:val="0"/>
          <w:bCs w:val="0"/>
          <w:sz w:val="32"/>
          <w:szCs w:val="32"/>
          <w:lang w:val="en-US" w:eastAsia="zh-CN"/>
        </w:rPr>
        <w:t>区域</w:t>
      </w:r>
      <w:r>
        <w:rPr>
          <w:rFonts w:hint="default" w:ascii="Times New Roman" w:hAnsi="Times New Roman" w:eastAsia="仿宋_GB2312" w:cs="Times New Roman"/>
          <w:sz w:val="32"/>
          <w:szCs w:val="32"/>
          <w:lang w:val="en-US" w:eastAsia="zh-CN"/>
        </w:rPr>
        <w:t>地表</w:t>
      </w:r>
      <w:r>
        <w:rPr>
          <w:rFonts w:hint="default" w:ascii="Times New Roman" w:hAnsi="Times New Roman" w:eastAsia="仿宋_GB2312" w:cs="Times New Roman"/>
          <w:sz w:val="32"/>
          <w:szCs w:val="32"/>
        </w:rPr>
        <w:t>裸露</w:t>
      </w:r>
      <w:r>
        <w:rPr>
          <w:rFonts w:hint="eastAsia" w:ascii="Times New Roman" w:hAnsi="Times New Roman" w:eastAsia="仿宋_GB2312" w:cs="Times New Roman"/>
          <w:sz w:val="32"/>
          <w:szCs w:val="32"/>
          <w:lang w:eastAsia="zh-CN"/>
        </w:rPr>
        <w:t>；二是未缴纳水土保持补偿费。</w:t>
      </w:r>
    </w:p>
    <w:p>
      <w:pPr>
        <w:pStyle w:val="13"/>
        <w:keepNext w:val="0"/>
        <w:keepLines w:val="0"/>
        <w:pageBreakBefore w:val="0"/>
        <w:kinsoku/>
        <w:overflowPunct/>
        <w:topLinePunct w:val="0"/>
        <w:bidi w:val="0"/>
        <w:adjustRightInd w:val="0"/>
        <w:snapToGrid w:val="0"/>
        <w:spacing w:line="600" w:lineRule="exact"/>
        <w:ind w:left="643" w:firstLine="0" w:firstLineChars="0"/>
        <w:textAlignment w:val="auto"/>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按照批复的水土保持方案及后续设计要求，</w:t>
      </w:r>
      <w:r>
        <w:rPr>
          <w:rFonts w:hint="eastAsia" w:ascii="Times New Roman" w:hAnsi="Times New Roman" w:eastAsia="仿宋_GB2312" w:cs="Times New Roman"/>
          <w:sz w:val="32"/>
          <w:szCs w:val="32"/>
          <w:lang w:eastAsia="zh-CN"/>
        </w:rPr>
        <w:t>落实</w:t>
      </w:r>
      <w:r>
        <w:rPr>
          <w:rFonts w:ascii="Times New Roman" w:hAnsi="仿宋_GB2312" w:eastAsia="仿宋_GB2312" w:cs="Times New Roman"/>
          <w:sz w:val="32"/>
          <w:szCs w:val="32"/>
        </w:rPr>
        <w:t>项目区裸露地表的临时防护措施</w:t>
      </w:r>
      <w:r>
        <w:rPr>
          <w:rFonts w:hint="eastAsia" w:ascii="Times New Roman" w:hAnsi="Times New Roman" w:eastAsia="仿宋_GB2312" w:cs="Times New Roman"/>
          <w:sz w:val="32"/>
          <w:szCs w:val="32"/>
          <w:lang w:eastAsia="zh-CN"/>
        </w:rPr>
        <w:t>；尽快一次性足额缴纳水土保持补偿费</w:t>
      </w:r>
      <w:r>
        <w:rPr>
          <w:rFonts w:hint="eastAsia" w:ascii="Times New Roman" w:hAnsi="Times New Roman" w:eastAsia="仿宋_GB2312" w:cs="Times New Roman"/>
          <w:sz w:val="32"/>
          <w:szCs w:val="32"/>
          <w:lang w:val="en-US" w:eastAsia="zh-CN"/>
        </w:rPr>
        <w:t>0.976</w:t>
      </w:r>
      <w:r>
        <w:rPr>
          <w:rFonts w:hint="eastAsia" w:ascii="Times New Roman" w:hAnsi="Times New Roman" w:eastAsia="仿宋_GB2312" w:cs="Times New Roman"/>
          <w:sz w:val="32"/>
          <w:szCs w:val="32"/>
          <w:lang w:eastAsia="zh-CN"/>
        </w:rPr>
        <w:t>万元。</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ascii="Times New Roman" w:hAnsi="Times New Roman" w:eastAsia="仿宋_GB2312" w:cs="Times New Roman"/>
          <w:sz w:val="32"/>
          <w:szCs w:val="32"/>
        </w:rPr>
        <w:t xml:space="preserve"> </w:t>
      </w:r>
      <w:r>
        <w:rPr>
          <w:rFonts w:hint="eastAsia"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w:t>
      </w:r>
      <w:r>
        <w:rPr>
          <w:rFonts w:hint="eastAsia" w:ascii="Times New Roman" w:hAnsi="黑体" w:eastAsia="黑体" w:cs="Times New Roman"/>
          <w:sz w:val="32"/>
          <w:szCs w:val="32"/>
          <w:lang w:eastAsia="zh-CN"/>
        </w:rPr>
        <w:t>下一步工作要求</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按照批复的水土保持方案和后续设计要求，及时实施水土保持工程、植物和临时措施，把“预防为主、保护优先”贯穿项目建设管理全过程。</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严格按照《水利部办公厅关于进一步加强生产建设项目水土保持监测工作的通知》(办水保〔2020〕161号)和《生产建设项目水土保持监测规程(试行)》(办水保〔2015〕139号)要求，督促水土保持监测单位进一步加强水土保持监测工作，于每季度第一个月月底前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报送上一季度季报。</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仿宋_GB2312" w:eastAsia="仿宋_GB2312" w:cs="Times New Roman"/>
          <w:sz w:val="32"/>
          <w:szCs w:val="32"/>
          <w:lang w:eastAsia="zh-CN"/>
        </w:rPr>
        <w:t>（三）</w:t>
      </w:r>
      <w:r>
        <w:rPr>
          <w:rFonts w:hint="eastAsia" w:ascii="仿宋_GB2312" w:hAnsi="仿宋_GB2312" w:eastAsia="仿宋_GB2312" w:cs="仿宋_GB2312"/>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做好该项目建设期间水土保持档案资料的收集、整理和分类建档工作，为项目后续水土保持自主验收提供支撑。</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按照《水利部关于加强事中事后监管规范生产建设项目水土保持设施自主验收的通知》(水保〔2017〕365号)要求，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投产运行或竣工验收前完成水土保持设施自主验收并向我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报备。</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请于</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日前完成上述问题整改，并将整改落实情况报送我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联系人：营军             葛晓鸣</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联系电话：3192083       15656999536</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邮箱：hbsbs2083@126.com</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eastAsia="zh-CN"/>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p>
    <w:p>
      <w:pPr>
        <w:pStyle w:val="5"/>
        <w:keepNext w:val="0"/>
        <w:keepLines w:val="0"/>
        <w:pageBreakBefore w:val="0"/>
        <w:kinsoku/>
        <w:overflowPunct/>
        <w:topLinePunct w:val="0"/>
        <w:autoSpaceDE/>
        <w:autoSpaceDN/>
        <w:bidi w:val="0"/>
        <w:spacing w:before="0" w:beforeAutospacing="0" w:after="0" w:afterAutospacing="0" w:line="600" w:lineRule="exact"/>
        <w:ind w:firstLine="640" w:firstLineChars="200"/>
        <w:textAlignment w:val="auto"/>
        <w:rPr>
          <w:rFonts w:hint="eastAsia" w:ascii="仿宋_GB2312" w:hAnsi="仿宋_GB2312" w:eastAsia="仿宋_GB2312" w:cs="仿宋_GB2312"/>
          <w:kern w:val="2"/>
          <w:sz w:val="32"/>
          <w:szCs w:val="32"/>
        </w:rPr>
      </w:pPr>
    </w:p>
    <w:p>
      <w:pPr>
        <w:keepNext w:val="0"/>
        <w:keepLines w:val="0"/>
        <w:pageBreakBefore w:val="0"/>
        <w:kinsoku/>
        <w:wordWrap w:val="0"/>
        <w:overflowPunct/>
        <w:topLinePunct w:val="0"/>
        <w:autoSpaceDE/>
        <w:autoSpaceDN/>
        <w:bidi w:val="0"/>
        <w:adjustRightInd w:val="0"/>
        <w:snapToGrid w:val="0"/>
        <w:spacing w:line="600" w:lineRule="exact"/>
        <w:ind w:firstLine="4800" w:firstLineChars="1500"/>
        <w:textAlignment w:val="auto"/>
        <w:rPr>
          <w:rFonts w:hint="default" w:ascii="Times New Roman" w:hAnsi="Times New Roman" w:eastAsia="仿宋_GB2312" w:cs="Times New Roman"/>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bookmarkStart w:id="0" w:name="_GoBack"/>
      <w:bookmarkEnd w:id="0"/>
    </w:p>
    <w:p>
      <w:pPr>
        <w:keepNext w:val="0"/>
        <w:keepLines w:val="0"/>
        <w:pageBreakBefore w:val="0"/>
        <w:widowControl w:val="0"/>
        <w:kinsoku/>
        <w:wordWrap w:val="0"/>
        <w:overflowPunct/>
        <w:topLinePunct w:val="0"/>
        <w:autoSpaceDE/>
        <w:autoSpaceDN/>
        <w:bidi w:val="0"/>
        <w:adjustRightInd w:val="0"/>
        <w:snapToGrid w:val="0"/>
        <w:spacing w:line="600" w:lineRule="exact"/>
        <w:textAlignment w:val="auto"/>
        <w:rPr>
          <w:rFonts w:hint="default" w:ascii="Times New Roman" w:hAnsi="Times New Roman" w:eastAsia="仿宋_GB2312" w:cs="Times New Roman"/>
          <w:sz w:val="32"/>
          <w:szCs w:val="32"/>
          <w:u w:val="none"/>
          <w:lang w:eastAsia="zh-CN"/>
        </w:rPr>
      </w:pP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yYWY1Y2EyNzVlZjA5M2E2YTA4YWJmMTY0ZDQyZTEifQ=="/>
  </w:docVars>
  <w:rsids>
    <w:rsidRoot w:val="00172A27"/>
    <w:rsid w:val="00007837"/>
    <w:rsid w:val="00042D35"/>
    <w:rsid w:val="00056403"/>
    <w:rsid w:val="000B1EEA"/>
    <w:rsid w:val="000D1307"/>
    <w:rsid w:val="000E36AF"/>
    <w:rsid w:val="000E69FB"/>
    <w:rsid w:val="000F2908"/>
    <w:rsid w:val="001020C4"/>
    <w:rsid w:val="001042F8"/>
    <w:rsid w:val="00106B19"/>
    <w:rsid w:val="00192BCA"/>
    <w:rsid w:val="001B2686"/>
    <w:rsid w:val="001B3963"/>
    <w:rsid w:val="001C0BAC"/>
    <w:rsid w:val="00206D35"/>
    <w:rsid w:val="00220EE9"/>
    <w:rsid w:val="00223208"/>
    <w:rsid w:val="00235801"/>
    <w:rsid w:val="002C0F4A"/>
    <w:rsid w:val="002D3C18"/>
    <w:rsid w:val="0030088C"/>
    <w:rsid w:val="003333ED"/>
    <w:rsid w:val="00356914"/>
    <w:rsid w:val="00370D51"/>
    <w:rsid w:val="00387677"/>
    <w:rsid w:val="003877DE"/>
    <w:rsid w:val="00391F6D"/>
    <w:rsid w:val="003A2C8A"/>
    <w:rsid w:val="004250A6"/>
    <w:rsid w:val="004350B9"/>
    <w:rsid w:val="00440E1C"/>
    <w:rsid w:val="00487AFA"/>
    <w:rsid w:val="00491252"/>
    <w:rsid w:val="004C25D3"/>
    <w:rsid w:val="0053469E"/>
    <w:rsid w:val="00552844"/>
    <w:rsid w:val="00562FAA"/>
    <w:rsid w:val="00567EA7"/>
    <w:rsid w:val="005C1FD9"/>
    <w:rsid w:val="005D7B80"/>
    <w:rsid w:val="005F2111"/>
    <w:rsid w:val="00650EB1"/>
    <w:rsid w:val="00665BF6"/>
    <w:rsid w:val="00667BFB"/>
    <w:rsid w:val="00761DB6"/>
    <w:rsid w:val="00764723"/>
    <w:rsid w:val="007B2252"/>
    <w:rsid w:val="007C1263"/>
    <w:rsid w:val="007C791E"/>
    <w:rsid w:val="0080083F"/>
    <w:rsid w:val="00815DE4"/>
    <w:rsid w:val="00854200"/>
    <w:rsid w:val="0087106A"/>
    <w:rsid w:val="008A5C50"/>
    <w:rsid w:val="008B2729"/>
    <w:rsid w:val="008B2ECD"/>
    <w:rsid w:val="008C3281"/>
    <w:rsid w:val="008D764F"/>
    <w:rsid w:val="009065E4"/>
    <w:rsid w:val="0094461B"/>
    <w:rsid w:val="00957ACB"/>
    <w:rsid w:val="009908EE"/>
    <w:rsid w:val="009D194E"/>
    <w:rsid w:val="009F5B8D"/>
    <w:rsid w:val="00A133DF"/>
    <w:rsid w:val="00A66853"/>
    <w:rsid w:val="00AB6929"/>
    <w:rsid w:val="00AC07B8"/>
    <w:rsid w:val="00AD6F58"/>
    <w:rsid w:val="00B255CA"/>
    <w:rsid w:val="00B45E6A"/>
    <w:rsid w:val="00B84493"/>
    <w:rsid w:val="00B8478E"/>
    <w:rsid w:val="00B90ECE"/>
    <w:rsid w:val="00BD1518"/>
    <w:rsid w:val="00C03D24"/>
    <w:rsid w:val="00C22150"/>
    <w:rsid w:val="00C55E93"/>
    <w:rsid w:val="00C64008"/>
    <w:rsid w:val="00C82CC4"/>
    <w:rsid w:val="00C91A3D"/>
    <w:rsid w:val="00C91C98"/>
    <w:rsid w:val="00C958B8"/>
    <w:rsid w:val="00CC0FD5"/>
    <w:rsid w:val="00D353A2"/>
    <w:rsid w:val="00D40875"/>
    <w:rsid w:val="00D65B21"/>
    <w:rsid w:val="00DC74DF"/>
    <w:rsid w:val="00DD6129"/>
    <w:rsid w:val="00DE620E"/>
    <w:rsid w:val="00E14E63"/>
    <w:rsid w:val="00E272F2"/>
    <w:rsid w:val="00E64926"/>
    <w:rsid w:val="00E77C19"/>
    <w:rsid w:val="00E93DA5"/>
    <w:rsid w:val="00E941D3"/>
    <w:rsid w:val="00ED26BE"/>
    <w:rsid w:val="00EE60AA"/>
    <w:rsid w:val="00F00E78"/>
    <w:rsid w:val="00F07AC2"/>
    <w:rsid w:val="00F153F7"/>
    <w:rsid w:val="00F2285C"/>
    <w:rsid w:val="00F6060D"/>
    <w:rsid w:val="00F72EC8"/>
    <w:rsid w:val="00F75BD3"/>
    <w:rsid w:val="00FC328C"/>
    <w:rsid w:val="00FC4D83"/>
    <w:rsid w:val="00FF08A0"/>
    <w:rsid w:val="00FF4DBD"/>
    <w:rsid w:val="03F067C9"/>
    <w:rsid w:val="04CE5A1B"/>
    <w:rsid w:val="0B5B0786"/>
    <w:rsid w:val="0C016302"/>
    <w:rsid w:val="0DA968B7"/>
    <w:rsid w:val="106D51CC"/>
    <w:rsid w:val="111C69D5"/>
    <w:rsid w:val="141B4105"/>
    <w:rsid w:val="15AD49DB"/>
    <w:rsid w:val="16983E87"/>
    <w:rsid w:val="182577EE"/>
    <w:rsid w:val="184116E7"/>
    <w:rsid w:val="189C2207"/>
    <w:rsid w:val="1E135E67"/>
    <w:rsid w:val="1EB77AF1"/>
    <w:rsid w:val="203266A4"/>
    <w:rsid w:val="20C119D8"/>
    <w:rsid w:val="222C3C85"/>
    <w:rsid w:val="23C16AD3"/>
    <w:rsid w:val="23EA286B"/>
    <w:rsid w:val="265A7C3A"/>
    <w:rsid w:val="28F05AFC"/>
    <w:rsid w:val="2B381D70"/>
    <w:rsid w:val="2C6C1AA9"/>
    <w:rsid w:val="2FB570BB"/>
    <w:rsid w:val="2FB8269C"/>
    <w:rsid w:val="2FDD1BFF"/>
    <w:rsid w:val="2FEE0FE3"/>
    <w:rsid w:val="305D3D1F"/>
    <w:rsid w:val="307775E6"/>
    <w:rsid w:val="32C24615"/>
    <w:rsid w:val="32CD46D7"/>
    <w:rsid w:val="383323DC"/>
    <w:rsid w:val="39343465"/>
    <w:rsid w:val="3A6A7521"/>
    <w:rsid w:val="3B912B31"/>
    <w:rsid w:val="3DDC7A09"/>
    <w:rsid w:val="3ECB69D0"/>
    <w:rsid w:val="3FEF3F7D"/>
    <w:rsid w:val="419B53ED"/>
    <w:rsid w:val="42E81D06"/>
    <w:rsid w:val="44C9678A"/>
    <w:rsid w:val="4AAB78B9"/>
    <w:rsid w:val="4B583D64"/>
    <w:rsid w:val="4F4A05C2"/>
    <w:rsid w:val="542752B2"/>
    <w:rsid w:val="553709D4"/>
    <w:rsid w:val="5691637D"/>
    <w:rsid w:val="578F01E8"/>
    <w:rsid w:val="57C364B2"/>
    <w:rsid w:val="58397A56"/>
    <w:rsid w:val="58407BB5"/>
    <w:rsid w:val="587770C2"/>
    <w:rsid w:val="58EF5E5C"/>
    <w:rsid w:val="5EAA458C"/>
    <w:rsid w:val="5FDE11DB"/>
    <w:rsid w:val="635E0838"/>
    <w:rsid w:val="65AF3005"/>
    <w:rsid w:val="683300CC"/>
    <w:rsid w:val="6A694061"/>
    <w:rsid w:val="6C2228DB"/>
    <w:rsid w:val="71245771"/>
    <w:rsid w:val="76B94D3D"/>
    <w:rsid w:val="78AA6C17"/>
    <w:rsid w:val="7C987D65"/>
    <w:rsid w:val="7CA22B51"/>
    <w:rsid w:val="7CF459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2"/>
    <w:autoRedefine/>
    <w:semiHidden/>
    <w:unhideWhenUsed/>
    <w:qFormat/>
    <w:uiPriority w:val="99"/>
    <w:rPr>
      <w:rFonts w:ascii="宋体" w:eastAsia="宋体"/>
      <w:sz w:val="18"/>
      <w:szCs w:val="18"/>
    </w:rPr>
  </w:style>
  <w:style w:type="paragraph" w:styleId="3">
    <w:name w:val="footer"/>
    <w:basedOn w:val="1"/>
    <w:link w:val="10"/>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9"/>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1"/>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9">
    <w:name w:val="页眉 Char"/>
    <w:basedOn w:val="8"/>
    <w:link w:val="4"/>
    <w:semiHidden/>
    <w:qFormat/>
    <w:uiPriority w:val="99"/>
    <w:rPr>
      <w:sz w:val="18"/>
      <w:szCs w:val="18"/>
    </w:rPr>
  </w:style>
  <w:style w:type="character" w:customStyle="1" w:styleId="10">
    <w:name w:val="页脚 Char"/>
    <w:basedOn w:val="8"/>
    <w:link w:val="3"/>
    <w:autoRedefine/>
    <w:semiHidden/>
    <w:qFormat/>
    <w:uiPriority w:val="99"/>
    <w:rPr>
      <w:sz w:val="18"/>
      <w:szCs w:val="18"/>
    </w:rPr>
  </w:style>
  <w:style w:type="character" w:customStyle="1" w:styleId="11">
    <w:name w:val="标题 Char"/>
    <w:basedOn w:val="8"/>
    <w:link w:val="6"/>
    <w:autoRedefine/>
    <w:qFormat/>
    <w:uiPriority w:val="10"/>
    <w:rPr>
      <w:rFonts w:eastAsia="宋体" w:asciiTheme="majorHAnsi" w:hAnsiTheme="majorHAnsi" w:cstheme="majorBidi"/>
      <w:b/>
      <w:bCs/>
      <w:sz w:val="32"/>
      <w:szCs w:val="32"/>
    </w:rPr>
  </w:style>
  <w:style w:type="character" w:customStyle="1" w:styleId="12">
    <w:name w:val="文档结构图 Char"/>
    <w:basedOn w:val="8"/>
    <w:link w:val="2"/>
    <w:autoRedefine/>
    <w:semiHidden/>
    <w:qFormat/>
    <w:uiPriority w:val="99"/>
    <w:rPr>
      <w:rFonts w:ascii="宋体" w:eastAsia="宋体"/>
      <w:kern w:val="2"/>
      <w:sz w:val="18"/>
      <w:szCs w:val="18"/>
    </w:r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1184</Words>
  <Characters>1270</Characters>
  <Lines>8</Lines>
  <Paragraphs>2</Paragraphs>
  <TotalTime>0</TotalTime>
  <ScaleCrop>false</ScaleCrop>
  <LinksUpToDate>false</LinksUpToDate>
  <CharactersWithSpaces>1272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2024-06-17T01:34:51Z</cp:lastPrinted>
  <dcterms:modified xsi:type="dcterms:W3CDTF">2024-06-17T01:34:55Z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BA2F3D48661148FAA4B2D3350B4593F3</vt:lpwstr>
  </property>
</Properties>
</file>