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Times New Roman" w:hAnsi="Times New Roman" w:cs="Times New Roman"/>
          <w:lang w:eastAsia="zh-CN"/>
        </w:rPr>
      </w:pPr>
    </w:p>
    <w:p>
      <w:pPr>
        <w:pStyle w:val="6"/>
        <w:keepNext w:val="0"/>
        <w:keepLines w:val="0"/>
        <w:pageBreakBefore w:val="0"/>
        <w:widowControl w:val="0"/>
        <w:kinsoku/>
        <w:wordWrap/>
        <w:overflowPunct/>
        <w:topLinePunct w:val="0"/>
        <w:autoSpaceDE/>
        <w:autoSpaceDN/>
        <w:bidi w:val="0"/>
        <w:adjustRightInd/>
        <w:snapToGrid/>
        <w:spacing w:before="0" w:after="0" w:line="600" w:lineRule="exact"/>
        <w:textAlignment w:val="auto"/>
        <w:rPr>
          <w:rFonts w:hint="default" w:ascii="Times New Roman" w:hAnsi="Times New Roman" w:eastAsia="方正小标宋简体" w:cs="Times New Roman"/>
          <w:b w:val="0"/>
          <w:bCs w:val="0"/>
          <w:spacing w:val="-20"/>
          <w:sz w:val="44"/>
          <w:szCs w:val="44"/>
        </w:rPr>
      </w:pPr>
      <w:r>
        <w:rPr>
          <w:rFonts w:hint="default" w:ascii="Times New Roman" w:hAnsi="Times New Roman" w:eastAsia="方正小标宋简体" w:cs="Times New Roman"/>
          <w:b w:val="0"/>
          <w:bCs w:val="0"/>
          <w:spacing w:val="-20"/>
          <w:sz w:val="44"/>
          <w:szCs w:val="44"/>
        </w:rPr>
        <w:t>关于</w:t>
      </w:r>
      <w:r>
        <w:rPr>
          <w:rFonts w:hint="default" w:ascii="Times New Roman" w:hAnsi="Times New Roman" w:eastAsia="方正小标宋简体" w:cs="Times New Roman"/>
          <w:b w:val="0"/>
          <w:bCs w:val="0"/>
          <w:spacing w:val="-20"/>
          <w:sz w:val="44"/>
          <w:szCs w:val="44"/>
          <w:lang w:eastAsia="zh-CN"/>
        </w:rPr>
        <w:t>淮北市城市内涝治理工程</w:t>
      </w:r>
      <w:r>
        <w:rPr>
          <w:rFonts w:hint="default" w:ascii="Times New Roman" w:hAnsi="Times New Roman" w:eastAsia="方正小标宋简体" w:cs="Times New Roman"/>
          <w:b w:val="0"/>
          <w:bCs w:val="0"/>
          <w:spacing w:val="-20"/>
          <w:sz w:val="44"/>
          <w:szCs w:val="44"/>
        </w:rPr>
        <w:t>水土保持</w:t>
      </w:r>
    </w:p>
    <w:p>
      <w:pPr>
        <w:pStyle w:val="6"/>
        <w:keepNext w:val="0"/>
        <w:keepLines w:val="0"/>
        <w:pageBreakBefore w:val="0"/>
        <w:widowControl w:val="0"/>
        <w:kinsoku/>
        <w:wordWrap/>
        <w:overflowPunct/>
        <w:topLinePunct w:val="0"/>
        <w:autoSpaceDE/>
        <w:autoSpaceDN/>
        <w:bidi w:val="0"/>
        <w:adjustRightInd/>
        <w:snapToGrid/>
        <w:spacing w:before="0" w:after="0" w:line="600" w:lineRule="exact"/>
        <w:textAlignment w:val="auto"/>
        <w:rPr>
          <w:rFonts w:hint="default" w:ascii="Times New Roman" w:hAnsi="Times New Roman" w:eastAsia="方正小标宋简体" w:cs="Times New Roman"/>
          <w:b w:val="0"/>
          <w:bCs w:val="0"/>
          <w:spacing w:val="-20"/>
          <w:sz w:val="44"/>
          <w:szCs w:val="44"/>
        </w:rPr>
      </w:pPr>
      <w:r>
        <w:rPr>
          <w:rFonts w:hint="default" w:ascii="Times New Roman" w:hAnsi="Times New Roman" w:eastAsia="方正小标宋简体" w:cs="Times New Roman"/>
          <w:b w:val="0"/>
          <w:bCs w:val="0"/>
          <w:spacing w:val="-20"/>
          <w:sz w:val="44"/>
          <w:szCs w:val="44"/>
          <w:lang w:val="en-US" w:eastAsia="zh-CN"/>
        </w:rPr>
        <w:t>现场指导</w:t>
      </w:r>
      <w:r>
        <w:rPr>
          <w:rFonts w:hint="default" w:ascii="Times New Roman" w:hAnsi="Times New Roman" w:eastAsia="方正小标宋简体" w:cs="Times New Roman"/>
          <w:b w:val="0"/>
          <w:bCs w:val="0"/>
          <w:spacing w:val="-20"/>
          <w:sz w:val="44"/>
          <w:szCs w:val="44"/>
        </w:rPr>
        <w:t>的意见</w:t>
      </w:r>
    </w:p>
    <w:p>
      <w:pPr>
        <w:keepNext w:val="0"/>
        <w:keepLines w:val="0"/>
        <w:pageBreakBefore w:val="0"/>
        <w:widowControl w:val="0"/>
        <w:kinsoku/>
        <w:wordWrap/>
        <w:overflowPunct/>
        <w:topLinePunct w:val="0"/>
        <w:autoSpaceDE/>
        <w:autoSpaceDN/>
        <w:bidi w:val="0"/>
        <w:adjustRightInd w:val="0"/>
        <w:snapToGrid w:val="0"/>
        <w:spacing w:line="600" w:lineRule="exact"/>
        <w:textAlignment w:val="auto"/>
        <w:rPr>
          <w:rFonts w:hint="default" w:ascii="Times New Roman" w:hAnsi="Times New Roman" w:cs="Times New Roman"/>
          <w:sz w:val="44"/>
          <w:szCs w:val="44"/>
        </w:rPr>
      </w:pPr>
    </w:p>
    <w:p>
      <w:pPr>
        <w:keepNext w:val="0"/>
        <w:keepLines w:val="0"/>
        <w:pageBreakBefore w:val="0"/>
        <w:kinsoku/>
        <w:overflowPunct/>
        <w:topLinePunct w:val="0"/>
        <w:autoSpaceDE/>
        <w:autoSpaceDN/>
        <w:bidi w:val="0"/>
        <w:adjustRightInd w:val="0"/>
        <w:snapToGrid w:val="0"/>
        <w:spacing w:line="60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淮北市市政工程管理处</w:t>
      </w:r>
      <w:r>
        <w:rPr>
          <w:rFonts w:hint="eastAsia" w:ascii="仿宋_GB2312" w:hAnsi="仿宋_GB2312" w:eastAsia="仿宋_GB2312" w:cs="仿宋_GB2312"/>
          <w:sz w:val="32"/>
          <w:szCs w:val="32"/>
        </w:rPr>
        <w:t>：</w:t>
      </w:r>
    </w:p>
    <w:p>
      <w:pPr>
        <w:autoSpaceDE w:val="0"/>
        <w:autoSpaceDN w:val="0"/>
        <w:adjustRightInd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为进一步强化生产建设项目水土保持事中事后监管，全面推进落实生产建设项目水土保持“三同时”制度，根据《中华人民共和国水土保持法》及</w:t>
      </w:r>
      <w:r>
        <w:rPr>
          <w:rFonts w:hint="eastAsia" w:ascii="仿宋_GB2312" w:hAnsi="仿宋_GB2312" w:eastAsia="仿宋_GB2312" w:cs="仿宋_GB2312"/>
          <w:sz w:val="32"/>
          <w:szCs w:val="32"/>
          <w:lang w:eastAsia="zh-CN"/>
        </w:rPr>
        <w:t>省水利厅《关于开展</w:t>
      </w:r>
      <w:r>
        <w:rPr>
          <w:rFonts w:hint="eastAsia" w:ascii="仿宋_GB2312" w:hAnsi="仿宋_GB2312" w:eastAsia="仿宋_GB2312" w:cs="仿宋_GB2312"/>
          <w:sz w:val="32"/>
          <w:szCs w:val="32"/>
          <w:lang w:val="en-US" w:eastAsia="zh-CN"/>
        </w:rPr>
        <w:t>2024年度全省生产建设项目水土保持现场指导工作的通知</w:t>
      </w:r>
      <w:r>
        <w:rPr>
          <w:rFonts w:hint="eastAsia" w:ascii="仿宋_GB2312" w:hAnsi="仿宋_GB2312" w:eastAsia="仿宋_GB2312" w:cs="仿宋_GB2312"/>
          <w:sz w:val="32"/>
          <w:szCs w:val="32"/>
          <w:lang w:eastAsia="zh-CN"/>
        </w:rPr>
        <w:t>》的要求</w:t>
      </w:r>
      <w:r>
        <w:rPr>
          <w:rFonts w:hint="eastAsia" w:ascii="仿宋_GB2312" w:hAnsi="仿宋_GB2312" w:eastAsia="仿宋_GB2312" w:cs="仿宋_GB2312"/>
          <w:sz w:val="32"/>
          <w:szCs w:val="32"/>
        </w:rPr>
        <w:t>，2024年5月</w:t>
      </w:r>
      <w:r>
        <w:rPr>
          <w:rFonts w:hint="eastAsia" w:ascii="仿宋_GB2312" w:hAnsi="仿宋_GB2312" w:eastAsia="仿宋_GB2312" w:cs="仿宋_GB2312"/>
          <w:sz w:val="32"/>
          <w:szCs w:val="32"/>
          <w:lang w:val="en-US" w:eastAsia="zh-CN"/>
        </w:rPr>
        <w:t>30</w:t>
      </w:r>
      <w:r>
        <w:rPr>
          <w:rFonts w:hint="eastAsia" w:ascii="仿宋_GB2312" w:hAnsi="仿宋_GB2312" w:eastAsia="仿宋_GB2312" w:cs="仿宋_GB2312"/>
          <w:sz w:val="32"/>
          <w:szCs w:val="32"/>
        </w:rPr>
        <w:t>日，我局委托技术服务单位对</w:t>
      </w:r>
      <w:r>
        <w:rPr>
          <w:rFonts w:hint="eastAsia" w:ascii="仿宋_GB2312" w:hAnsi="仿宋_GB2312" w:eastAsia="仿宋_GB2312" w:cs="仿宋_GB2312"/>
          <w:sz w:val="32"/>
          <w:szCs w:val="32"/>
          <w:lang w:eastAsia="zh-CN"/>
        </w:rPr>
        <w:t>淮北市城市内涝治理工程</w:t>
      </w:r>
      <w:r>
        <w:rPr>
          <w:rFonts w:hint="eastAsia" w:ascii="仿宋_GB2312" w:hAnsi="仿宋_GB2312" w:eastAsia="仿宋_GB2312" w:cs="仿宋_GB2312"/>
          <w:sz w:val="32"/>
          <w:szCs w:val="32"/>
        </w:rPr>
        <w:t>开展了水土保持现场指导工作。指导组查看了工程建设现场，召开了座谈会，听取了建设单位水土保持工作情况汇报，形成指导工作意见如下：</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黑体" w:cs="Times New Roman"/>
          <w:b w:val="0"/>
          <w:bCs w:val="0"/>
          <w:sz w:val="32"/>
          <w:szCs w:val="32"/>
        </w:rPr>
      </w:pPr>
      <w:r>
        <w:rPr>
          <w:rFonts w:hint="default" w:ascii="Times New Roman" w:hAnsi="Times New Roman" w:eastAsia="黑体" w:cs="Times New Roman"/>
          <w:b w:val="0"/>
          <w:bCs w:val="0"/>
          <w:sz w:val="32"/>
          <w:szCs w:val="32"/>
        </w:rPr>
        <w:t>一、基本情况</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淮北市城市内涝治理工程</w:t>
      </w:r>
      <w:r>
        <w:rPr>
          <w:rFonts w:hint="eastAsia" w:ascii="仿宋_GB2312" w:hAnsi="仿宋_GB2312" w:eastAsia="仿宋_GB2312" w:cs="仿宋_GB2312"/>
          <w:sz w:val="32"/>
          <w:szCs w:val="32"/>
        </w:rPr>
        <w:t>位于淮北市</w:t>
      </w:r>
      <w:r>
        <w:rPr>
          <w:rFonts w:hint="eastAsia" w:ascii="仿宋_GB2312" w:hAnsi="仿宋_GB2312" w:eastAsia="仿宋_GB2312" w:cs="仿宋_GB2312"/>
          <w:sz w:val="32"/>
          <w:szCs w:val="32"/>
          <w:lang w:val="en-US" w:eastAsia="zh-CN"/>
        </w:rPr>
        <w:t>相山区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杜集区</w:t>
      </w:r>
      <w:r>
        <w:rPr>
          <w:rFonts w:hint="eastAsia" w:ascii="仿宋_GB2312" w:hAnsi="仿宋_GB2312" w:eastAsia="仿宋_GB2312" w:cs="仿宋_GB2312"/>
          <w:sz w:val="32"/>
          <w:szCs w:val="32"/>
        </w:rPr>
        <w:t>境内，</w:t>
      </w:r>
      <w:r>
        <w:rPr>
          <w:rFonts w:hint="eastAsia" w:ascii="仿宋_GB2312" w:hAnsi="仿宋_GB2312" w:eastAsia="仿宋_GB2312" w:cs="仿宋_GB2312"/>
          <w:sz w:val="32"/>
          <w:szCs w:val="32"/>
          <w:lang w:val="en-US" w:eastAsia="zh-CN"/>
        </w:rPr>
        <w:t>高黄沟（龙山北路—铁路过路涵）段治理，新建阶梯式生态挡墙总长为350m，新建直立式生态挡墙320m，河道清淤约1186m</w:t>
      </w:r>
      <w:r>
        <w:rPr>
          <w:rFonts w:hint="eastAsia" w:ascii="仿宋_GB2312" w:hAnsi="仿宋_GB2312" w:eastAsia="仿宋_GB2312" w:cs="仿宋_GB2312"/>
          <w:sz w:val="32"/>
          <w:szCs w:val="32"/>
          <w:vertAlign w:val="superscript"/>
          <w:lang w:val="en-US" w:eastAsia="zh-CN"/>
        </w:rPr>
        <w:t>3</w:t>
      </w:r>
      <w:r>
        <w:rPr>
          <w:rFonts w:hint="eastAsia" w:ascii="仿宋_GB2312" w:hAnsi="仿宋_GB2312" w:eastAsia="仿宋_GB2312" w:cs="仿宋_GB2312"/>
          <w:sz w:val="32"/>
          <w:szCs w:val="32"/>
          <w:lang w:val="en-US" w:eastAsia="zh-CN"/>
        </w:rPr>
        <w:t>;高黄沟（龙山北路西侧、铁路以南）段治理，设计建设4m×3m钢筋排水箱涵34m，与龙山北路过路箱涵进行连接，沿着龙山北路西侧支路新建d2000雨水管道134m，接入新建箱涵，对高黄沟（龙山北路西侧、铁路以南）段进行清淤，长度为900m，河道清淤约1800m</w:t>
      </w:r>
      <w:r>
        <w:rPr>
          <w:rFonts w:hint="eastAsia" w:ascii="仿宋_GB2312" w:hAnsi="仿宋_GB2312" w:eastAsia="仿宋_GB2312" w:cs="仿宋_GB2312"/>
          <w:sz w:val="32"/>
          <w:szCs w:val="32"/>
          <w:vertAlign w:val="superscript"/>
          <w:lang w:val="en-US" w:eastAsia="zh-CN"/>
        </w:rPr>
        <w:t>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濉溪路0#排洪沟（老城南派出所-电厂铁路桥）段治理，新建2.4m×1.8m排水箱涵127m，新建3m×3m排水箱涵843m，现状沥青道路破复面积约1250m</w:t>
      </w:r>
      <w:r>
        <w:rPr>
          <w:rFonts w:hint="eastAsia" w:ascii="仿宋_GB2312" w:hAnsi="仿宋_GB2312" w:eastAsia="仿宋_GB2312" w:cs="仿宋_GB2312"/>
          <w:sz w:val="32"/>
          <w:szCs w:val="32"/>
          <w:vertAlign w:val="superscript"/>
          <w:lang w:val="en-US" w:eastAsia="zh-CN"/>
        </w:rPr>
        <w:t>2</w:t>
      </w:r>
      <w:r>
        <w:rPr>
          <w:rFonts w:hint="eastAsia" w:ascii="仿宋_GB2312" w:hAnsi="仿宋_GB2312" w:eastAsia="仿宋_GB2312" w:cs="仿宋_GB2312"/>
          <w:sz w:val="32"/>
          <w:szCs w:val="32"/>
          <w:lang w:val="en-US" w:eastAsia="zh-CN"/>
        </w:rPr>
        <w:t>，现状绿化破复面积约4000m</w:t>
      </w:r>
      <w:r>
        <w:rPr>
          <w:rFonts w:hint="eastAsia" w:ascii="仿宋_GB2312" w:hAnsi="仿宋_GB2312" w:eastAsia="仿宋_GB2312" w:cs="仿宋_GB2312"/>
          <w:sz w:val="32"/>
          <w:szCs w:val="32"/>
          <w:vertAlign w:val="superscript"/>
          <w:lang w:val="en-US" w:eastAsia="zh-CN"/>
        </w:rPr>
        <w:t>2</w:t>
      </w:r>
      <w:r>
        <w:rPr>
          <w:rFonts w:hint="eastAsia" w:ascii="仿宋_GB2312" w:hAnsi="仿宋_GB2312" w:eastAsia="仿宋_GB2312" w:cs="仿宋_GB2312"/>
          <w:sz w:val="32"/>
          <w:szCs w:val="32"/>
          <w:lang w:val="en-US" w:eastAsia="zh-CN"/>
        </w:rPr>
        <w:t>，围墙破除恢复10m。</w:t>
      </w:r>
      <w:r>
        <w:rPr>
          <w:rFonts w:hint="eastAsia" w:ascii="仿宋_GB2312" w:hAnsi="仿宋_GB2312" w:eastAsia="仿宋_GB2312" w:cs="仿宋_GB2312"/>
          <w:bCs/>
          <w:sz w:val="32"/>
          <w:szCs w:val="32"/>
        </w:rPr>
        <w:t>工程于</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月开工建设，</w:t>
      </w:r>
      <w:r>
        <w:rPr>
          <w:rFonts w:hint="eastAsia" w:ascii="仿宋_GB2312" w:hAnsi="仿宋_GB2312" w:eastAsia="仿宋_GB2312" w:cs="仿宋_GB2312"/>
          <w:bCs/>
          <w:sz w:val="32"/>
          <w:szCs w:val="32"/>
        </w:rPr>
        <w:t>总投资</w:t>
      </w:r>
      <w:r>
        <w:rPr>
          <w:rFonts w:hint="eastAsia" w:ascii="仿宋_GB2312" w:hAnsi="仿宋_GB2312" w:eastAsia="仿宋_GB2312" w:cs="仿宋_GB2312"/>
          <w:bCs/>
          <w:sz w:val="32"/>
          <w:szCs w:val="32"/>
          <w:lang w:val="en-US" w:eastAsia="zh-CN"/>
        </w:rPr>
        <w:t>3680.02</w:t>
      </w:r>
      <w:r>
        <w:rPr>
          <w:rFonts w:hint="eastAsia" w:ascii="仿宋_GB2312" w:hAnsi="仿宋_GB2312" w:eastAsia="仿宋_GB2312" w:cs="仿宋_GB2312"/>
          <w:bCs/>
          <w:sz w:val="32"/>
          <w:szCs w:val="32"/>
        </w:rPr>
        <w:t>万元，</w:t>
      </w:r>
      <w:r>
        <w:rPr>
          <w:rFonts w:hint="eastAsia" w:ascii="仿宋_GB2312" w:hAnsi="仿宋_GB2312" w:eastAsia="仿宋_GB2312" w:cs="仿宋_GB2312"/>
          <w:sz w:val="32"/>
          <w:szCs w:val="32"/>
        </w:rPr>
        <w:t>水土保持投资为</w:t>
      </w:r>
      <w:r>
        <w:rPr>
          <w:rFonts w:hint="eastAsia" w:ascii="仿宋_GB2312" w:hAnsi="仿宋_GB2312" w:eastAsia="仿宋_GB2312" w:cs="仿宋_GB2312"/>
          <w:sz w:val="32"/>
          <w:szCs w:val="32"/>
          <w:lang w:val="en-US" w:eastAsia="zh-CN"/>
        </w:rPr>
        <w:t>58.62</w:t>
      </w:r>
      <w:r>
        <w:rPr>
          <w:rFonts w:hint="eastAsia" w:ascii="仿宋_GB2312" w:hAnsi="仿宋_GB2312" w:eastAsia="仿宋_GB2312" w:cs="仿宋_GB2312"/>
          <w:sz w:val="32"/>
          <w:szCs w:val="32"/>
        </w:rPr>
        <w:t>万元。截至现场</w:t>
      </w:r>
      <w:r>
        <w:rPr>
          <w:rFonts w:hint="eastAsia" w:ascii="仿宋_GB2312" w:hAnsi="仿宋_GB2312" w:eastAsia="仿宋_GB2312" w:cs="仿宋_GB2312"/>
          <w:sz w:val="32"/>
          <w:szCs w:val="32"/>
          <w:lang w:eastAsia="zh-CN"/>
        </w:rPr>
        <w:t>指导</w:t>
      </w:r>
      <w:r>
        <w:rPr>
          <w:rFonts w:hint="eastAsia" w:ascii="仿宋_GB2312" w:hAnsi="仿宋_GB2312" w:eastAsia="仿宋_GB2312" w:cs="仿宋_GB2312"/>
          <w:sz w:val="32"/>
          <w:szCs w:val="32"/>
        </w:rPr>
        <w:t>时，项目</w:t>
      </w:r>
      <w:r>
        <w:rPr>
          <w:rFonts w:hint="eastAsia" w:ascii="仿宋_GB2312" w:hAnsi="仿宋_GB2312" w:eastAsia="仿宋_GB2312" w:cs="仿宋_GB2312"/>
          <w:sz w:val="32"/>
          <w:szCs w:val="32"/>
          <w:lang w:val="en-US" w:eastAsia="zh-CN"/>
        </w:rPr>
        <w:t>已完工</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我</w:t>
      </w:r>
      <w:r>
        <w:rPr>
          <w:rFonts w:hint="eastAsia" w:ascii="仿宋_GB2312" w:hAnsi="仿宋_GB2312" w:eastAsia="仿宋_GB2312" w:cs="仿宋_GB2312"/>
          <w:sz w:val="32"/>
          <w:szCs w:val="32"/>
        </w:rPr>
        <w:t>局以淮水</w:t>
      </w:r>
      <w:r>
        <w:rPr>
          <w:rFonts w:hint="eastAsia" w:ascii="仿宋_GB2312" w:hAnsi="仿宋_GB2312" w:eastAsia="仿宋_GB2312" w:cs="仿宋_GB2312"/>
          <w:sz w:val="32"/>
          <w:szCs w:val="32"/>
          <w:lang w:val="en-US" w:eastAsia="zh-CN"/>
        </w:rPr>
        <w:t>承</w:t>
      </w:r>
      <w:r>
        <w:rPr>
          <w:rFonts w:hint="eastAsia" w:ascii="仿宋_GB2312" w:hAnsi="仿宋_GB2312" w:eastAsia="仿宋_GB2312" w:cs="仿宋_GB2312"/>
          <w:sz w:val="32"/>
          <w:szCs w:val="32"/>
        </w:rPr>
        <w:t>许可〔202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rPr>
        <w:t>号文</w:t>
      </w:r>
      <w:r>
        <w:rPr>
          <w:rFonts w:hint="eastAsia" w:ascii="仿宋_GB2312" w:hAnsi="仿宋_GB2312" w:eastAsia="仿宋_GB2312" w:cs="仿宋_GB2312"/>
          <w:sz w:val="32"/>
          <w:szCs w:val="32"/>
          <w:lang w:eastAsia="zh-CN"/>
        </w:rPr>
        <w:t>对本项目水土保持方案准予许可</w:t>
      </w:r>
      <w:r>
        <w:rPr>
          <w:rFonts w:hint="eastAsia" w:ascii="仿宋_GB2312" w:hAnsi="仿宋_GB2312" w:eastAsia="仿宋_GB2312" w:cs="仿宋_GB2312"/>
          <w:sz w:val="32"/>
          <w:szCs w:val="32"/>
        </w:rPr>
        <w:t>，明确了</w:t>
      </w:r>
      <w:r>
        <w:rPr>
          <w:rFonts w:hint="eastAsia" w:ascii="仿宋_GB2312" w:hAnsi="仿宋_GB2312" w:eastAsia="仿宋_GB2312" w:cs="仿宋_GB2312"/>
          <w:sz w:val="32"/>
          <w:szCs w:val="32"/>
          <w:lang w:eastAsia="zh-CN"/>
        </w:rPr>
        <w:t>项目</w:t>
      </w:r>
      <w:r>
        <w:rPr>
          <w:rFonts w:hint="eastAsia" w:ascii="仿宋_GB2312" w:hAnsi="仿宋_GB2312" w:eastAsia="仿宋_GB2312" w:cs="仿宋_GB2312"/>
          <w:sz w:val="32"/>
          <w:szCs w:val="32"/>
        </w:rPr>
        <w:t>水土流失防治范围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目标、</w:t>
      </w:r>
      <w:r>
        <w:rPr>
          <w:rFonts w:hint="eastAsia" w:ascii="仿宋_GB2312" w:hAnsi="仿宋_GB2312" w:eastAsia="仿宋_GB2312" w:cs="仿宋_GB2312"/>
          <w:sz w:val="32"/>
          <w:szCs w:val="32"/>
          <w:lang w:eastAsia="zh-CN"/>
        </w:rPr>
        <w:t>措施等</w:t>
      </w:r>
      <w:r>
        <w:rPr>
          <w:rFonts w:hint="eastAsia" w:ascii="仿宋_GB2312" w:hAnsi="仿宋_GB2312" w:eastAsia="仿宋_GB2312" w:cs="仿宋_GB2312"/>
          <w:sz w:val="32"/>
          <w:szCs w:val="32"/>
        </w:rPr>
        <w:t>，为</w:t>
      </w:r>
      <w:r>
        <w:rPr>
          <w:rFonts w:hint="eastAsia" w:ascii="仿宋_GB2312" w:hAnsi="仿宋_GB2312" w:eastAsia="仿宋_GB2312" w:cs="仿宋_GB2312"/>
          <w:sz w:val="32"/>
          <w:szCs w:val="32"/>
          <w:lang w:eastAsia="zh-CN"/>
        </w:rPr>
        <w:t>做好工程建设期间</w:t>
      </w:r>
      <w:r>
        <w:rPr>
          <w:rFonts w:hint="eastAsia" w:ascii="仿宋_GB2312" w:hAnsi="仿宋_GB2312" w:eastAsia="仿宋_GB2312" w:cs="仿宋_GB2312"/>
          <w:sz w:val="32"/>
          <w:szCs w:val="32"/>
        </w:rPr>
        <w:t>水土流失防治提供了依据。</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从</w:t>
      </w:r>
      <w:r>
        <w:rPr>
          <w:rFonts w:hint="eastAsia" w:ascii="仿宋_GB2312" w:hAnsi="仿宋_GB2312" w:eastAsia="仿宋_GB2312" w:cs="仿宋_GB2312"/>
          <w:sz w:val="32"/>
          <w:szCs w:val="32"/>
        </w:rPr>
        <w:t>本次指导情况看，建设单位</w:t>
      </w:r>
      <w:r>
        <w:rPr>
          <w:rFonts w:hint="eastAsia" w:ascii="仿宋_GB2312" w:hAnsi="仿宋_GB2312" w:eastAsia="仿宋_GB2312" w:cs="仿宋_GB2312"/>
          <w:sz w:val="32"/>
          <w:szCs w:val="32"/>
          <w:lang w:eastAsia="zh-CN"/>
        </w:rPr>
        <w:t>成立了组织管理机构，制定了管理制度，明确了各参建单位工作职责；依法缴纳了水土保持补偿费</w:t>
      </w:r>
      <w:r>
        <w:rPr>
          <w:rFonts w:hint="eastAsia" w:ascii="仿宋_GB2312" w:hAnsi="仿宋_GB2312" w:eastAsia="仿宋_GB2312" w:cs="仿宋_GB2312"/>
          <w:sz w:val="32"/>
          <w:szCs w:val="32"/>
        </w:rPr>
        <w:t>。</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黑体" w:cs="Times New Roman"/>
          <w:b w:val="0"/>
          <w:bCs w:val="0"/>
          <w:sz w:val="32"/>
          <w:szCs w:val="32"/>
        </w:rPr>
      </w:pPr>
      <w:r>
        <w:rPr>
          <w:rFonts w:hint="default" w:ascii="Times New Roman" w:hAnsi="Times New Roman" w:eastAsia="黑体" w:cs="Times New Roman"/>
          <w:b w:val="0"/>
          <w:bCs w:val="0"/>
          <w:sz w:val="32"/>
          <w:szCs w:val="32"/>
        </w:rPr>
        <w:t>二、</w:t>
      </w:r>
      <w:r>
        <w:rPr>
          <w:rFonts w:hint="eastAsia" w:ascii="Times New Roman" w:hAnsi="Times New Roman" w:eastAsia="黑体" w:cs="Times New Roman"/>
          <w:b w:val="0"/>
          <w:bCs w:val="0"/>
          <w:sz w:val="32"/>
          <w:szCs w:val="32"/>
          <w:lang w:val="en-US" w:eastAsia="zh-CN"/>
        </w:rPr>
        <w:t>主要</w:t>
      </w:r>
      <w:r>
        <w:rPr>
          <w:rFonts w:hint="default" w:ascii="Times New Roman" w:hAnsi="Times New Roman" w:eastAsia="黑体" w:cs="Times New Roman"/>
          <w:b w:val="0"/>
          <w:bCs w:val="0"/>
          <w:sz w:val="32"/>
          <w:szCs w:val="32"/>
        </w:rPr>
        <w:t>问题</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指导组采用无人机航拍和现场指导等方式开展指导工作，发现的问题</w:t>
      </w:r>
      <w:r>
        <w:rPr>
          <w:rFonts w:ascii="Times New Roman" w:hAnsi="Times New Roman" w:eastAsia="仿宋_GB2312" w:cs="Times New Roman"/>
          <w:sz w:val="32"/>
          <w:szCs w:val="32"/>
        </w:rPr>
        <w:t>是</w:t>
      </w:r>
      <w:r>
        <w:rPr>
          <w:rFonts w:hint="default" w:ascii="Times New Roman" w:hAnsi="Times New Roman" w:eastAsia="仿宋_GB2312" w:cs="Times New Roman"/>
          <w:sz w:val="32"/>
          <w:szCs w:val="32"/>
        </w:rPr>
        <w:t>未组织开展水土保持设施自主验收工作</w:t>
      </w:r>
      <w:r>
        <w:rPr>
          <w:rFonts w:ascii="Times New Roman" w:hAnsi="Times New Roman" w:eastAsia="仿宋_GB2312" w:cs="Times New Roman"/>
          <w:sz w:val="32"/>
          <w:szCs w:val="32"/>
        </w:rPr>
        <w:t>。</w:t>
      </w:r>
    </w:p>
    <w:p>
      <w:pPr>
        <w:pStyle w:val="13"/>
        <w:adjustRightInd w:val="0"/>
        <w:snapToGrid w:val="0"/>
        <w:spacing w:line="600" w:lineRule="exact"/>
        <w:ind w:left="643" w:firstLine="0" w:firstLineChars="0"/>
        <w:rPr>
          <w:rFonts w:ascii="Times New Roman" w:hAnsi="Times New Roman" w:eastAsia="黑体" w:cs="Times New Roman"/>
          <w:sz w:val="32"/>
          <w:szCs w:val="32"/>
        </w:rPr>
      </w:pPr>
      <w:r>
        <w:rPr>
          <w:rFonts w:hint="eastAsia" w:ascii="Times New Roman" w:hAnsi="Times New Roman" w:eastAsia="黑体" w:cs="Times New Roman"/>
          <w:sz w:val="32"/>
          <w:szCs w:val="32"/>
        </w:rPr>
        <w:t>三</w:t>
      </w:r>
      <w:r>
        <w:rPr>
          <w:rFonts w:ascii="Times New Roman" w:hAnsi="Times New Roman" w:eastAsia="黑体" w:cs="Times New Roman"/>
          <w:sz w:val="32"/>
          <w:szCs w:val="32"/>
        </w:rPr>
        <w:t>、</w:t>
      </w:r>
      <w:r>
        <w:rPr>
          <w:rFonts w:hint="eastAsia" w:ascii="Times New Roman" w:hAnsi="Times New Roman" w:eastAsia="黑体" w:cs="Times New Roman"/>
          <w:sz w:val="32"/>
          <w:szCs w:val="32"/>
          <w:lang w:eastAsia="zh-CN"/>
        </w:rPr>
        <w:t>整改意见</w:t>
      </w:r>
    </w:p>
    <w:p>
      <w:pPr>
        <w:adjustRightInd w:val="0"/>
        <w:snapToGrid w:val="0"/>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按照批复的水土保持方案及后续设计要求，</w:t>
      </w:r>
      <w:r>
        <w:rPr>
          <w:rFonts w:hint="default" w:ascii="Times New Roman" w:hAnsi="Times New Roman" w:eastAsia="仿宋_GB2312" w:cs="Times New Roman"/>
          <w:sz w:val="32"/>
          <w:szCs w:val="32"/>
        </w:rPr>
        <w:t>尽快组织开展水土保持设施自主验收，并将验收材料按规定向我局报备</w:t>
      </w:r>
      <w:r>
        <w:rPr>
          <w:rFonts w:ascii="Times New Roman" w:hAnsi="Times New Roman" w:eastAsia="仿宋_GB2312" w:cs="Times New Roman"/>
          <w:sz w:val="32"/>
          <w:szCs w:val="32"/>
        </w:rPr>
        <w:t>。</w:t>
      </w:r>
    </w:p>
    <w:p>
      <w:pPr>
        <w:adjustRightInd w:val="0"/>
        <w:snapToGrid w:val="0"/>
        <w:spacing w:line="600" w:lineRule="exact"/>
        <w:ind w:firstLine="640" w:firstLineChars="200"/>
        <w:rPr>
          <w:rFonts w:hint="default" w:ascii="Times New Roman" w:hAnsi="Times New Roman" w:eastAsia="黑体" w:cs="Times New Roman"/>
          <w:b w:val="0"/>
          <w:bCs w:val="0"/>
          <w:sz w:val="32"/>
          <w:szCs w:val="32"/>
        </w:rPr>
      </w:pPr>
      <w:r>
        <w:rPr>
          <w:rFonts w:ascii="Times New Roman" w:hAnsi="Times New Roman" w:eastAsia="仿宋_GB2312" w:cs="Times New Roman"/>
          <w:sz w:val="32"/>
          <w:szCs w:val="32"/>
        </w:rPr>
        <w:t xml:space="preserve"> </w:t>
      </w:r>
      <w:r>
        <w:rPr>
          <w:rFonts w:hint="eastAsia" w:ascii="Times New Roman" w:hAnsi="Times New Roman" w:eastAsia="黑体" w:cs="Times New Roman"/>
          <w:b w:val="0"/>
          <w:bCs w:val="0"/>
          <w:sz w:val="32"/>
          <w:szCs w:val="32"/>
          <w:lang w:val="en-US" w:eastAsia="zh-CN"/>
        </w:rPr>
        <w:t>四</w:t>
      </w:r>
      <w:r>
        <w:rPr>
          <w:rFonts w:hint="default" w:ascii="Times New Roman" w:hAnsi="Times New Roman" w:eastAsia="黑体" w:cs="Times New Roman"/>
          <w:b w:val="0"/>
          <w:bCs w:val="0"/>
          <w:sz w:val="32"/>
          <w:szCs w:val="32"/>
        </w:rPr>
        <w:t>、</w:t>
      </w:r>
      <w:r>
        <w:rPr>
          <w:rFonts w:hint="eastAsia" w:ascii="Times New Roman" w:hAnsi="黑体" w:eastAsia="黑体" w:cs="Times New Roman"/>
          <w:sz w:val="32"/>
          <w:szCs w:val="32"/>
          <w:lang w:eastAsia="zh-CN"/>
        </w:rPr>
        <w:t>下一步工作要求</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确保该项目水土保持各项工作严格按照批复的水土保持方案要求落实，请你单位在建设过程中进一步加强对该项目水土保持工作的组织和领导，强化水土保持法律责任意识，落实水土流失防治主体责任，切实抓好以下工作:</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rPr>
        <w:t>做好该项目建设期间水土保持档案资料的收集、整理和分类建档工作，为项目后续水土保持自主验收提供支撑。</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rPr>
        <w:t>按照《水利部关于加强事中事后监管规范生产建设项目水土保持设施自主验收的通知》(水保〔2017〕365号)要求，</w:t>
      </w:r>
      <w:r>
        <w:rPr>
          <w:rFonts w:hint="eastAsia" w:ascii="仿宋_GB2312" w:hAnsi="仿宋_GB2312" w:eastAsia="仿宋_GB2312" w:cs="仿宋_GB2312"/>
          <w:sz w:val="32"/>
          <w:szCs w:val="32"/>
          <w:lang w:eastAsia="zh-CN"/>
        </w:rPr>
        <w:t>项目</w:t>
      </w:r>
      <w:r>
        <w:rPr>
          <w:rFonts w:hint="eastAsia" w:ascii="仿宋_GB2312" w:hAnsi="仿宋_GB2312" w:eastAsia="仿宋_GB2312" w:cs="仿宋_GB2312"/>
          <w:sz w:val="32"/>
          <w:szCs w:val="32"/>
        </w:rPr>
        <w:t>投产运行或竣工验收前完成水土保持设施自主验收并向我</w:t>
      </w:r>
      <w:r>
        <w:rPr>
          <w:rFonts w:hint="eastAsia" w:ascii="仿宋_GB2312" w:hAnsi="仿宋_GB2312" w:eastAsia="仿宋_GB2312" w:cs="仿宋_GB2312"/>
          <w:sz w:val="32"/>
          <w:szCs w:val="32"/>
          <w:lang w:eastAsia="zh-CN"/>
        </w:rPr>
        <w:t>局</w:t>
      </w:r>
      <w:r>
        <w:rPr>
          <w:rFonts w:hint="eastAsia" w:ascii="仿宋_GB2312" w:hAnsi="仿宋_GB2312" w:eastAsia="仿宋_GB2312" w:cs="仿宋_GB2312"/>
          <w:sz w:val="32"/>
          <w:szCs w:val="32"/>
        </w:rPr>
        <w:t>报备。</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rPr>
        <w:t>请于</w:t>
      </w:r>
      <w:r>
        <w:rPr>
          <w:rFonts w:hint="eastAsia" w:ascii="仿宋_GB2312" w:hAnsi="仿宋_GB2312" w:eastAsia="仿宋_GB2312" w:cs="仿宋_GB2312"/>
          <w:sz w:val="32"/>
          <w:szCs w:val="32"/>
          <w:lang w:val="en-US" w:eastAsia="zh-CN"/>
        </w:rPr>
        <w:t>2024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16</w:t>
      </w:r>
      <w:r>
        <w:rPr>
          <w:rFonts w:hint="eastAsia" w:ascii="仿宋_GB2312" w:hAnsi="仿宋_GB2312" w:eastAsia="仿宋_GB2312" w:cs="仿宋_GB2312"/>
          <w:sz w:val="32"/>
          <w:szCs w:val="32"/>
        </w:rPr>
        <w:t>日前完成上述问题整改，并将整改落实情况报送我</w:t>
      </w:r>
      <w:r>
        <w:rPr>
          <w:rFonts w:hint="eastAsia" w:ascii="仿宋_GB2312" w:hAnsi="仿宋_GB2312" w:eastAsia="仿宋_GB2312" w:cs="仿宋_GB2312"/>
          <w:sz w:val="32"/>
          <w:szCs w:val="32"/>
          <w:lang w:eastAsia="zh-CN"/>
        </w:rPr>
        <w:t>局和</w:t>
      </w:r>
      <w:r>
        <w:rPr>
          <w:rFonts w:hint="eastAsia" w:ascii="仿宋_GB2312" w:hAnsi="仿宋_GB2312" w:eastAsia="仿宋_GB2312" w:cs="仿宋_GB2312"/>
          <w:sz w:val="32"/>
          <w:szCs w:val="32"/>
          <w:lang w:val="en-US" w:eastAsia="zh-CN"/>
        </w:rPr>
        <w:t>相山</w:t>
      </w:r>
      <w:r>
        <w:rPr>
          <w:rFonts w:hint="eastAsia" w:ascii="仿宋_GB2312" w:hAnsi="仿宋_GB2312" w:eastAsia="仿宋_GB2312" w:cs="仿宋_GB2312"/>
          <w:sz w:val="32"/>
          <w:szCs w:val="32"/>
          <w:lang w:eastAsia="zh-CN"/>
        </w:rPr>
        <w:t>区农业农村水利局</w:t>
      </w:r>
      <w:r>
        <w:rPr>
          <w:rFonts w:hint="eastAsia" w:ascii="仿宋_GB2312" w:hAnsi="仿宋_GB2312" w:eastAsia="仿宋_GB2312" w:cs="仿宋_GB2312"/>
          <w:sz w:val="32"/>
          <w:szCs w:val="32"/>
        </w:rPr>
        <w:t>。</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联系人：营军             葛晓鸣</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联系电话：3192083       15656999536</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邮箱：hbsbs2083@126.com</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eastAsia="zh-CN"/>
        </w:rPr>
      </w:pP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rPr>
      </w:pPr>
    </w:p>
    <w:p>
      <w:pPr>
        <w:pStyle w:val="5"/>
        <w:keepNext w:val="0"/>
        <w:keepLines w:val="0"/>
        <w:pageBreakBefore w:val="0"/>
        <w:kinsoku/>
        <w:overflowPunct/>
        <w:topLinePunct w:val="0"/>
        <w:autoSpaceDE/>
        <w:autoSpaceDN/>
        <w:bidi w:val="0"/>
        <w:spacing w:before="0" w:beforeAutospacing="0" w:after="0" w:afterAutospacing="0" w:line="600" w:lineRule="exact"/>
        <w:ind w:firstLine="640" w:firstLineChars="200"/>
        <w:textAlignment w:val="auto"/>
        <w:rPr>
          <w:rFonts w:hint="eastAsia" w:ascii="仿宋_GB2312" w:hAnsi="仿宋_GB2312" w:eastAsia="仿宋_GB2312" w:cs="仿宋_GB2312"/>
          <w:kern w:val="2"/>
          <w:sz w:val="32"/>
          <w:szCs w:val="32"/>
        </w:rPr>
      </w:pPr>
    </w:p>
    <w:p>
      <w:pPr>
        <w:keepNext w:val="0"/>
        <w:keepLines w:val="0"/>
        <w:pageBreakBefore w:val="0"/>
        <w:kinsoku/>
        <w:wordWrap w:val="0"/>
        <w:overflowPunct/>
        <w:topLinePunct w:val="0"/>
        <w:autoSpaceDE/>
        <w:autoSpaceDN/>
        <w:bidi w:val="0"/>
        <w:adjustRightInd w:val="0"/>
        <w:snapToGrid w:val="0"/>
        <w:spacing w:line="600" w:lineRule="exact"/>
        <w:ind w:firstLine="4800" w:firstLineChars="15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13</w:t>
      </w:r>
      <w:r>
        <w:rPr>
          <w:rFonts w:hint="eastAsia" w:ascii="仿宋_GB2312" w:hAnsi="仿宋_GB2312" w:eastAsia="仿宋_GB2312" w:cs="仿宋_GB2312"/>
          <w:sz w:val="32"/>
          <w:szCs w:val="32"/>
        </w:rPr>
        <w:t>日</w:t>
      </w:r>
      <w:bookmarkStart w:id="0" w:name="_GoBack"/>
      <w:bookmarkEnd w:id="0"/>
    </w:p>
    <w:p>
      <w:pPr>
        <w:keepNext w:val="0"/>
        <w:keepLines w:val="0"/>
        <w:pageBreakBefore w:val="0"/>
        <w:widowControl w:val="0"/>
        <w:kinsoku/>
        <w:wordWrap w:val="0"/>
        <w:overflowPunct/>
        <w:topLinePunct w:val="0"/>
        <w:autoSpaceDE/>
        <w:autoSpaceDN/>
        <w:bidi w:val="0"/>
        <w:adjustRightInd w:val="0"/>
        <w:snapToGrid w:val="0"/>
        <w:spacing w:line="360" w:lineRule="auto"/>
        <w:textAlignment w:val="auto"/>
        <w:rPr>
          <w:rFonts w:hint="default" w:ascii="Times New Roman" w:hAnsi="Times New Roman" w:eastAsia="仿宋_GB2312" w:cs="Times New Roman"/>
          <w:sz w:val="32"/>
          <w:szCs w:val="32"/>
          <w:u w:val="none"/>
          <w:lang w:eastAsia="zh-CN"/>
        </w:rPr>
      </w:pPr>
    </w:p>
    <w:p>
      <w:pPr>
        <w:keepNext w:val="0"/>
        <w:keepLines w:val="0"/>
        <w:pageBreakBefore w:val="0"/>
        <w:kinsoku/>
        <w:wordWrap w:val="0"/>
        <w:overflowPunct/>
        <w:topLinePunct w:val="0"/>
        <w:autoSpaceDE/>
        <w:autoSpaceDN/>
        <w:bidi w:val="0"/>
        <w:adjustRightInd w:val="0"/>
        <w:snapToGrid w:val="0"/>
        <w:spacing w:line="600" w:lineRule="exact"/>
        <w:textAlignment w:val="auto"/>
        <w:rPr>
          <w:rFonts w:hint="default" w:ascii="Times New Roman" w:hAnsi="Times New Roman" w:eastAsia="仿宋_GB2312" w:cs="Times New Roman"/>
          <w:sz w:val="32"/>
          <w:szCs w:val="32"/>
        </w:rPr>
      </w:pPr>
    </w:p>
    <w:p>
      <w:pPr>
        <w:keepNext w:val="0"/>
        <w:keepLines w:val="0"/>
        <w:pageBreakBefore w:val="0"/>
        <w:kinsoku/>
        <w:wordWrap w:val="0"/>
        <w:overflowPunct/>
        <w:topLinePunct w:val="0"/>
        <w:autoSpaceDE/>
        <w:autoSpaceDN/>
        <w:bidi w:val="0"/>
        <w:adjustRightInd w:val="0"/>
        <w:snapToGrid w:val="0"/>
        <w:spacing w:line="600" w:lineRule="exact"/>
        <w:ind w:firstLine="5120" w:firstLineChars="1600"/>
        <w:textAlignment w:val="auto"/>
        <w:rPr>
          <w:rFonts w:hint="default" w:ascii="Times New Roman" w:hAnsi="Times New Roman" w:eastAsia="仿宋_GB2312" w:cs="Times New Roman"/>
          <w:sz w:val="32"/>
          <w:szCs w:val="32"/>
        </w:rPr>
      </w:pPr>
    </w:p>
    <w:p>
      <w:pPr>
        <w:keepNext w:val="0"/>
        <w:keepLines w:val="0"/>
        <w:pageBreakBefore w:val="0"/>
        <w:kinsoku/>
        <w:wordWrap w:val="0"/>
        <w:overflowPunct/>
        <w:topLinePunct w:val="0"/>
        <w:autoSpaceDE/>
        <w:autoSpaceDN/>
        <w:bidi w:val="0"/>
        <w:adjustRightInd w:val="0"/>
        <w:snapToGrid w:val="0"/>
        <w:spacing w:line="600" w:lineRule="exact"/>
        <w:jc w:val="left"/>
        <w:textAlignment w:val="auto"/>
        <w:rPr>
          <w:rFonts w:hint="default" w:ascii="Times New Roman" w:hAnsi="Times New Roman" w:eastAsia="仿宋_GB2312" w:cs="Times New Roman"/>
          <w:sz w:val="32"/>
          <w:szCs w:val="32"/>
          <w:lang w:val="en-US" w:eastAsia="zh-CN"/>
        </w:rPr>
      </w:pPr>
    </w:p>
    <w:p>
      <w:pPr>
        <w:keepNext w:val="0"/>
        <w:keepLines w:val="0"/>
        <w:pageBreakBefore w:val="0"/>
        <w:kinsoku/>
        <w:wordWrap w:val="0"/>
        <w:overflowPunct/>
        <w:topLinePunct w:val="0"/>
        <w:autoSpaceDE/>
        <w:autoSpaceDN/>
        <w:bidi w:val="0"/>
        <w:adjustRightInd w:val="0"/>
        <w:snapToGrid w:val="0"/>
        <w:spacing w:line="600" w:lineRule="exact"/>
        <w:jc w:val="left"/>
        <w:textAlignment w:val="auto"/>
        <w:rPr>
          <w:rFonts w:hint="default" w:ascii="Times New Roman" w:hAnsi="Times New Roman" w:eastAsia="仿宋_GB2312" w:cs="Times New Roman"/>
          <w:sz w:val="32"/>
          <w:szCs w:val="32"/>
          <w:lang w:val="en-US" w:eastAsia="zh-CN"/>
        </w:rPr>
      </w:pPr>
    </w:p>
    <w:p>
      <w:pPr>
        <w:keepNext w:val="0"/>
        <w:keepLines w:val="0"/>
        <w:pageBreakBefore w:val="0"/>
        <w:kinsoku/>
        <w:wordWrap w:val="0"/>
        <w:overflowPunct/>
        <w:topLinePunct w:val="0"/>
        <w:autoSpaceDE/>
        <w:autoSpaceDN/>
        <w:bidi w:val="0"/>
        <w:adjustRightInd w:val="0"/>
        <w:snapToGrid w:val="0"/>
        <w:spacing w:line="600" w:lineRule="exact"/>
        <w:jc w:val="left"/>
        <w:textAlignment w:val="auto"/>
        <w:rPr>
          <w:rFonts w:hint="default" w:ascii="Times New Roman" w:hAnsi="Times New Roman" w:eastAsia="仿宋_GB2312" w:cs="Times New Roman"/>
          <w:sz w:val="32"/>
          <w:szCs w:val="32"/>
          <w:lang w:val="en-US" w:eastAsia="zh-CN"/>
        </w:rPr>
      </w:pPr>
    </w:p>
    <w:p>
      <w:pPr>
        <w:keepNext w:val="0"/>
        <w:keepLines w:val="0"/>
        <w:pageBreakBefore w:val="0"/>
        <w:kinsoku/>
        <w:wordWrap w:val="0"/>
        <w:overflowPunct/>
        <w:topLinePunct w:val="0"/>
        <w:autoSpaceDE/>
        <w:autoSpaceDN/>
        <w:bidi w:val="0"/>
        <w:adjustRightInd w:val="0"/>
        <w:snapToGrid w:val="0"/>
        <w:spacing w:line="600" w:lineRule="exact"/>
        <w:jc w:val="left"/>
        <w:textAlignment w:val="auto"/>
        <w:rPr>
          <w:rFonts w:hint="default" w:ascii="Times New Roman" w:hAnsi="Times New Roman" w:eastAsia="仿宋_GB2312" w:cs="Times New Roman"/>
          <w:sz w:val="32"/>
          <w:szCs w:val="32"/>
          <w:lang w:val="en-US" w:eastAsia="zh-CN"/>
        </w:rPr>
      </w:pPr>
    </w:p>
    <w:sectPr>
      <w:pgSz w:w="11906" w:h="16838"/>
      <w:pgMar w:top="1440" w:right="1803" w:bottom="1440" w:left="1803"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TkyYWY1Y2EyNzVlZjA5M2E2YTA4YWJmMTY0ZDQyZTEifQ=="/>
  </w:docVars>
  <w:rsids>
    <w:rsidRoot w:val="00AC07B8"/>
    <w:rsid w:val="00007837"/>
    <w:rsid w:val="00042D35"/>
    <w:rsid w:val="00056403"/>
    <w:rsid w:val="000B1EEA"/>
    <w:rsid w:val="000D1307"/>
    <w:rsid w:val="000E36AF"/>
    <w:rsid w:val="000F2908"/>
    <w:rsid w:val="001020C4"/>
    <w:rsid w:val="001042F8"/>
    <w:rsid w:val="00106B19"/>
    <w:rsid w:val="00192BCA"/>
    <w:rsid w:val="001A7120"/>
    <w:rsid w:val="001B2686"/>
    <w:rsid w:val="001B3963"/>
    <w:rsid w:val="001C0BAC"/>
    <w:rsid w:val="001F24B0"/>
    <w:rsid w:val="00206D35"/>
    <w:rsid w:val="00220EE9"/>
    <w:rsid w:val="00223208"/>
    <w:rsid w:val="00235801"/>
    <w:rsid w:val="002C0F4A"/>
    <w:rsid w:val="002D3C18"/>
    <w:rsid w:val="0030088C"/>
    <w:rsid w:val="003333ED"/>
    <w:rsid w:val="00356914"/>
    <w:rsid w:val="00370D51"/>
    <w:rsid w:val="00387677"/>
    <w:rsid w:val="003877DE"/>
    <w:rsid w:val="00391F6D"/>
    <w:rsid w:val="003A2C8A"/>
    <w:rsid w:val="004250A6"/>
    <w:rsid w:val="004350B9"/>
    <w:rsid w:val="00440E1C"/>
    <w:rsid w:val="00487AFA"/>
    <w:rsid w:val="00491252"/>
    <w:rsid w:val="004C25D3"/>
    <w:rsid w:val="0053469E"/>
    <w:rsid w:val="00552844"/>
    <w:rsid w:val="00562FAA"/>
    <w:rsid w:val="00567EA7"/>
    <w:rsid w:val="005C1FD9"/>
    <w:rsid w:val="005D7B80"/>
    <w:rsid w:val="005F2111"/>
    <w:rsid w:val="00650EB1"/>
    <w:rsid w:val="00665BF6"/>
    <w:rsid w:val="00667BFB"/>
    <w:rsid w:val="006C1183"/>
    <w:rsid w:val="00761DB6"/>
    <w:rsid w:val="00764723"/>
    <w:rsid w:val="007B2252"/>
    <w:rsid w:val="007C1263"/>
    <w:rsid w:val="007C791E"/>
    <w:rsid w:val="0080083F"/>
    <w:rsid w:val="00815DE4"/>
    <w:rsid w:val="00854200"/>
    <w:rsid w:val="0087106A"/>
    <w:rsid w:val="008A5C50"/>
    <w:rsid w:val="008B2729"/>
    <w:rsid w:val="008B2ECD"/>
    <w:rsid w:val="008C3281"/>
    <w:rsid w:val="008D764F"/>
    <w:rsid w:val="009065E4"/>
    <w:rsid w:val="0094461B"/>
    <w:rsid w:val="00956878"/>
    <w:rsid w:val="00957ACB"/>
    <w:rsid w:val="009908EE"/>
    <w:rsid w:val="009D194E"/>
    <w:rsid w:val="009F5B8D"/>
    <w:rsid w:val="00A133DF"/>
    <w:rsid w:val="00A66853"/>
    <w:rsid w:val="00AB6929"/>
    <w:rsid w:val="00AC07B8"/>
    <w:rsid w:val="00AD6F58"/>
    <w:rsid w:val="00B255CA"/>
    <w:rsid w:val="00B45E6A"/>
    <w:rsid w:val="00B84493"/>
    <w:rsid w:val="00B8478E"/>
    <w:rsid w:val="00B90ECE"/>
    <w:rsid w:val="00BD1518"/>
    <w:rsid w:val="00C03D24"/>
    <w:rsid w:val="00C22150"/>
    <w:rsid w:val="00C55E93"/>
    <w:rsid w:val="00C64008"/>
    <w:rsid w:val="00C82CC4"/>
    <w:rsid w:val="00C91A3D"/>
    <w:rsid w:val="00C91C98"/>
    <w:rsid w:val="00C958B8"/>
    <w:rsid w:val="00CC0FD5"/>
    <w:rsid w:val="00D353A2"/>
    <w:rsid w:val="00D40875"/>
    <w:rsid w:val="00D65B21"/>
    <w:rsid w:val="00DC74DF"/>
    <w:rsid w:val="00DD6129"/>
    <w:rsid w:val="00DE620E"/>
    <w:rsid w:val="00E14E63"/>
    <w:rsid w:val="00E272F2"/>
    <w:rsid w:val="00E64926"/>
    <w:rsid w:val="00E77C19"/>
    <w:rsid w:val="00E93DA5"/>
    <w:rsid w:val="00E941D3"/>
    <w:rsid w:val="00ED26BE"/>
    <w:rsid w:val="00F00E78"/>
    <w:rsid w:val="00F07AC2"/>
    <w:rsid w:val="00F153F7"/>
    <w:rsid w:val="00F2285C"/>
    <w:rsid w:val="00F6060D"/>
    <w:rsid w:val="00F72EC8"/>
    <w:rsid w:val="00F75BD3"/>
    <w:rsid w:val="00FC328C"/>
    <w:rsid w:val="00FC4D83"/>
    <w:rsid w:val="00FF08A0"/>
    <w:rsid w:val="04CE5A1B"/>
    <w:rsid w:val="07CD4764"/>
    <w:rsid w:val="0A355572"/>
    <w:rsid w:val="0C016302"/>
    <w:rsid w:val="0DA968B7"/>
    <w:rsid w:val="0EA426AA"/>
    <w:rsid w:val="0F0C353B"/>
    <w:rsid w:val="111C69D5"/>
    <w:rsid w:val="15AD49DB"/>
    <w:rsid w:val="16983E87"/>
    <w:rsid w:val="182577EE"/>
    <w:rsid w:val="189C2207"/>
    <w:rsid w:val="1C703809"/>
    <w:rsid w:val="1C9E145B"/>
    <w:rsid w:val="1E135E67"/>
    <w:rsid w:val="1FE25C59"/>
    <w:rsid w:val="20C119D8"/>
    <w:rsid w:val="21144F0F"/>
    <w:rsid w:val="21A73BC4"/>
    <w:rsid w:val="23C16AD3"/>
    <w:rsid w:val="23EA286B"/>
    <w:rsid w:val="2AF2666A"/>
    <w:rsid w:val="2E327194"/>
    <w:rsid w:val="305D3D1F"/>
    <w:rsid w:val="30A44265"/>
    <w:rsid w:val="32CD46D7"/>
    <w:rsid w:val="3A6A7521"/>
    <w:rsid w:val="3B912B31"/>
    <w:rsid w:val="3DDC7A09"/>
    <w:rsid w:val="3EB900EB"/>
    <w:rsid w:val="3ECB69D0"/>
    <w:rsid w:val="3FEF3F7D"/>
    <w:rsid w:val="419B53ED"/>
    <w:rsid w:val="4A3D4A1C"/>
    <w:rsid w:val="4B583D64"/>
    <w:rsid w:val="4E771217"/>
    <w:rsid w:val="4F4A05C2"/>
    <w:rsid w:val="540D2B14"/>
    <w:rsid w:val="55A8320A"/>
    <w:rsid w:val="55DA16FB"/>
    <w:rsid w:val="5691637D"/>
    <w:rsid w:val="58407BB5"/>
    <w:rsid w:val="587770C2"/>
    <w:rsid w:val="58EF5E5C"/>
    <w:rsid w:val="5E232575"/>
    <w:rsid w:val="5EAA458C"/>
    <w:rsid w:val="635E0838"/>
    <w:rsid w:val="646F4341"/>
    <w:rsid w:val="683300CC"/>
    <w:rsid w:val="6C2228DB"/>
    <w:rsid w:val="71245771"/>
    <w:rsid w:val="72E91EC4"/>
    <w:rsid w:val="76B94D3D"/>
    <w:rsid w:val="7AE41261"/>
    <w:rsid w:val="7C987D65"/>
    <w:rsid w:val="7CA22B5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Document Map"/>
    <w:basedOn w:val="1"/>
    <w:link w:val="12"/>
    <w:autoRedefine/>
    <w:semiHidden/>
    <w:unhideWhenUsed/>
    <w:qFormat/>
    <w:uiPriority w:val="99"/>
    <w:rPr>
      <w:rFonts w:ascii="宋体" w:eastAsia="宋体"/>
      <w:sz w:val="18"/>
      <w:szCs w:val="18"/>
    </w:rPr>
  </w:style>
  <w:style w:type="paragraph" w:styleId="3">
    <w:name w:val="footer"/>
    <w:basedOn w:val="1"/>
    <w:link w:val="10"/>
    <w:autoRedefine/>
    <w:semiHidden/>
    <w:unhideWhenUsed/>
    <w:qFormat/>
    <w:uiPriority w:val="99"/>
    <w:pPr>
      <w:tabs>
        <w:tab w:val="center" w:pos="4153"/>
        <w:tab w:val="right" w:pos="8306"/>
      </w:tabs>
      <w:snapToGrid w:val="0"/>
      <w:jc w:val="left"/>
    </w:pPr>
    <w:rPr>
      <w:sz w:val="18"/>
      <w:szCs w:val="18"/>
    </w:rPr>
  </w:style>
  <w:style w:type="paragraph" w:styleId="4">
    <w:name w:val="header"/>
    <w:basedOn w:val="1"/>
    <w:link w:val="9"/>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6">
    <w:name w:val="Title"/>
    <w:basedOn w:val="1"/>
    <w:next w:val="1"/>
    <w:link w:val="11"/>
    <w:autoRedefine/>
    <w:qFormat/>
    <w:uiPriority w:val="10"/>
    <w:pPr>
      <w:spacing w:before="240" w:after="60"/>
      <w:jc w:val="center"/>
      <w:outlineLvl w:val="0"/>
    </w:pPr>
    <w:rPr>
      <w:rFonts w:eastAsia="宋体" w:asciiTheme="majorHAnsi" w:hAnsiTheme="majorHAnsi" w:cstheme="majorBidi"/>
      <w:b/>
      <w:bCs/>
      <w:sz w:val="32"/>
      <w:szCs w:val="32"/>
    </w:rPr>
  </w:style>
  <w:style w:type="character" w:customStyle="1" w:styleId="9">
    <w:name w:val="页眉 Char"/>
    <w:basedOn w:val="8"/>
    <w:link w:val="4"/>
    <w:autoRedefine/>
    <w:semiHidden/>
    <w:qFormat/>
    <w:uiPriority w:val="99"/>
    <w:rPr>
      <w:sz w:val="18"/>
      <w:szCs w:val="18"/>
    </w:rPr>
  </w:style>
  <w:style w:type="character" w:customStyle="1" w:styleId="10">
    <w:name w:val="页脚 Char"/>
    <w:basedOn w:val="8"/>
    <w:link w:val="3"/>
    <w:autoRedefine/>
    <w:semiHidden/>
    <w:qFormat/>
    <w:uiPriority w:val="99"/>
    <w:rPr>
      <w:sz w:val="18"/>
      <w:szCs w:val="18"/>
    </w:rPr>
  </w:style>
  <w:style w:type="character" w:customStyle="1" w:styleId="11">
    <w:name w:val="标题 Char"/>
    <w:basedOn w:val="8"/>
    <w:link w:val="6"/>
    <w:autoRedefine/>
    <w:qFormat/>
    <w:uiPriority w:val="10"/>
    <w:rPr>
      <w:rFonts w:eastAsia="宋体" w:asciiTheme="majorHAnsi" w:hAnsiTheme="majorHAnsi" w:cstheme="majorBidi"/>
      <w:b/>
      <w:bCs/>
      <w:sz w:val="32"/>
      <w:szCs w:val="32"/>
    </w:rPr>
  </w:style>
  <w:style w:type="character" w:customStyle="1" w:styleId="12">
    <w:name w:val="文档结构图 Char"/>
    <w:basedOn w:val="8"/>
    <w:link w:val="2"/>
    <w:autoRedefine/>
    <w:semiHidden/>
    <w:qFormat/>
    <w:uiPriority w:val="99"/>
    <w:rPr>
      <w:rFonts w:ascii="宋体" w:eastAsia="宋体"/>
      <w:kern w:val="2"/>
      <w:sz w:val="18"/>
      <w:szCs w:val="18"/>
    </w:rPr>
  </w:style>
  <w:style w:type="paragraph" w:styleId="13">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1079</Words>
  <Characters>1174</Characters>
  <Lines>7</Lines>
  <Paragraphs>2</Paragraphs>
  <TotalTime>0</TotalTime>
  <ScaleCrop>false</ScaleCrop>
  <LinksUpToDate>false</LinksUpToDate>
  <CharactersWithSpaces>1175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2019-12-17T08:08:00Z</dcterms:created>
  <dc:creator>lenovo</dc:creator>
  <cp:lastModifiedBy>&amp;&amp;</cp:lastModifiedBy>
  <cp:lastPrinted>2024-06-17T01:35:24Z</cp:lastPrinted>
  <dcterms:modified xsi:type="dcterms:W3CDTF">2024-06-17T01:35:28Z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BA2F3D48661148FAA4B2D3350B4593F3</vt:lpwstr>
  </property>
</Properties>
</file>