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r>
        <w:rPr>
          <w:rFonts w:hint="eastAsia" w:ascii="方正小标宋简体" w:hAnsi="方正小标宋简体" w:eastAsia="方正小标宋简体" w:cs="方正小标宋简体"/>
          <w:b w:val="0"/>
          <w:bCs w:val="0"/>
          <w:spacing w:val="-20"/>
          <w:sz w:val="44"/>
          <w:szCs w:val="44"/>
        </w:rPr>
        <w:t>关于G3京台高速公路双堆集互通立交工程</w:t>
      </w:r>
    </w:p>
    <w:p>
      <w:pPr>
        <w:pStyle w:val="7"/>
        <w:keepNext w:val="0"/>
        <w:keepLines w:val="0"/>
        <w:pageBreakBefore w:val="0"/>
        <w:widowControl w:val="0"/>
        <w:kinsoku/>
        <w:wordWrap/>
        <w:overflowPunct/>
        <w:topLinePunct w:val="0"/>
        <w:autoSpaceDE/>
        <w:autoSpaceDN/>
        <w:bidi w:val="0"/>
        <w:adjustRightInd/>
        <w:snapToGrid/>
        <w:spacing w:before="0" w:after="0" w:line="600" w:lineRule="exact"/>
        <w:textAlignment w:val="auto"/>
        <w:rPr>
          <w:rFonts w:hint="eastAsia" w:ascii="方正小标宋简体" w:hAnsi="方正小标宋简体" w:eastAsia="方正小标宋简体" w:cs="方正小标宋简体"/>
          <w:b w:val="0"/>
          <w:bCs w:val="0"/>
          <w:spacing w:val="-20"/>
          <w:sz w:val="44"/>
          <w:szCs w:val="44"/>
        </w:rPr>
      </w:pPr>
      <w:r>
        <w:rPr>
          <w:rFonts w:hint="eastAsia" w:ascii="方正小标宋简体" w:hAnsi="方正小标宋简体" w:eastAsia="方正小标宋简体" w:cs="方正小标宋简体"/>
          <w:b w:val="0"/>
          <w:bCs w:val="0"/>
          <w:spacing w:val="-20"/>
          <w:sz w:val="44"/>
          <w:szCs w:val="44"/>
        </w:rPr>
        <w:t>水土保持</w:t>
      </w:r>
      <w:r>
        <w:rPr>
          <w:rFonts w:hint="eastAsia" w:ascii="方正小标宋简体" w:hAnsi="方正小标宋简体" w:eastAsia="方正小标宋简体" w:cs="方正小标宋简体"/>
          <w:b w:val="0"/>
          <w:bCs w:val="0"/>
          <w:spacing w:val="-20"/>
          <w:sz w:val="44"/>
          <w:szCs w:val="44"/>
          <w:lang w:val="en-US" w:eastAsia="zh-CN"/>
        </w:rPr>
        <w:t>现场</w:t>
      </w:r>
      <w:r>
        <w:rPr>
          <w:rFonts w:hint="eastAsia" w:ascii="方正小标宋简体" w:hAnsi="方正小标宋简体" w:eastAsia="方正小标宋简体" w:cs="方正小标宋简体"/>
          <w:b w:val="0"/>
          <w:bCs w:val="0"/>
          <w:spacing w:val="-20"/>
          <w:sz w:val="44"/>
          <w:szCs w:val="44"/>
          <w:lang w:eastAsia="zh-CN"/>
        </w:rPr>
        <w:t>指导</w:t>
      </w:r>
      <w:r>
        <w:rPr>
          <w:rFonts w:hint="eastAsia" w:ascii="方正小标宋简体" w:hAnsi="方正小标宋简体" w:eastAsia="方正小标宋简体" w:cs="方正小标宋简体"/>
          <w:b w:val="0"/>
          <w:bCs w:val="0"/>
          <w:spacing w:val="-20"/>
          <w:sz w:val="44"/>
          <w:szCs w:val="44"/>
        </w:rPr>
        <w:t>的意见</w:t>
      </w:r>
    </w:p>
    <w:p>
      <w:pPr>
        <w:adjustRightInd w:val="0"/>
        <w:snapToGrid w:val="0"/>
        <w:spacing w:line="360" w:lineRule="auto"/>
        <w:rPr>
          <w:rFonts w:hint="default" w:ascii="Times New Roman" w:hAnsi="Times New Roman" w:cs="Times New Roman"/>
          <w:sz w:val="32"/>
          <w:szCs w:val="32"/>
        </w:rPr>
      </w:pPr>
    </w:p>
    <w:p>
      <w:pPr>
        <w:keepNext w:val="0"/>
        <w:keepLines w:val="0"/>
        <w:pageBreakBefore w:val="0"/>
        <w:widowControl w:val="0"/>
        <w:kinsoku/>
        <w:overflowPunct/>
        <w:topLinePunct w:val="0"/>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濉溪县交通运输局：</w:t>
      </w:r>
    </w:p>
    <w:p>
      <w:pPr>
        <w:keepNext w:val="0"/>
        <w:keepLines w:val="0"/>
        <w:pageBreakBefore w:val="0"/>
        <w:widowControl w:val="0"/>
        <w:kinsoku/>
        <w:overflowPunct/>
        <w:topLinePunct w:val="0"/>
        <w:autoSpaceDE w:val="0"/>
        <w:autoSpaceDN w:val="0"/>
        <w:bidi w:val="0"/>
        <w:adjustRightIn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为进一步强化生产建设项目水土保持事中事后监管，全面推进落实生产建设项目水土保持“三同时”制度，根据《中华人民共和国水土保持法》及</w:t>
      </w:r>
      <w:r>
        <w:rPr>
          <w:rFonts w:hint="eastAsia" w:ascii="仿宋_GB2312" w:hAnsi="仿宋_GB2312" w:eastAsia="仿宋_GB2312" w:cs="仿宋_GB2312"/>
          <w:sz w:val="32"/>
          <w:szCs w:val="32"/>
          <w:lang w:eastAsia="zh-CN"/>
        </w:rPr>
        <w:t>省水利厅《关于开展</w:t>
      </w:r>
      <w:r>
        <w:rPr>
          <w:rFonts w:hint="eastAsia" w:ascii="仿宋_GB2312" w:hAnsi="仿宋_GB2312" w:eastAsia="仿宋_GB2312" w:cs="仿宋_GB2312"/>
          <w:sz w:val="32"/>
          <w:szCs w:val="32"/>
          <w:lang w:val="en-US" w:eastAsia="zh-CN"/>
        </w:rPr>
        <w:t>2024年度全省生产建设项目水土保持现场指导工作的通知</w:t>
      </w:r>
      <w:r>
        <w:rPr>
          <w:rFonts w:hint="eastAsia" w:ascii="仿宋_GB2312" w:hAnsi="仿宋_GB2312" w:eastAsia="仿宋_GB2312" w:cs="仿宋_GB2312"/>
          <w:sz w:val="32"/>
          <w:szCs w:val="32"/>
          <w:lang w:eastAsia="zh-CN"/>
        </w:rPr>
        <w:t>》的要求</w:t>
      </w:r>
      <w:r>
        <w:rPr>
          <w:rFonts w:hint="eastAsia" w:ascii="仿宋_GB2312" w:hAnsi="仿宋_GB2312" w:eastAsia="仿宋_GB2312" w:cs="仿宋_GB2312"/>
          <w:sz w:val="32"/>
          <w:szCs w:val="32"/>
        </w:rPr>
        <w:t>，2024年5月</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日，我局委托技术服务单位对G3京台高速公路双堆集互通立交工程开展了水土保持现场指导工作。指导组查看了工程建设现场，召开了座谈会，听取了建设单位水土保持工作情况汇报，形成指导工作意见如下：</w:t>
      </w:r>
    </w:p>
    <w:p>
      <w:pPr>
        <w:pStyle w:val="15"/>
        <w:keepNext w:val="0"/>
        <w:keepLines w:val="0"/>
        <w:pageBreakBefore w:val="0"/>
        <w:widowControl w:val="0"/>
        <w:numPr>
          <w:ilvl w:val="0"/>
          <w:numId w:val="0"/>
        </w:numPr>
        <w:kinsoku/>
        <w:overflowPunct/>
        <w:topLinePunct w:val="0"/>
        <w:bidi w:val="0"/>
        <w:adjustRightInd w:val="0"/>
        <w:snapToGrid w:val="0"/>
        <w:spacing w:line="600" w:lineRule="exact"/>
        <w:ind w:left="643" w:leftChars="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lang w:eastAsia="zh-CN"/>
        </w:rPr>
        <w:t>一、</w:t>
      </w:r>
      <w:r>
        <w:rPr>
          <w:rFonts w:hint="default" w:ascii="Times New Roman" w:hAnsi="Times New Roman" w:eastAsia="黑体" w:cs="Times New Roman"/>
          <w:b w:val="0"/>
          <w:bCs w:val="0"/>
          <w:sz w:val="32"/>
          <w:szCs w:val="32"/>
        </w:rPr>
        <w:t>基本情况</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G3京台高速公路双堆集互通立交工程位于淮北市濉溪县双堆集镇境内，乡道033与G3京台高速交叉处，属新建工程。工程方案为A型单喇叭互通（含匝道收费站1处、收费站管理区1处），线路长度为主线1.465km、匝道1.916km，路基宽度为主线28.0m、匝道分别为12.0m、18.0m、10.5m。工程于2022年2月开工建设，工程总投资21254.68万元，水土保持投资427.60万元。截至现场</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时，项目</w:t>
      </w:r>
      <w:r>
        <w:rPr>
          <w:rFonts w:hint="eastAsia" w:ascii="仿宋_GB2312" w:hAnsi="仿宋_GB2312" w:eastAsia="仿宋_GB2312" w:cs="仿宋_GB2312"/>
          <w:sz w:val="32"/>
          <w:szCs w:val="32"/>
          <w:lang w:val="en-US" w:eastAsia="zh-CN"/>
        </w:rPr>
        <w:t>已完工</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我</w:t>
      </w:r>
      <w:r>
        <w:rPr>
          <w:rFonts w:hint="eastAsia" w:ascii="仿宋_GB2312" w:hAnsi="仿宋_GB2312" w:eastAsia="仿宋_GB2312" w:cs="仿宋_GB2312"/>
          <w:sz w:val="32"/>
          <w:szCs w:val="32"/>
        </w:rPr>
        <w:t>局以淮水许可〔2022〕28号文</w:t>
      </w:r>
      <w:r>
        <w:rPr>
          <w:rFonts w:hint="eastAsia" w:ascii="仿宋_GB2312" w:hAnsi="仿宋_GB2312" w:eastAsia="仿宋_GB2312" w:cs="仿宋_GB2312"/>
          <w:sz w:val="32"/>
          <w:szCs w:val="32"/>
          <w:lang w:eastAsia="zh-CN"/>
        </w:rPr>
        <w:t>对本项目水土保持方案准予许可</w:t>
      </w:r>
      <w:r>
        <w:rPr>
          <w:rFonts w:hint="eastAsia" w:ascii="仿宋_GB2312" w:hAnsi="仿宋_GB2312" w:eastAsia="仿宋_GB2312" w:cs="仿宋_GB2312"/>
          <w:sz w:val="32"/>
          <w:szCs w:val="32"/>
        </w:rPr>
        <w:t>，明确了</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水土流失防治范围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目标、</w:t>
      </w:r>
      <w:r>
        <w:rPr>
          <w:rFonts w:hint="eastAsia" w:ascii="仿宋_GB2312" w:hAnsi="仿宋_GB2312" w:eastAsia="仿宋_GB2312" w:cs="仿宋_GB2312"/>
          <w:sz w:val="32"/>
          <w:szCs w:val="32"/>
          <w:lang w:eastAsia="zh-CN"/>
        </w:rPr>
        <w:t>措施等</w:t>
      </w:r>
      <w:r>
        <w:rPr>
          <w:rFonts w:hint="eastAsia" w:ascii="仿宋_GB2312" w:hAnsi="仿宋_GB2312" w:eastAsia="仿宋_GB2312" w:cs="仿宋_GB2312"/>
          <w:sz w:val="32"/>
          <w:szCs w:val="32"/>
        </w:rPr>
        <w:t>，为</w:t>
      </w:r>
      <w:r>
        <w:rPr>
          <w:rFonts w:hint="eastAsia" w:ascii="仿宋_GB2312" w:hAnsi="仿宋_GB2312" w:eastAsia="仿宋_GB2312" w:cs="仿宋_GB2312"/>
          <w:sz w:val="32"/>
          <w:szCs w:val="32"/>
          <w:lang w:eastAsia="zh-CN"/>
        </w:rPr>
        <w:t>做好工程建设期间</w:t>
      </w:r>
      <w:r>
        <w:rPr>
          <w:rFonts w:hint="eastAsia" w:ascii="仿宋_GB2312" w:hAnsi="仿宋_GB2312" w:eastAsia="仿宋_GB2312" w:cs="仿宋_GB2312"/>
          <w:sz w:val="32"/>
          <w:szCs w:val="32"/>
        </w:rPr>
        <w:t>水土流失防治提供了依据。</w:t>
      </w:r>
    </w:p>
    <w:p>
      <w:pPr>
        <w:keepNext w:val="0"/>
        <w:keepLines w:val="0"/>
        <w:pageBreakBefore w:val="0"/>
        <w:widowControl w:val="0"/>
        <w:kinsoku/>
        <w:overflowPunct/>
        <w:topLinePunct w:val="0"/>
        <w:autoSpaceDE w:val="0"/>
        <w:autoSpaceDN w:val="0"/>
        <w:bidi w:val="0"/>
        <w:adjustRightIn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从</w:t>
      </w:r>
      <w:r>
        <w:rPr>
          <w:rFonts w:ascii="Times New Roman" w:hAnsi="Times New Roman" w:eastAsia="仿宋_GB2312" w:cs="Times New Roman"/>
          <w:sz w:val="32"/>
          <w:szCs w:val="32"/>
        </w:rPr>
        <w:t>本次指导情况看，建设单位</w:t>
      </w:r>
      <w:r>
        <w:rPr>
          <w:rFonts w:hint="eastAsia" w:ascii="Times New Roman" w:hAnsi="Times New Roman" w:eastAsia="仿宋_GB2312" w:cs="Times New Roman"/>
          <w:sz w:val="32"/>
          <w:szCs w:val="32"/>
          <w:lang w:eastAsia="zh-CN"/>
        </w:rPr>
        <w:t>成立了组织管理机构，制定了管理制度，明确了各参建单位工作职责；委托开展了水土保持监测、监理工作；依法缴纳了水土保持补偿费</w:t>
      </w:r>
      <w:r>
        <w:rPr>
          <w:rFonts w:hint="default" w:ascii="Times New Roman" w:hAnsi="Times New Roman" w:eastAsia="仿宋_GB2312" w:cs="Times New Roman"/>
          <w:sz w:val="32"/>
          <w:szCs w:val="32"/>
        </w:rPr>
        <w:t>。</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hint="default" w:ascii="Times New Roman" w:hAnsi="Times New Roman" w:eastAsia="黑体" w:cs="Times New Roman"/>
          <w:b w:val="0"/>
          <w:bCs w:val="0"/>
          <w:sz w:val="32"/>
          <w:szCs w:val="32"/>
        </w:rPr>
        <w:t>二、</w:t>
      </w:r>
      <w:r>
        <w:rPr>
          <w:rFonts w:hint="eastAsia" w:ascii="Times New Roman" w:hAnsi="Times New Roman" w:eastAsia="黑体" w:cs="Times New Roman"/>
          <w:b w:val="0"/>
          <w:bCs w:val="0"/>
          <w:sz w:val="32"/>
          <w:szCs w:val="32"/>
          <w:lang w:val="en-US" w:eastAsia="zh-CN"/>
        </w:rPr>
        <w:t>主要</w:t>
      </w:r>
      <w:r>
        <w:rPr>
          <w:rFonts w:hint="default" w:ascii="Times New Roman" w:hAnsi="Times New Roman" w:eastAsia="黑体" w:cs="Times New Roman"/>
          <w:b w:val="0"/>
          <w:bCs w:val="0"/>
          <w:sz w:val="32"/>
          <w:szCs w:val="32"/>
        </w:rPr>
        <w:t>问题</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指导组采用无人机航拍和现场指导等方式开展指导工作，发现的问题</w:t>
      </w:r>
      <w:r>
        <w:rPr>
          <w:rFonts w:ascii="Times New Roman" w:hAnsi="Times New Roman" w:eastAsia="仿宋_GB2312" w:cs="Times New Roman"/>
          <w:sz w:val="32"/>
          <w:szCs w:val="32"/>
        </w:rPr>
        <w:t>一是</w:t>
      </w:r>
      <w:r>
        <w:rPr>
          <w:rFonts w:hint="default" w:ascii="Times New Roman" w:hAnsi="Times New Roman" w:eastAsia="仿宋_GB2312" w:cs="Times New Roman"/>
          <w:sz w:val="32"/>
          <w:szCs w:val="32"/>
          <w:lang w:val="en-US" w:eastAsia="zh-CN"/>
        </w:rPr>
        <w:t>排水沟淤积</w:t>
      </w:r>
      <w:r>
        <w:rPr>
          <w:rFonts w:ascii="Times New Roman" w:hAnsi="Times New Roman" w:eastAsia="仿宋_GB2312" w:cs="Times New Roman"/>
          <w:sz w:val="32"/>
          <w:szCs w:val="32"/>
        </w:rPr>
        <w:t>；二是</w:t>
      </w:r>
      <w:r>
        <w:rPr>
          <w:rFonts w:hint="default" w:ascii="Times New Roman" w:hAnsi="Times New Roman" w:eastAsia="仿宋_GB2312" w:cs="Times New Roman"/>
          <w:sz w:val="32"/>
          <w:szCs w:val="32"/>
        </w:rPr>
        <w:t>未组织开展水土保持设施自主验收工作</w:t>
      </w:r>
      <w:r>
        <w:rPr>
          <w:rFonts w:ascii="Times New Roman" w:hAnsi="Times New Roman" w:eastAsia="仿宋_GB2312" w:cs="Times New Roman"/>
          <w:sz w:val="32"/>
          <w:szCs w:val="32"/>
        </w:rPr>
        <w:t>。</w:t>
      </w:r>
    </w:p>
    <w:p>
      <w:pPr>
        <w:pStyle w:val="15"/>
        <w:keepNext w:val="0"/>
        <w:keepLines w:val="0"/>
        <w:pageBreakBefore w:val="0"/>
        <w:widowControl w:val="0"/>
        <w:kinsoku/>
        <w:overflowPunct/>
        <w:topLinePunct w:val="0"/>
        <w:bidi w:val="0"/>
        <w:adjustRightInd w:val="0"/>
        <w:snapToGrid w:val="0"/>
        <w:spacing w:line="600" w:lineRule="exact"/>
        <w:ind w:left="643" w:firstLine="0" w:firstLineChars="0"/>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rPr>
        <w:t>三</w:t>
      </w:r>
      <w:r>
        <w:rPr>
          <w:rFonts w:ascii="Times New Roman" w:hAnsi="Times New Roman" w:eastAsia="黑体" w:cs="Times New Roman"/>
          <w:sz w:val="32"/>
          <w:szCs w:val="32"/>
        </w:rPr>
        <w:t>、</w:t>
      </w:r>
      <w:r>
        <w:rPr>
          <w:rFonts w:hint="eastAsia" w:ascii="Times New Roman" w:hAnsi="Times New Roman" w:eastAsia="黑体" w:cs="Times New Roman"/>
          <w:sz w:val="32"/>
          <w:szCs w:val="32"/>
          <w:lang w:eastAsia="zh-CN"/>
        </w:rPr>
        <w:t>整改意见</w:t>
      </w:r>
    </w:p>
    <w:p>
      <w:pPr>
        <w:keepNext w:val="0"/>
        <w:keepLines w:val="0"/>
        <w:pageBreakBefore w:val="0"/>
        <w:widowControl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按照批复的水土保持方案及后续设计要求，</w:t>
      </w:r>
      <w:r>
        <w:rPr>
          <w:rFonts w:hint="eastAsia" w:ascii="仿宋_GB2312" w:hAnsi="仿宋_GB2312" w:eastAsia="仿宋_GB2312" w:cs="仿宋_GB2312"/>
          <w:sz w:val="32"/>
          <w:szCs w:val="32"/>
          <w:highlight w:val="none"/>
        </w:rPr>
        <w:t>及时清理</w:t>
      </w:r>
      <w:r>
        <w:rPr>
          <w:rFonts w:hint="eastAsia" w:ascii="仿宋_GB2312" w:hAnsi="仿宋_GB2312" w:eastAsia="仿宋_GB2312" w:cs="仿宋_GB2312"/>
          <w:sz w:val="32"/>
          <w:szCs w:val="32"/>
          <w:highlight w:val="none"/>
          <w:lang w:val="en-US" w:eastAsia="zh-CN"/>
        </w:rPr>
        <w:t>场地内</w:t>
      </w:r>
      <w:r>
        <w:rPr>
          <w:rFonts w:hint="eastAsia" w:ascii="仿宋_GB2312" w:hAnsi="仿宋_GB2312" w:eastAsia="仿宋_GB2312" w:cs="仿宋_GB2312"/>
          <w:sz w:val="32"/>
          <w:szCs w:val="32"/>
          <w:highlight w:val="none"/>
        </w:rPr>
        <w:t>排水</w:t>
      </w:r>
      <w:r>
        <w:rPr>
          <w:rFonts w:hint="eastAsia" w:ascii="仿宋_GB2312" w:hAnsi="仿宋_GB2312" w:eastAsia="仿宋_GB2312" w:cs="仿宋_GB2312"/>
          <w:sz w:val="32"/>
          <w:szCs w:val="32"/>
          <w:highlight w:val="none"/>
          <w:lang w:val="en-US" w:eastAsia="zh-CN"/>
        </w:rPr>
        <w:t>沟淤泥</w:t>
      </w:r>
      <w:r>
        <w:rPr>
          <w:rFonts w:hint="eastAsia" w:ascii="仿宋_GB2312" w:hAnsi="仿宋_GB2312" w:eastAsia="仿宋_GB2312" w:cs="仿宋_GB2312"/>
          <w:sz w:val="32"/>
          <w:szCs w:val="32"/>
          <w:highlight w:val="none"/>
        </w:rPr>
        <w:t>，保障排水通畅</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加强水土保持设施管护</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尽快组织开展水土保持设施自主验收，并将验收材料按规定向我局报备。</w:t>
      </w:r>
    </w:p>
    <w:p>
      <w:pPr>
        <w:keepNext w:val="0"/>
        <w:keepLines w:val="0"/>
        <w:pageBreakBefore w:val="0"/>
        <w:widowControl w:val="0"/>
        <w:kinsoku/>
        <w:overflowPunct/>
        <w:topLinePunct w:val="0"/>
        <w:bidi w:val="0"/>
        <w:adjustRightInd w:val="0"/>
        <w:snapToGrid w:val="0"/>
        <w:spacing w:line="600" w:lineRule="exact"/>
        <w:ind w:firstLine="640" w:firstLineChars="200"/>
        <w:textAlignment w:val="auto"/>
        <w:rPr>
          <w:rFonts w:hint="default" w:ascii="Times New Roman" w:hAnsi="Times New Roman" w:eastAsia="黑体" w:cs="Times New Roman"/>
          <w:b w:val="0"/>
          <w:bCs w:val="0"/>
          <w:sz w:val="32"/>
          <w:szCs w:val="32"/>
        </w:rPr>
      </w:pPr>
      <w:r>
        <w:rPr>
          <w:rFonts w:ascii="Times New Roman" w:hAnsi="Times New Roman" w:eastAsia="仿宋_GB2312" w:cs="Times New Roman"/>
          <w:sz w:val="32"/>
          <w:szCs w:val="32"/>
        </w:rPr>
        <w:t xml:space="preserve"> </w:t>
      </w:r>
      <w:r>
        <w:rPr>
          <w:rFonts w:hint="eastAsia" w:ascii="Times New Roman" w:hAnsi="Times New Roman" w:eastAsia="黑体" w:cs="Times New Roman"/>
          <w:b w:val="0"/>
          <w:bCs w:val="0"/>
          <w:sz w:val="32"/>
          <w:szCs w:val="32"/>
          <w:lang w:val="en-US" w:eastAsia="zh-CN"/>
        </w:rPr>
        <w:t>四</w:t>
      </w:r>
      <w:r>
        <w:rPr>
          <w:rFonts w:hint="default" w:ascii="Times New Roman" w:hAnsi="Times New Roman" w:eastAsia="黑体" w:cs="Times New Roman"/>
          <w:b w:val="0"/>
          <w:bCs w:val="0"/>
          <w:sz w:val="32"/>
          <w:szCs w:val="32"/>
        </w:rPr>
        <w:t>、</w:t>
      </w:r>
      <w:r>
        <w:rPr>
          <w:rFonts w:hint="eastAsia" w:ascii="Times New Roman" w:hAnsi="黑体" w:eastAsia="黑体" w:cs="Times New Roman"/>
          <w:sz w:val="32"/>
          <w:szCs w:val="32"/>
          <w:lang w:eastAsia="zh-CN"/>
        </w:rPr>
        <w:t>下一步工作要求</w:t>
      </w:r>
    </w:p>
    <w:p>
      <w:pPr>
        <w:keepNext w:val="0"/>
        <w:keepLines w:val="0"/>
        <w:pageBreakBefore w:val="0"/>
        <w:widowControl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确保该项目水土保持各项工作严格按照批复的水土保持方案要求落实，请你单位在建设过程中进一步加强对该项目水土保持工作的组织和领导，强化水土保持法律责任意识，落实水土流失防治主体责任，切实抓好以下工作:</w:t>
      </w:r>
    </w:p>
    <w:p>
      <w:pPr>
        <w:keepNext w:val="0"/>
        <w:keepLines w:val="0"/>
        <w:pageBreakBefore w:val="0"/>
        <w:widowControl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做好该项目建设期间水土保持档案资料的收集、整理和分类建档工作，为项目后续水土保持自主验收提供支撑。</w:t>
      </w:r>
    </w:p>
    <w:p>
      <w:pPr>
        <w:keepNext w:val="0"/>
        <w:keepLines w:val="0"/>
        <w:pageBreakBefore w:val="0"/>
        <w:widowControl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（二）</w:t>
      </w:r>
      <w:r>
        <w:rPr>
          <w:rFonts w:hint="eastAsia" w:ascii="仿宋_GB2312" w:hAnsi="仿宋_GB2312" w:eastAsia="仿宋_GB2312" w:cs="仿宋_GB2312"/>
          <w:sz w:val="32"/>
          <w:szCs w:val="32"/>
        </w:rPr>
        <w:t>按照《水利部关于加强事中事后监管规范生产建设项目水土保持设施自主验收的通知》(水保〔2017〕365号)要求，</w:t>
      </w:r>
      <w:r>
        <w:rPr>
          <w:rFonts w:hint="eastAsia" w:ascii="仿宋_GB2312" w:hAnsi="仿宋_GB2312" w:eastAsia="仿宋_GB2312" w:cs="仿宋_GB2312"/>
          <w:sz w:val="32"/>
          <w:szCs w:val="32"/>
          <w:lang w:eastAsia="zh-CN"/>
        </w:rPr>
        <w:t>项目</w:t>
      </w:r>
      <w:r>
        <w:rPr>
          <w:rFonts w:hint="eastAsia" w:ascii="仿宋_GB2312" w:hAnsi="仿宋_GB2312" w:eastAsia="仿宋_GB2312" w:cs="仿宋_GB2312"/>
          <w:sz w:val="32"/>
          <w:szCs w:val="32"/>
        </w:rPr>
        <w:t>投产运行或竣工验收前完成水土保持设施自主验收并向我</w:t>
      </w:r>
      <w:r>
        <w:rPr>
          <w:rFonts w:hint="eastAsia" w:ascii="仿宋_GB2312" w:hAnsi="仿宋_GB2312" w:eastAsia="仿宋_GB2312" w:cs="仿宋_GB2312"/>
          <w:sz w:val="32"/>
          <w:szCs w:val="32"/>
          <w:lang w:eastAsia="zh-CN"/>
        </w:rPr>
        <w:t>局</w:t>
      </w:r>
      <w:r>
        <w:rPr>
          <w:rFonts w:hint="eastAsia" w:ascii="仿宋_GB2312" w:hAnsi="仿宋_GB2312" w:eastAsia="仿宋_GB2312" w:cs="仿宋_GB2312"/>
          <w:sz w:val="32"/>
          <w:szCs w:val="32"/>
        </w:rPr>
        <w:t>报备。</w:t>
      </w:r>
    </w:p>
    <w:p>
      <w:pPr>
        <w:keepNext w:val="0"/>
        <w:keepLines w:val="0"/>
        <w:pageBreakBefore w:val="0"/>
        <w:widowControl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lang w:eastAsia="zh-CN"/>
        </w:rPr>
        <w:t>（三）</w:t>
      </w:r>
      <w:r>
        <w:rPr>
          <w:rFonts w:hint="eastAsia" w:ascii="仿宋_GB2312" w:hAnsi="仿宋_GB2312" w:eastAsia="仿宋_GB2312" w:cs="仿宋_GB2312"/>
          <w:sz w:val="32"/>
          <w:szCs w:val="32"/>
        </w:rPr>
        <w:t>请于</w:t>
      </w:r>
      <w:r>
        <w:rPr>
          <w:rFonts w:hint="eastAsia" w:ascii="仿宋_GB2312" w:hAnsi="仿宋_GB2312" w:eastAsia="仿宋_GB2312" w:cs="仿宋_GB2312"/>
          <w:sz w:val="32"/>
          <w:szCs w:val="32"/>
          <w:lang w:val="en-US" w:eastAsia="zh-CN"/>
        </w:rPr>
        <w:t>2024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日前完成上述问题整改，并将整改落实情况报送我</w:t>
      </w:r>
      <w:r>
        <w:rPr>
          <w:rFonts w:hint="eastAsia" w:ascii="仿宋_GB2312" w:hAnsi="仿宋_GB2312" w:eastAsia="仿宋_GB2312" w:cs="仿宋_GB2312"/>
          <w:sz w:val="32"/>
          <w:szCs w:val="32"/>
          <w:lang w:eastAsia="zh-CN"/>
        </w:rPr>
        <w:t>局和</w:t>
      </w:r>
      <w:r>
        <w:rPr>
          <w:rFonts w:hint="eastAsia" w:ascii="仿宋_GB2312" w:hAnsi="仿宋_GB2312" w:eastAsia="仿宋_GB2312" w:cs="仿宋_GB2312"/>
          <w:sz w:val="32"/>
          <w:szCs w:val="32"/>
          <w:lang w:val="en-US" w:eastAsia="zh-CN"/>
        </w:rPr>
        <w:t>濉溪县水务局</w:t>
      </w:r>
      <w:r>
        <w:rPr>
          <w:rFonts w:hint="eastAsia" w:ascii="仿宋_GB2312" w:hAnsi="仿宋_GB2312" w:eastAsia="仿宋_GB2312" w:cs="仿宋_GB2312"/>
          <w:sz w:val="32"/>
          <w:szCs w:val="32"/>
          <w:lang w:eastAsia="zh-CN"/>
        </w:rPr>
        <w:t>。</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lang w:eastAsia="zh-CN"/>
        </w:rPr>
      </w:pP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eastAsia="zh-CN"/>
        </w:rPr>
        <w:t>联系人：营军</w:t>
      </w:r>
      <w:r>
        <w:rPr>
          <w:rFonts w:hint="eastAsia" w:ascii="仿宋_GB2312" w:hAnsi="仿宋_GB2312" w:eastAsia="仿宋_GB2312" w:cs="仿宋_GB2312"/>
          <w:sz w:val="32"/>
          <w:szCs w:val="32"/>
          <w:lang w:val="en-US" w:eastAsia="zh-CN"/>
        </w:rPr>
        <w:t xml:space="preserve">             葛晓鸣</w:t>
      </w:r>
    </w:p>
    <w:p>
      <w:pPr>
        <w:keepNext w:val="0"/>
        <w:keepLines w:val="0"/>
        <w:pageBreakBefore w:val="0"/>
        <w:kinsoku/>
        <w:overflowPunct/>
        <w:topLinePunct w:val="0"/>
        <w:autoSpaceDE/>
        <w:autoSpaceDN/>
        <w:bidi w:val="0"/>
        <w:adjustRightInd w:val="0"/>
        <w:snapToGrid w:val="0"/>
        <w:spacing w:line="60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联系电话：3192083       15656999536</w:t>
      </w:r>
    </w:p>
    <w:p>
      <w:pPr>
        <w:keepNext w:val="0"/>
        <w:keepLines w:val="0"/>
        <w:pageBreakBefore w:val="0"/>
        <w:kinsoku/>
        <w:overflowPunct/>
        <w:topLinePunct w:val="0"/>
        <w:autoSpaceDE/>
        <w:autoSpaceDN/>
        <w:bidi w:val="0"/>
        <w:adjustRightInd w:val="0"/>
        <w:snapToGrid w:val="0"/>
        <w:spacing w:line="60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邮箱：hbsbs2083@126.com</w:t>
      </w:r>
    </w:p>
    <w:p>
      <w:pPr>
        <w:keepNext w:val="0"/>
        <w:keepLines w:val="0"/>
        <w:pageBreakBefore w:val="0"/>
        <w:widowControl w:val="0"/>
        <w:kinsoku/>
        <w:overflowPunct/>
        <w:topLinePunct w:val="0"/>
        <w:bidi w:val="0"/>
        <w:adjustRightInd w:val="0"/>
        <w:snapToGrid w:val="0"/>
        <w:spacing w:line="60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val="0"/>
        <w:bidi w:val="0"/>
        <w:adjustRightInd w:val="0"/>
        <w:snapToGrid w:val="0"/>
        <w:spacing w:line="6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val="0"/>
        <w:overflowPunct/>
        <w:topLinePunct w:val="0"/>
        <w:bidi w:val="0"/>
        <w:adjustRightInd w:val="0"/>
        <w:snapToGrid w:val="0"/>
        <w:spacing w:line="600" w:lineRule="exact"/>
        <w:ind w:firstLine="4480" w:firstLineChars="14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13</w:t>
      </w:r>
      <w:r>
        <w:rPr>
          <w:rFonts w:hint="eastAsia" w:ascii="仿宋_GB2312" w:hAnsi="仿宋_GB2312" w:eastAsia="仿宋_GB2312" w:cs="仿宋_GB2312"/>
          <w:sz w:val="32"/>
          <w:szCs w:val="32"/>
        </w:rPr>
        <w:t>日</w:t>
      </w:r>
    </w:p>
    <w:p>
      <w:pPr>
        <w:keepNext w:val="0"/>
        <w:keepLines w:val="0"/>
        <w:pageBreakBefore w:val="0"/>
        <w:widowControl w:val="0"/>
        <w:kinsoku/>
        <w:wordWrap w:val="0"/>
        <w:overflowPunct/>
        <w:topLinePunct w:val="0"/>
        <w:autoSpaceDE/>
        <w:autoSpaceDN/>
        <w:bidi w:val="0"/>
        <w:adjustRightInd w:val="0"/>
        <w:snapToGrid w:val="0"/>
        <w:spacing w:line="600" w:lineRule="exact"/>
        <w:textAlignment w:val="auto"/>
        <w:rPr>
          <w:rFonts w:hint="default" w:ascii="Times New Roman" w:hAnsi="Times New Roman" w:eastAsia="仿宋_GB2312" w:cs="Times New Roman"/>
          <w:sz w:val="32"/>
          <w:szCs w:val="32"/>
          <w:lang w:eastAsia="zh-CN"/>
        </w:rPr>
      </w:pPr>
    </w:p>
    <w:sectPr>
      <w:pgSz w:w="11906" w:h="16838"/>
      <w:pgMar w:top="1440" w:right="1803" w:bottom="1440" w:left="1803"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DC24F3B-3E66-447C-99AB-BEC764F4275B}"/>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panose1 w:val="03000509000000000000"/>
    <w:charset w:val="86"/>
    <w:family w:val="auto"/>
    <w:pitch w:val="default"/>
    <w:sig w:usb0="00000001" w:usb1="080E0000" w:usb2="00000000" w:usb3="00000000" w:csb0="00040000" w:csb1="00000000"/>
    <w:embedRegular r:id="rId2" w:fontKey="{E2E8196B-FF02-4767-A963-3937BABDDA5D}"/>
  </w:font>
  <w:font w:name="仿宋_GB2312">
    <w:panose1 w:val="02010609030101010101"/>
    <w:charset w:val="86"/>
    <w:family w:val="auto"/>
    <w:pitch w:val="default"/>
    <w:sig w:usb0="00000001" w:usb1="080E0000" w:usb2="00000000" w:usb3="00000000" w:csb0="00040000" w:csb1="00000000"/>
    <w:embedRegular r:id="rId3" w:fontKey="{C1B710AD-804C-4833-80A2-1A81CC0BFF0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TkyYWY1Y2EyNzVlZjA5M2E2YTA4YWJmMTY0ZDQyZTEifQ=="/>
  </w:docVars>
  <w:rsids>
    <w:rsidRoot w:val="00AC07B8"/>
    <w:rsid w:val="0000155D"/>
    <w:rsid w:val="00007837"/>
    <w:rsid w:val="00042D35"/>
    <w:rsid w:val="00056403"/>
    <w:rsid w:val="00061012"/>
    <w:rsid w:val="000D1307"/>
    <w:rsid w:val="000D2765"/>
    <w:rsid w:val="000E36AF"/>
    <w:rsid w:val="000F2908"/>
    <w:rsid w:val="001020C4"/>
    <w:rsid w:val="00143AA1"/>
    <w:rsid w:val="001455ED"/>
    <w:rsid w:val="00181A25"/>
    <w:rsid w:val="00192BCA"/>
    <w:rsid w:val="001B2686"/>
    <w:rsid w:val="001C0BAC"/>
    <w:rsid w:val="00206D35"/>
    <w:rsid w:val="00223208"/>
    <w:rsid w:val="002348D1"/>
    <w:rsid w:val="00235801"/>
    <w:rsid w:val="002433B7"/>
    <w:rsid w:val="002C0F4A"/>
    <w:rsid w:val="002C2721"/>
    <w:rsid w:val="0030088C"/>
    <w:rsid w:val="00303340"/>
    <w:rsid w:val="00365CFF"/>
    <w:rsid w:val="003877DE"/>
    <w:rsid w:val="00391F6D"/>
    <w:rsid w:val="003A2C8A"/>
    <w:rsid w:val="004139BC"/>
    <w:rsid w:val="004250A6"/>
    <w:rsid w:val="004350B9"/>
    <w:rsid w:val="00487AFA"/>
    <w:rsid w:val="00491252"/>
    <w:rsid w:val="004D6ACD"/>
    <w:rsid w:val="0053469E"/>
    <w:rsid w:val="0053686B"/>
    <w:rsid w:val="00550833"/>
    <w:rsid w:val="00552844"/>
    <w:rsid w:val="00562192"/>
    <w:rsid w:val="005C1FD9"/>
    <w:rsid w:val="005D7B80"/>
    <w:rsid w:val="005F2111"/>
    <w:rsid w:val="00665BF6"/>
    <w:rsid w:val="00667BFB"/>
    <w:rsid w:val="00720094"/>
    <w:rsid w:val="00743FE5"/>
    <w:rsid w:val="00761DB6"/>
    <w:rsid w:val="00764723"/>
    <w:rsid w:val="00795820"/>
    <w:rsid w:val="007B2252"/>
    <w:rsid w:val="007B2BDA"/>
    <w:rsid w:val="007C791E"/>
    <w:rsid w:val="0080083F"/>
    <w:rsid w:val="00802CE9"/>
    <w:rsid w:val="00815DE4"/>
    <w:rsid w:val="008219C1"/>
    <w:rsid w:val="00854200"/>
    <w:rsid w:val="0085579A"/>
    <w:rsid w:val="00860BE1"/>
    <w:rsid w:val="0087106A"/>
    <w:rsid w:val="008A5C50"/>
    <w:rsid w:val="008B2729"/>
    <w:rsid w:val="008B2ECD"/>
    <w:rsid w:val="008B6056"/>
    <w:rsid w:val="008C128B"/>
    <w:rsid w:val="008C3281"/>
    <w:rsid w:val="008D764F"/>
    <w:rsid w:val="009065E4"/>
    <w:rsid w:val="0093270A"/>
    <w:rsid w:val="0094461B"/>
    <w:rsid w:val="00957ACB"/>
    <w:rsid w:val="00963B46"/>
    <w:rsid w:val="009908EE"/>
    <w:rsid w:val="009E1F03"/>
    <w:rsid w:val="009F5B8D"/>
    <w:rsid w:val="00A133DF"/>
    <w:rsid w:val="00A14679"/>
    <w:rsid w:val="00A5709F"/>
    <w:rsid w:val="00A66853"/>
    <w:rsid w:val="00AB2873"/>
    <w:rsid w:val="00AB6929"/>
    <w:rsid w:val="00AC07B8"/>
    <w:rsid w:val="00AD6F58"/>
    <w:rsid w:val="00AF5C4C"/>
    <w:rsid w:val="00B255CA"/>
    <w:rsid w:val="00B45E6A"/>
    <w:rsid w:val="00B84493"/>
    <w:rsid w:val="00B8478E"/>
    <w:rsid w:val="00B84A00"/>
    <w:rsid w:val="00B90ECE"/>
    <w:rsid w:val="00BD1518"/>
    <w:rsid w:val="00C22150"/>
    <w:rsid w:val="00C55E93"/>
    <w:rsid w:val="00C64008"/>
    <w:rsid w:val="00C82CC4"/>
    <w:rsid w:val="00C91A3D"/>
    <w:rsid w:val="00C958B8"/>
    <w:rsid w:val="00CC0FD5"/>
    <w:rsid w:val="00D10A7B"/>
    <w:rsid w:val="00D353A2"/>
    <w:rsid w:val="00D40875"/>
    <w:rsid w:val="00D65B21"/>
    <w:rsid w:val="00D83C66"/>
    <w:rsid w:val="00DC206F"/>
    <w:rsid w:val="00DC74DF"/>
    <w:rsid w:val="00DE06DD"/>
    <w:rsid w:val="00DE620E"/>
    <w:rsid w:val="00DF37A1"/>
    <w:rsid w:val="00E1658B"/>
    <w:rsid w:val="00E3488D"/>
    <w:rsid w:val="00E93DA5"/>
    <w:rsid w:val="00E941D3"/>
    <w:rsid w:val="00ED26BE"/>
    <w:rsid w:val="00F00E78"/>
    <w:rsid w:val="00F07AC2"/>
    <w:rsid w:val="00F153F7"/>
    <w:rsid w:val="00F60995"/>
    <w:rsid w:val="00F72EC8"/>
    <w:rsid w:val="00F75BD3"/>
    <w:rsid w:val="00FC4D83"/>
    <w:rsid w:val="00FF08A0"/>
    <w:rsid w:val="00FF5BF3"/>
    <w:rsid w:val="05AF3B52"/>
    <w:rsid w:val="05C00897"/>
    <w:rsid w:val="0DA968B7"/>
    <w:rsid w:val="0F8A329D"/>
    <w:rsid w:val="103D2C81"/>
    <w:rsid w:val="111C69D5"/>
    <w:rsid w:val="118F5CAF"/>
    <w:rsid w:val="11AE077A"/>
    <w:rsid w:val="134F2E80"/>
    <w:rsid w:val="15AD49DB"/>
    <w:rsid w:val="16073B5C"/>
    <w:rsid w:val="16983E87"/>
    <w:rsid w:val="189C2207"/>
    <w:rsid w:val="1E135E67"/>
    <w:rsid w:val="1FAE29EB"/>
    <w:rsid w:val="20C119D8"/>
    <w:rsid w:val="21574906"/>
    <w:rsid w:val="21B96B04"/>
    <w:rsid w:val="23EA286B"/>
    <w:rsid w:val="266E3CFB"/>
    <w:rsid w:val="26EC4FB4"/>
    <w:rsid w:val="28FB5791"/>
    <w:rsid w:val="29A2269D"/>
    <w:rsid w:val="2AF424F8"/>
    <w:rsid w:val="2C602838"/>
    <w:rsid w:val="305D3D1F"/>
    <w:rsid w:val="3A6A7521"/>
    <w:rsid w:val="3B2E4CAF"/>
    <w:rsid w:val="3B912B31"/>
    <w:rsid w:val="3DDC7A09"/>
    <w:rsid w:val="3ECB69D0"/>
    <w:rsid w:val="419B53ED"/>
    <w:rsid w:val="49C6281F"/>
    <w:rsid w:val="4B583D64"/>
    <w:rsid w:val="4B80232E"/>
    <w:rsid w:val="4D1A0EC1"/>
    <w:rsid w:val="4F4A05C2"/>
    <w:rsid w:val="52D87E10"/>
    <w:rsid w:val="552F0B14"/>
    <w:rsid w:val="55B92950"/>
    <w:rsid w:val="5691637D"/>
    <w:rsid w:val="58407BB5"/>
    <w:rsid w:val="584577B2"/>
    <w:rsid w:val="587770C2"/>
    <w:rsid w:val="58EF5E5C"/>
    <w:rsid w:val="5A237E76"/>
    <w:rsid w:val="5EAA458C"/>
    <w:rsid w:val="635E0838"/>
    <w:rsid w:val="65156F87"/>
    <w:rsid w:val="683300CC"/>
    <w:rsid w:val="6973375B"/>
    <w:rsid w:val="6C2228DB"/>
    <w:rsid w:val="701614C9"/>
    <w:rsid w:val="709F56B7"/>
    <w:rsid w:val="70BD2851"/>
    <w:rsid w:val="71245771"/>
    <w:rsid w:val="76B94D3D"/>
    <w:rsid w:val="7C987D65"/>
    <w:rsid w:val="7CA22B51"/>
    <w:rsid w:val="7ED14AB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autoRedefine/>
    <w:semiHidden/>
    <w:unhideWhenUsed/>
    <w:qFormat/>
    <w:uiPriority w:val="99"/>
    <w:rPr>
      <w:rFonts w:ascii="宋体" w:eastAsia="宋体"/>
      <w:sz w:val="18"/>
      <w:szCs w:val="18"/>
    </w:rPr>
  </w:style>
  <w:style w:type="paragraph" w:styleId="3">
    <w:name w:val="Balloon Text"/>
    <w:basedOn w:val="1"/>
    <w:link w:val="14"/>
    <w:autoRedefine/>
    <w:semiHidden/>
    <w:unhideWhenUsed/>
    <w:qFormat/>
    <w:uiPriority w:val="99"/>
    <w:rPr>
      <w:sz w:val="18"/>
      <w:szCs w:val="18"/>
    </w:rPr>
  </w:style>
  <w:style w:type="paragraph" w:styleId="4">
    <w:name w:val="footer"/>
    <w:basedOn w:val="1"/>
    <w:link w:val="11"/>
    <w:autoRedefine/>
    <w:semiHidden/>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Title"/>
    <w:basedOn w:val="1"/>
    <w:next w:val="1"/>
    <w:link w:val="12"/>
    <w:autoRedefine/>
    <w:qFormat/>
    <w:uiPriority w:val="10"/>
    <w:pPr>
      <w:spacing w:before="240" w:after="60"/>
      <w:jc w:val="center"/>
      <w:outlineLvl w:val="0"/>
    </w:pPr>
    <w:rPr>
      <w:rFonts w:eastAsia="宋体" w:asciiTheme="majorHAnsi" w:hAnsiTheme="majorHAnsi" w:cstheme="majorBidi"/>
      <w:b/>
      <w:bCs/>
      <w:sz w:val="32"/>
      <w:szCs w:val="32"/>
    </w:rPr>
  </w:style>
  <w:style w:type="character" w:customStyle="1" w:styleId="10">
    <w:name w:val="页眉 Char"/>
    <w:basedOn w:val="9"/>
    <w:link w:val="5"/>
    <w:autoRedefine/>
    <w:semiHidden/>
    <w:qFormat/>
    <w:uiPriority w:val="99"/>
    <w:rPr>
      <w:sz w:val="18"/>
      <w:szCs w:val="18"/>
    </w:rPr>
  </w:style>
  <w:style w:type="character" w:customStyle="1" w:styleId="11">
    <w:name w:val="页脚 Char"/>
    <w:basedOn w:val="9"/>
    <w:link w:val="4"/>
    <w:autoRedefine/>
    <w:semiHidden/>
    <w:qFormat/>
    <w:uiPriority w:val="99"/>
    <w:rPr>
      <w:sz w:val="18"/>
      <w:szCs w:val="18"/>
    </w:rPr>
  </w:style>
  <w:style w:type="character" w:customStyle="1" w:styleId="12">
    <w:name w:val="标题 Char"/>
    <w:basedOn w:val="9"/>
    <w:link w:val="7"/>
    <w:autoRedefine/>
    <w:qFormat/>
    <w:uiPriority w:val="10"/>
    <w:rPr>
      <w:rFonts w:eastAsia="宋体" w:asciiTheme="majorHAnsi" w:hAnsiTheme="majorHAnsi" w:cstheme="majorBidi"/>
      <w:b/>
      <w:bCs/>
      <w:sz w:val="32"/>
      <w:szCs w:val="32"/>
    </w:rPr>
  </w:style>
  <w:style w:type="character" w:customStyle="1" w:styleId="13">
    <w:name w:val="文档结构图 Char"/>
    <w:basedOn w:val="9"/>
    <w:link w:val="2"/>
    <w:autoRedefine/>
    <w:semiHidden/>
    <w:qFormat/>
    <w:uiPriority w:val="99"/>
    <w:rPr>
      <w:rFonts w:ascii="宋体" w:eastAsia="宋体"/>
      <w:kern w:val="2"/>
      <w:sz w:val="18"/>
      <w:szCs w:val="18"/>
    </w:rPr>
  </w:style>
  <w:style w:type="character" w:customStyle="1" w:styleId="14">
    <w:name w:val="批注框文本 Char"/>
    <w:basedOn w:val="9"/>
    <w:link w:val="3"/>
    <w:autoRedefine/>
    <w:semiHidden/>
    <w:qFormat/>
    <w:uiPriority w:val="99"/>
    <w:rPr>
      <w:rFonts w:asciiTheme="minorHAnsi" w:hAnsiTheme="minorHAnsi" w:eastAsiaTheme="minorEastAsia" w:cstheme="minorBidi"/>
      <w:kern w:val="2"/>
      <w:sz w:val="18"/>
      <w:szCs w:val="18"/>
    </w:rPr>
  </w:style>
  <w:style w:type="paragraph" w:styleId="15">
    <w:name w:val="List Paragraph"/>
    <w:basedOn w:val="1"/>
    <w:autoRedefine/>
    <w:unhideWhenUsed/>
    <w:qFormat/>
    <w:uiPriority w:val="99"/>
    <w:pPr>
      <w:ind w:firstLine="420" w:firstLineChars="200"/>
    </w:pPr>
  </w:style>
  <w:style w:type="paragraph" w:customStyle="1" w:styleId="16">
    <w:name w:val="Default"/>
    <w:autoRedefine/>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3</Pages>
  <Words>990</Words>
  <Characters>1063</Characters>
  <Lines>9</Lines>
  <Paragraphs>2</Paragraphs>
  <TotalTime>0</TotalTime>
  <ScaleCrop>false</ScaleCrop>
  <LinksUpToDate>false</LinksUpToDate>
  <CharactersWithSpaces>1064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2019-12-17T08:08:00Z</dcterms:created>
  <dc:creator>lenovo</dc:creator>
  <cp:lastModifiedBy>&amp;&amp;</cp:lastModifiedBy>
  <cp:lastPrinted>2024-06-17T01:31:47Z</cp:lastPrinted>
  <dcterms:modified xsi:type="dcterms:W3CDTF">2024-06-17T01:31:52Z</dcterms:modified>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B26D035DF72E429A9FF9D884A266990B</vt:lpwstr>
  </property>
</Properties>
</file>