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keepNext w:val="0"/>
        <w:keepLines w:val="0"/>
        <w:pageBreakBefore w:val="0"/>
        <w:widowControl/>
        <w:kinsoku w:val="0"/>
        <w:wordWrap/>
        <w:overflowPunct/>
        <w:topLinePunct w:val="0"/>
        <w:autoSpaceDE w:val="0"/>
        <w:autoSpaceDN w:val="0"/>
        <w:bidi w:val="0"/>
        <w:adjustRightInd w:val="0"/>
        <w:snapToGrid w:val="0"/>
        <w:spacing w:before="1561" w:beforeLines="500"/>
        <w:jc w:val="center"/>
        <w:textAlignment w:val="baseline"/>
        <w:rPr>
          <w:rFonts w:hint="eastAsia" w:ascii="宋体" w:hAnsi="宋体" w:eastAsia="宋体" w:cs="宋体"/>
          <w:snapToGrid w:val="0"/>
          <w:color w:val="000000"/>
          <w:spacing w:val="-11"/>
          <w:kern w:val="0"/>
          <w:sz w:val="48"/>
          <w:szCs w:val="48"/>
          <w:lang w:val="en-US" w:eastAsia="en-US" w:bidi="ar-SA"/>
          <w14:textOutline w14:w="9448" w14:cap="flat" w14:cmpd="sng">
            <w14:solidFill>
              <w14:srgbClr w14:val="000000"/>
            </w14:solidFill>
            <w14:prstDash w14:val="solid"/>
            <w14:miter w14:val="0"/>
          </w14:textOutline>
        </w:rPr>
      </w:pPr>
      <w:r>
        <w:rPr>
          <w:rFonts w:hint="eastAsia" w:ascii="宋体" w:hAnsi="宋体" w:eastAsia="宋体" w:cs="宋体"/>
          <w:spacing w:val="14"/>
          <w:sz w:val="48"/>
          <w:szCs w:val="48"/>
          <w:u w:val="single" w:color="000000"/>
          <w14:textOutline w14:w="5442" w14:cap="flat" w14:cmpd="sng">
            <w14:solidFill>
              <w14:srgbClr w14:val="000000"/>
            </w14:solidFill>
            <w14:prstDash w14:val="solid"/>
            <w14:miter w14:val="0"/>
          </w14:textOutline>
        </w:rPr>
        <w:t>《节水型煤矿评价标准》编制项目</w:t>
      </w:r>
    </w:p>
    <w:p>
      <w:pPr>
        <w:pStyle w:val="5"/>
        <w:keepNext w:val="0"/>
        <w:keepLines w:val="0"/>
        <w:pageBreakBefore w:val="0"/>
        <w:widowControl/>
        <w:kinsoku w:val="0"/>
        <w:wordWrap/>
        <w:overflowPunct/>
        <w:topLinePunct w:val="0"/>
        <w:autoSpaceDE w:val="0"/>
        <w:autoSpaceDN w:val="0"/>
        <w:bidi w:val="0"/>
        <w:adjustRightInd w:val="0"/>
        <w:snapToGrid w:val="0"/>
        <w:spacing w:before="1561" w:beforeLines="500"/>
        <w:jc w:val="center"/>
        <w:textAlignment w:val="baseline"/>
        <w:outlineLvl w:val="9"/>
        <w:rPr>
          <w:rFonts w:hint="eastAsia" w:ascii="宋体" w:hAnsi="宋体" w:eastAsia="宋体" w:cs="宋体"/>
          <w:snapToGrid w:val="0"/>
          <w:color w:val="000000"/>
          <w:spacing w:val="-11"/>
          <w:kern w:val="0"/>
          <w:sz w:val="52"/>
          <w:szCs w:val="52"/>
          <w:lang w:val="en-US" w:eastAsia="en-US" w:bidi="ar-SA"/>
          <w14:textOutline w14:w="9448" w14:cap="flat" w14:cmpd="sng">
            <w14:solidFill>
              <w14:srgbClr w14:val="000000"/>
            </w14:solidFill>
            <w14:prstDash w14:val="solid"/>
            <w14:miter w14:val="0"/>
          </w14:textOutline>
        </w:rPr>
      </w:pPr>
      <w:bookmarkStart w:id="0" w:name="_Toc14168"/>
      <w:r>
        <w:rPr>
          <w:rFonts w:hint="eastAsia" w:ascii="宋体" w:hAnsi="宋体" w:eastAsia="宋体" w:cs="宋体"/>
          <w:snapToGrid w:val="0"/>
          <w:color w:val="000000"/>
          <w:spacing w:val="-11"/>
          <w:kern w:val="0"/>
          <w:sz w:val="52"/>
          <w:szCs w:val="52"/>
          <w:lang w:val="en-US" w:eastAsia="en-US" w:bidi="ar-SA"/>
          <w14:textOutline w14:w="9448" w14:cap="flat" w14:cmpd="sng">
            <w14:solidFill>
              <w14:srgbClr w14:val="000000"/>
            </w14:solidFill>
            <w14:prstDash w14:val="solid"/>
            <w14:miter w14:val="0"/>
          </w14:textOutline>
        </w:rPr>
        <w:t>竞争性磋商文件</w:t>
      </w:r>
      <w:bookmarkEnd w:id="0"/>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before="98" w:line="359" w:lineRule="auto"/>
        <w:ind w:right="66"/>
        <w:jc w:val="right"/>
        <w:rPr>
          <w:rFonts w:hint="eastAsia" w:ascii="宋体" w:hAnsi="宋体" w:eastAsia="宋体" w:cs="宋体"/>
          <w:spacing w:val="20"/>
          <w14:textOutline w14:w="5442" w14:cap="flat" w14:cmpd="sng">
            <w14:solidFill>
              <w14:srgbClr w14:val="000000"/>
            </w14:solidFill>
            <w14:prstDash w14:val="solid"/>
            <w14:miter w14:val="0"/>
          </w14:textOutline>
        </w:rPr>
      </w:pPr>
    </w:p>
    <w:p>
      <w:pPr>
        <w:pStyle w:val="5"/>
        <w:spacing w:line="218" w:lineRule="auto"/>
        <w:ind w:firstLine="680" w:firstLineChars="200"/>
        <w:rPr>
          <w:rFonts w:hint="eastAsia" w:ascii="宋体" w:hAnsi="宋体" w:eastAsia="宋体" w:cs="宋体"/>
          <w:spacing w:val="14"/>
          <w:u w:val="single" w:color="000000"/>
          <w14:textOutline w14:w="5442" w14:cap="flat" w14:cmpd="sng">
            <w14:solidFill>
              <w14:srgbClr w14:val="000000"/>
            </w14:solidFill>
            <w14:prstDash w14:val="solid"/>
            <w14:miter w14:val="0"/>
          </w14:textOutline>
        </w:rPr>
      </w:pPr>
      <w:r>
        <w:rPr>
          <w:rFonts w:hint="eastAsia" w:ascii="宋体" w:hAnsi="宋体" w:eastAsia="宋体" w:cs="宋体"/>
          <w:spacing w:val="20"/>
          <w14:textOutline w14:w="5442" w14:cap="flat" w14:cmpd="sng">
            <w14:solidFill>
              <w14:srgbClr w14:val="000000"/>
            </w14:solidFill>
            <w14:prstDash w14:val="solid"/>
            <w14:miter w14:val="0"/>
          </w14:textOutline>
        </w:rPr>
        <w:t>项目名称：</w:t>
      </w:r>
      <w:r>
        <w:rPr>
          <w:rFonts w:hint="eastAsia" w:ascii="宋体" w:hAnsi="宋体" w:eastAsia="宋体" w:cs="宋体"/>
          <w:spacing w:val="14"/>
          <w:u w:val="single" w:color="000000"/>
          <w14:textOutline w14:w="5442" w14:cap="flat" w14:cmpd="sng">
            <w14:solidFill>
              <w14:srgbClr w14:val="000000"/>
            </w14:solidFill>
            <w14:prstDash w14:val="solid"/>
            <w14:miter w14:val="0"/>
          </w14:textOutline>
        </w:rPr>
        <w:t>《节水型煤矿评价标准》编制项目</w:t>
      </w:r>
    </w:p>
    <w:p>
      <w:pPr>
        <w:pStyle w:val="5"/>
        <w:spacing w:before="228" w:line="220" w:lineRule="auto"/>
        <w:ind w:left="726"/>
        <w:rPr>
          <w:rFonts w:hint="eastAsia" w:ascii="宋体" w:hAnsi="宋体" w:eastAsia="宋体" w:cs="宋体"/>
          <w:u w:val="single"/>
          <w:lang w:val="en-US" w:eastAsia="zh-CN"/>
        </w:rPr>
      </w:pPr>
      <w:r>
        <w:rPr>
          <w:rFonts w:hint="eastAsia" w:ascii="宋体" w:hAnsi="宋体" w:eastAsia="宋体" w:cs="宋体"/>
          <w:spacing w:val="14"/>
          <w14:textOutline w14:w="5442" w14:cap="flat" w14:cmpd="sng">
            <w14:solidFill>
              <w14:srgbClr w14:val="000000"/>
            </w14:solidFill>
            <w14:prstDash w14:val="solid"/>
            <w14:miter w14:val="0"/>
          </w14:textOutline>
        </w:rPr>
        <w:t>项目编号：</w:t>
      </w:r>
      <w:r>
        <w:rPr>
          <w:rFonts w:hint="eastAsia" w:ascii="宋体" w:hAnsi="宋体" w:eastAsia="宋体" w:cs="宋体"/>
          <w:spacing w:val="14"/>
          <w:u w:val="single"/>
          <w:lang w:val="en-US" w:eastAsia="zh-CN"/>
          <w14:textOutline w14:w="5442" w14:cap="flat" w14:cmpd="sng">
            <w14:solidFill>
              <w14:srgbClr w14:val="000000"/>
            </w14:solidFill>
            <w14:prstDash w14:val="solid"/>
            <w14:miter w14:val="0"/>
          </w14:textOutline>
        </w:rPr>
        <w:t xml:space="preserve">    AHKJT-2024010           </w:t>
      </w:r>
    </w:p>
    <w:p>
      <w:pPr>
        <w:pStyle w:val="5"/>
        <w:spacing w:before="226" w:line="219" w:lineRule="auto"/>
        <w:ind w:left="720"/>
        <w:rPr>
          <w:rFonts w:hint="eastAsia" w:ascii="宋体" w:hAnsi="宋体" w:eastAsia="宋体" w:cs="宋体"/>
          <w:spacing w:val="1"/>
          <w:u w:val="single" w:color="000000"/>
          <w:lang w:val="en-US" w:eastAsia="zh-CN"/>
          <w14:textOutline w14:w="5442" w14:cap="flat" w14:cmpd="sng">
            <w14:solidFill>
              <w14:srgbClr w14:val="000000"/>
            </w14:solidFill>
            <w14:prstDash w14:val="solid"/>
            <w14:miter w14:val="0"/>
          </w14:textOutline>
        </w:rPr>
      </w:pPr>
      <w:r>
        <w:rPr>
          <w:rFonts w:hint="eastAsia" w:ascii="宋体" w:hAnsi="宋体" w:eastAsia="宋体" w:cs="宋体"/>
          <w:spacing w:val="8"/>
          <w14:textOutline w14:w="5442" w14:cap="flat" w14:cmpd="sng">
            <w14:solidFill>
              <w14:srgbClr w14:val="000000"/>
            </w14:solidFill>
            <w14:prstDash w14:val="solid"/>
            <w14:miter w14:val="0"/>
          </w14:textOutline>
        </w:rPr>
        <w:t>采</w:t>
      </w:r>
      <w:r>
        <w:rPr>
          <w:rFonts w:hint="eastAsia" w:ascii="宋体" w:hAnsi="宋体" w:eastAsia="宋体" w:cs="宋体"/>
          <w:spacing w:val="8"/>
          <w:lang w:val="en-US" w:eastAsia="zh-CN"/>
          <w14:textOutline w14:w="5442" w14:cap="flat" w14:cmpd="sng">
            <w14:solidFill>
              <w14:srgbClr w14:val="000000"/>
            </w14:solidFill>
            <w14:prstDash w14:val="solid"/>
            <w14:miter w14:val="0"/>
          </w14:textOutline>
        </w:rPr>
        <w:t xml:space="preserve"> </w:t>
      </w:r>
      <w:r>
        <w:rPr>
          <w:rFonts w:hint="eastAsia" w:ascii="宋体" w:hAnsi="宋体" w:eastAsia="宋体" w:cs="宋体"/>
          <w:spacing w:val="8"/>
          <w14:textOutline w14:w="5442" w14:cap="flat" w14:cmpd="sng">
            <w14:solidFill>
              <w14:srgbClr w14:val="000000"/>
            </w14:solidFill>
            <w14:prstDash w14:val="solid"/>
            <w14:miter w14:val="0"/>
          </w14:textOutline>
        </w:rPr>
        <w:t>购</w:t>
      </w:r>
      <w:r>
        <w:rPr>
          <w:rFonts w:hint="eastAsia" w:ascii="宋体" w:hAnsi="宋体" w:eastAsia="宋体" w:cs="宋体"/>
          <w:spacing w:val="8"/>
          <w:lang w:val="en-US" w:eastAsia="zh-CN"/>
          <w14:textOutline w14:w="5442" w14:cap="flat" w14:cmpd="sng">
            <w14:solidFill>
              <w14:srgbClr w14:val="000000"/>
            </w14:solidFill>
            <w14:prstDash w14:val="solid"/>
            <w14:miter w14:val="0"/>
          </w14:textOutline>
        </w:rPr>
        <w:t xml:space="preserve"> </w:t>
      </w:r>
      <w:r>
        <w:rPr>
          <w:rFonts w:hint="eastAsia" w:ascii="宋体" w:hAnsi="宋体" w:eastAsia="宋体" w:cs="宋体"/>
          <w:spacing w:val="8"/>
          <w14:textOutline w14:w="5442" w14:cap="flat" w14:cmpd="sng">
            <w14:solidFill>
              <w14:srgbClr w14:val="000000"/>
            </w14:solidFill>
            <w14:prstDash w14:val="solid"/>
            <w14:miter w14:val="0"/>
          </w14:textOutline>
        </w:rPr>
        <w:t>人：</w:t>
      </w:r>
      <w:r>
        <w:rPr>
          <w:rFonts w:hint="eastAsia" w:ascii="宋体" w:hAnsi="宋体" w:eastAsia="宋体" w:cs="宋体"/>
          <w:spacing w:val="-137"/>
          <w:u w:val="single" w:color="auto"/>
        </w:rPr>
        <w:t xml:space="preserve"> </w:t>
      </w:r>
      <w:r>
        <w:rPr>
          <w:rFonts w:hint="eastAsia" w:ascii="宋体" w:hAnsi="宋体" w:eastAsia="宋体" w:cs="宋体"/>
          <w:spacing w:val="-137"/>
          <w:u w:val="single" w:color="auto"/>
          <w:lang w:val="en-US" w:eastAsia="zh-CN"/>
        </w:rPr>
        <w:t xml:space="preserve">          </w:t>
      </w:r>
      <w:r>
        <w:rPr>
          <w:rFonts w:hint="eastAsia" w:ascii="宋体" w:hAnsi="宋体" w:eastAsia="宋体" w:cs="宋体"/>
          <w:spacing w:val="1"/>
          <w:u w:val="single" w:color="000000"/>
          <w:lang w:val="en-US" w:eastAsia="zh-CN"/>
          <w14:textOutline w14:w="5442" w14:cap="flat" w14:cmpd="sng">
            <w14:solidFill>
              <w14:srgbClr w14:val="000000"/>
            </w14:solidFill>
            <w14:prstDash w14:val="solid"/>
            <w14:miter w14:val="0"/>
          </w14:textOutline>
        </w:rPr>
        <w:t xml:space="preserve">     淮北市水务局               </w:t>
      </w:r>
    </w:p>
    <w:p>
      <w:pPr>
        <w:pStyle w:val="5"/>
        <w:spacing w:before="227" w:line="219" w:lineRule="auto"/>
        <w:ind w:left="720"/>
        <w:rPr>
          <w:rFonts w:hint="eastAsia" w:ascii="宋体" w:hAnsi="宋体" w:eastAsia="宋体" w:cs="宋体"/>
          <w:lang w:val="en-US" w:eastAsia="zh-CN"/>
        </w:rPr>
      </w:pPr>
      <w:r>
        <w:rPr>
          <w:rFonts w:hint="eastAsia" w:ascii="宋体" w:hAnsi="宋体" w:eastAsia="宋体" w:cs="宋体"/>
          <w:spacing w:val="1"/>
          <w14:textOutline w14:w="5442" w14:cap="flat" w14:cmpd="sng">
            <w14:solidFill>
              <w14:srgbClr w14:val="000000"/>
            </w14:solidFill>
            <w14:prstDash w14:val="solid"/>
            <w14:miter w14:val="0"/>
          </w14:textOutline>
        </w:rPr>
        <w:t>采购代理机构：</w:t>
      </w:r>
      <w:r>
        <w:rPr>
          <w:rFonts w:hint="eastAsia" w:ascii="宋体" w:hAnsi="宋体" w:eastAsia="宋体" w:cs="宋体"/>
          <w:spacing w:val="1"/>
          <w:u w:val="single" w:color="000000"/>
          <w14:textOutline w14:w="5442" w14:cap="flat" w14:cmpd="sng">
            <w14:solidFill>
              <w14:srgbClr w14:val="000000"/>
            </w14:solidFill>
            <w14:prstDash w14:val="solid"/>
            <w14:miter w14:val="0"/>
          </w14:textOutline>
        </w:rPr>
        <w:t>安徽凯吉通工程咨询有限公司</w:t>
      </w:r>
      <w:r>
        <w:rPr>
          <w:rFonts w:hint="eastAsia" w:ascii="宋体" w:hAnsi="宋体" w:eastAsia="宋体" w:cs="宋体"/>
          <w:spacing w:val="1"/>
          <w:u w:val="single" w:color="000000"/>
          <w:lang w:val="en-US" w:eastAsia="zh-CN"/>
          <w14:textOutline w14:w="5442" w14:cap="flat" w14:cmpd="sng">
            <w14:solidFill>
              <w14:srgbClr w14:val="000000"/>
            </w14:solidFill>
            <w14:prstDash w14:val="solid"/>
            <w14:miter w14:val="0"/>
          </w14:textOutline>
        </w:rPr>
        <w:t xml:space="preserve">   </w:t>
      </w:r>
    </w:p>
    <w:p>
      <w:pPr>
        <w:spacing w:before="0" w:beforeLines="0" w:after="0" w:afterLines="0" w:line="240" w:lineRule="auto"/>
        <w:ind w:left="0" w:leftChars="0" w:right="0" w:rightChars="0" w:firstLine="0" w:firstLineChars="0"/>
        <w:jc w:val="center"/>
        <w:rPr>
          <w:rFonts w:hint="eastAsia" w:ascii="宋体" w:hAnsi="宋体" w:eastAsia="宋体" w:cs="宋体"/>
          <w:snapToGrid w:val="0"/>
          <w:color w:val="000000"/>
          <w:kern w:val="0"/>
          <w:sz w:val="36"/>
          <w:szCs w:val="36"/>
          <w:lang w:val="en-US" w:eastAsia="en-US" w:bidi="ar-SA"/>
        </w:rPr>
      </w:pPr>
    </w:p>
    <w:p>
      <w:pPr>
        <w:pStyle w:val="10"/>
        <w:jc w:val="center"/>
        <w:rPr>
          <w:rFonts w:hint="eastAsia" w:ascii="宋体" w:hAnsi="宋体" w:eastAsia="宋体" w:cs="宋体"/>
          <w:snapToGrid w:val="0"/>
          <w:color w:val="000000"/>
          <w:spacing w:val="1"/>
          <w:kern w:val="0"/>
          <w:sz w:val="30"/>
          <w:szCs w:val="30"/>
          <w:u w:val="single" w:color="000000"/>
          <w:lang w:val="en-US" w:eastAsia="zh-CN" w:bidi="ar-SA"/>
          <w14:textOutline w14:w="5442" w14:cap="flat" w14:cmpd="sng">
            <w14:solidFill>
              <w14:srgbClr w14:val="000000"/>
            </w14:solidFill>
            <w14:prstDash w14:val="solid"/>
            <w14:miter w14:val="0"/>
          </w14:textOutline>
        </w:rPr>
        <w:sectPr>
          <w:headerReference r:id="rId3" w:type="default"/>
          <w:footerReference r:id="rId4" w:type="default"/>
          <w:pgSz w:w="11907" w:h="16839"/>
          <w:pgMar w:top="1118" w:right="1430" w:bottom="1233" w:left="1502" w:header="877" w:footer="982" w:gutter="0"/>
          <w:pgNumType w:fmt="decimal" w:start="1"/>
          <w:cols w:space="720" w:num="1"/>
        </w:sectPr>
      </w:pPr>
      <w:r>
        <w:rPr>
          <w:rFonts w:hint="eastAsia" w:ascii="宋体" w:hAnsi="宋体" w:eastAsia="宋体" w:cs="宋体"/>
          <w:snapToGrid w:val="0"/>
          <w:color w:val="000000"/>
          <w:spacing w:val="1"/>
          <w:kern w:val="0"/>
          <w:sz w:val="30"/>
          <w:szCs w:val="30"/>
          <w:u w:val="single" w:color="000000"/>
          <w:lang w:val="en-US" w:eastAsia="zh-CN" w:bidi="ar-SA"/>
          <w14:textOutline w14:w="5442" w14:cap="flat" w14:cmpd="sng">
            <w14:solidFill>
              <w14:srgbClr w14:val="000000"/>
            </w14:solidFill>
            <w14:prstDash w14:val="solid"/>
            <w14:miter w14:val="0"/>
          </w14:textOutline>
        </w:rPr>
        <w:t>2024年5月</w:t>
      </w:r>
    </w:p>
    <w:sdt>
      <w:sdtPr>
        <w:rPr>
          <w:rFonts w:hint="eastAsia" w:ascii="宋体" w:hAnsi="宋体" w:eastAsia="宋体" w:cs="宋体"/>
          <w:snapToGrid w:val="0"/>
          <w:color w:val="000000"/>
          <w:kern w:val="0"/>
          <w:sz w:val="36"/>
          <w:szCs w:val="36"/>
          <w:lang w:val="en-US" w:eastAsia="en-US" w:bidi="ar-SA"/>
        </w:rPr>
        <w:id w:val="147476385"/>
        <w15:color w:val="DBDBDB"/>
      </w:sdtPr>
      <w:sdtEndPr>
        <w:rPr>
          <w:rFonts w:hint="eastAsia" w:ascii="宋体" w:hAnsi="宋体" w:eastAsia="宋体" w:cs="宋体"/>
          <w:snapToGrid w:val="0"/>
          <w:color w:val="000000"/>
          <w:kern w:val="0"/>
          <w:sz w:val="36"/>
          <w:szCs w:val="36"/>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目录</w:t>
          </w:r>
        </w:p>
        <w:p>
          <w:pPr>
            <w:pStyle w:val="21"/>
            <w:tabs>
              <w:tab w:val="right" w:leader="dot" w:pos="897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pPr>
            <w:pStyle w:val="21"/>
            <w:tabs>
              <w:tab w:val="right" w:leader="dot" w:pos="8975"/>
            </w:tabs>
            <w:spacing w:line="360" w:lineRule="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_Toc27009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pacing w:val="10"/>
              <w:sz w:val="30"/>
              <w:szCs w:val="30"/>
              <w14:textOutline w14:w="7968" w14:cap="flat" w14:cmpd="sng">
                <w14:solidFill>
                  <w14:srgbClr w14:val="000000"/>
                </w14:solidFill>
                <w14:prstDash w14:val="solid"/>
                <w14:miter w14:val="0"/>
              </w14:textOutline>
            </w:rPr>
            <w:t>第一章 竞争性磋商公告</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_Toc27009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21"/>
            <w:tabs>
              <w:tab w:val="right" w:leader="dot" w:pos="8975"/>
            </w:tabs>
            <w:spacing w:line="360" w:lineRule="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_Toc14726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pacing w:val="-1"/>
              <w:sz w:val="30"/>
              <w:szCs w:val="30"/>
              <w14:textOutline w14:w="5094" w14:cap="flat" w14:cmpd="sng">
                <w14:solidFill>
                  <w14:srgbClr w14:val="000000"/>
                </w14:solidFill>
                <w14:prstDash w14:val="solid"/>
                <w14:miter w14:val="0"/>
              </w14:textOutline>
            </w:rPr>
            <w:t>第二章</w:t>
          </w:r>
          <w:r>
            <w:rPr>
              <w:rFonts w:hint="eastAsia" w:ascii="宋体" w:hAnsi="宋体" w:eastAsia="宋体" w:cs="宋体"/>
              <w:b w:val="0"/>
              <w:bCs w:val="0"/>
              <w:spacing w:val="-1"/>
              <w:sz w:val="30"/>
              <w:szCs w:val="30"/>
            </w:rPr>
            <w:t xml:space="preserve"> </w:t>
          </w:r>
          <w:r>
            <w:rPr>
              <w:rFonts w:hint="eastAsia" w:ascii="宋体" w:hAnsi="宋体" w:eastAsia="宋体" w:cs="宋体"/>
              <w:b w:val="0"/>
              <w:bCs w:val="0"/>
              <w:spacing w:val="-1"/>
              <w:sz w:val="30"/>
              <w:szCs w:val="30"/>
              <w14:textOutline w14:w="5094" w14:cap="flat" w14:cmpd="sng">
                <w14:solidFill>
                  <w14:srgbClr w14:val="000000"/>
                </w14:solidFill>
                <w14:prstDash w14:val="solid"/>
                <w14:miter w14:val="0"/>
              </w14:textOutline>
            </w:rPr>
            <w:t>供应商须知</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_Toc14726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21"/>
            <w:tabs>
              <w:tab w:val="right" w:leader="dot" w:pos="8975"/>
            </w:tabs>
            <w:spacing w:line="360" w:lineRule="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_Toc27044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14:textOutline w14:w="5094" w14:cap="flat" w14:cmpd="sng">
                <w14:solidFill>
                  <w14:srgbClr w14:val="000000"/>
                </w14:solidFill>
                <w14:prstDash w14:val="solid"/>
                <w14:miter w14:val="0"/>
              </w14:textOutline>
            </w:rPr>
            <w:t>第三章</w:t>
          </w:r>
          <w:r>
            <w:rPr>
              <w:rFonts w:hint="eastAsia" w:ascii="宋体" w:hAnsi="宋体" w:eastAsia="宋体" w:cs="宋体"/>
              <w:b w:val="0"/>
              <w:bCs w:val="0"/>
              <w:sz w:val="30"/>
              <w:szCs w:val="30"/>
            </w:rPr>
            <w:t xml:space="preserve"> </w:t>
          </w:r>
          <w:r>
            <w:rPr>
              <w:rFonts w:hint="eastAsia" w:ascii="宋体" w:hAnsi="宋体" w:eastAsia="宋体" w:cs="宋体"/>
              <w:b w:val="0"/>
              <w:bCs w:val="0"/>
              <w:spacing w:val="-1"/>
              <w:sz w:val="30"/>
              <w:szCs w:val="30"/>
              <w14:textOutline w14:w="5094" w14:cap="flat" w14:cmpd="sng">
                <w14:solidFill>
                  <w14:srgbClr w14:val="000000"/>
                </w14:solidFill>
                <w14:prstDash w14:val="solid"/>
                <w14:miter w14:val="0"/>
              </w14:textOutline>
            </w:rPr>
            <w:t>采购需求</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lang w:val="en-US" w:eastAsia="zh-CN"/>
            </w:rPr>
            <w:t>9</w:t>
          </w:r>
        </w:p>
        <w:p>
          <w:pPr>
            <w:pStyle w:val="21"/>
            <w:tabs>
              <w:tab w:val="right" w:leader="dot" w:pos="8975"/>
            </w:tabs>
            <w:spacing w:line="360" w:lineRule="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_Toc15797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14:textOutline w14:w="5094" w14:cap="flat" w14:cmpd="sng">
                <w14:solidFill>
                  <w14:srgbClr w14:val="000000"/>
                </w14:solidFill>
                <w14:prstDash w14:val="solid"/>
                <w14:miter w14:val="0"/>
              </w14:textOutline>
            </w:rPr>
            <w:t>第四章</w:t>
          </w:r>
          <w:r>
            <w:rPr>
              <w:rFonts w:hint="eastAsia" w:ascii="宋体" w:hAnsi="宋体" w:eastAsia="宋体" w:cs="宋体"/>
              <w:b w:val="0"/>
              <w:bCs w:val="0"/>
              <w:sz w:val="30"/>
              <w:szCs w:val="30"/>
            </w:rPr>
            <w:t xml:space="preserve"> </w:t>
          </w:r>
          <w:r>
            <w:rPr>
              <w:rFonts w:hint="eastAsia" w:ascii="宋体" w:hAnsi="宋体" w:eastAsia="宋体" w:cs="宋体"/>
              <w:b/>
              <w:bCs/>
              <w:sz w:val="30"/>
              <w:szCs w:val="30"/>
            </w:rPr>
            <w:t>评审方法和标准</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lang w:val="en-US" w:eastAsia="zh-CN"/>
            </w:rPr>
            <w:t>0</w:t>
          </w:r>
        </w:p>
        <w:p>
          <w:pPr>
            <w:pStyle w:val="21"/>
            <w:tabs>
              <w:tab w:val="right" w:leader="dot" w:pos="8975"/>
            </w:tabs>
            <w:spacing w:line="360" w:lineRule="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_Toc1396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pacing w:val="-1"/>
              <w:sz w:val="30"/>
              <w:szCs w:val="30"/>
              <w14:textOutline w14:w="5094" w14:cap="flat" w14:cmpd="sng">
                <w14:solidFill>
                  <w14:srgbClr w14:val="000000"/>
                </w14:solidFill>
                <w14:prstDash w14:val="solid"/>
                <w14:miter w14:val="0"/>
              </w14:textOutline>
            </w:rPr>
            <w:t>第五章</w:t>
          </w:r>
          <w:r>
            <w:rPr>
              <w:rFonts w:hint="eastAsia" w:ascii="宋体" w:hAnsi="宋体" w:eastAsia="宋体" w:cs="宋体"/>
              <w:b w:val="0"/>
              <w:bCs w:val="0"/>
              <w:spacing w:val="-1"/>
              <w:sz w:val="30"/>
              <w:szCs w:val="30"/>
            </w:rPr>
            <w:t xml:space="preserve"> </w:t>
          </w:r>
          <w:r>
            <w:rPr>
              <w:rFonts w:hint="eastAsia" w:ascii="宋体" w:hAnsi="宋体" w:eastAsia="宋体" w:cs="宋体"/>
              <w:b w:val="0"/>
              <w:bCs w:val="0"/>
              <w:sz w:val="30"/>
              <w:szCs w:val="30"/>
              <w14:textOutline w14:w="5094" w14:cap="flat" w14:cmpd="sng">
                <w14:solidFill>
                  <w14:srgbClr w14:val="000000"/>
                </w14:solidFill>
                <w14:prstDash w14:val="solid"/>
                <w14:miter w14:val="0"/>
              </w14:textOutline>
            </w:rPr>
            <w:t>政府采购合同</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lang w:val="en-US" w:eastAsia="zh-CN"/>
            </w:rPr>
            <w:t>5</w:t>
          </w:r>
        </w:p>
        <w:p>
          <w:pPr>
            <w:pStyle w:val="21"/>
            <w:tabs>
              <w:tab w:val="right" w:leader="dot" w:pos="8975"/>
            </w:tabs>
            <w:spacing w:line="360" w:lineRule="auto"/>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_Toc20180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pacing w:val="-3"/>
              <w:sz w:val="30"/>
              <w:szCs w:val="30"/>
              <w14:textOutline w14:w="5094" w14:cap="flat" w14:cmpd="sng">
                <w14:solidFill>
                  <w14:srgbClr w14:val="000000"/>
                </w14:solidFill>
                <w14:prstDash w14:val="solid"/>
                <w14:miter w14:val="0"/>
              </w14:textOutline>
            </w:rPr>
            <w:t>第六章</w:t>
          </w:r>
          <w:r>
            <w:rPr>
              <w:rFonts w:hint="eastAsia" w:ascii="宋体" w:hAnsi="宋体" w:eastAsia="宋体" w:cs="宋体"/>
              <w:b w:val="0"/>
              <w:bCs w:val="0"/>
              <w:spacing w:val="14"/>
              <w:sz w:val="30"/>
              <w:szCs w:val="30"/>
            </w:rPr>
            <w:t xml:space="preserve"> </w:t>
          </w:r>
          <w:r>
            <w:rPr>
              <w:rFonts w:hint="eastAsia" w:ascii="宋体" w:hAnsi="宋体" w:eastAsia="宋体" w:cs="宋体"/>
              <w:b w:val="0"/>
              <w:bCs w:val="0"/>
              <w:spacing w:val="-3"/>
              <w:sz w:val="30"/>
              <w:szCs w:val="30"/>
              <w14:textOutline w14:w="5094" w14:cap="flat" w14:cmpd="sng">
                <w14:solidFill>
                  <w14:srgbClr w14:val="000000"/>
                </w14:solidFill>
                <w14:prstDash w14:val="solid"/>
                <w14:miter w14:val="0"/>
              </w14:textOutline>
            </w:rPr>
            <w:t>响应文件格式</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_Toc20180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w:t>
          </w: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21"/>
            <w:tabs>
              <w:tab w:val="right" w:leader="dot" w:pos="8975"/>
            </w:tabs>
            <w:spacing w:line="360" w:lineRule="auto"/>
            <w:rPr>
              <w:rFonts w:hint="default" w:ascii="宋体" w:hAnsi="宋体" w:eastAsia="宋体" w:cs="宋体"/>
              <w:b w:val="0"/>
              <w:bCs w:val="0"/>
              <w:sz w:val="30"/>
              <w:szCs w:val="30"/>
              <w:lang w:val="en-US" w:eastAsia="zh-CN"/>
            </w:rPr>
          </w:pPr>
          <w:r>
            <w:rPr>
              <w:rFonts w:ascii="宋体" w:hAnsi="宋体" w:eastAsia="宋体" w:cs="宋体"/>
              <w:spacing w:val="-3"/>
              <w:sz w:val="28"/>
              <w:szCs w:val="28"/>
              <w14:textOutline w14:w="5094" w14:cap="flat" w14:cmpd="sng">
                <w14:solidFill>
                  <w14:srgbClr w14:val="000000"/>
                </w14:solidFill>
                <w14:prstDash w14:val="solid"/>
                <w14:miter w14:val="0"/>
              </w14:textOutline>
            </w:rPr>
            <w:t>第七章</w:t>
          </w:r>
          <w:r>
            <w:rPr>
              <w:rFonts w:ascii="宋体" w:hAnsi="宋体" w:eastAsia="宋体" w:cs="宋体"/>
              <w:spacing w:val="-3"/>
              <w:sz w:val="28"/>
              <w:szCs w:val="28"/>
            </w:rPr>
            <w:t xml:space="preserve">  </w:t>
          </w:r>
          <w:r>
            <w:rPr>
              <w:rFonts w:ascii="宋体" w:hAnsi="宋体" w:eastAsia="宋体" w:cs="宋体"/>
              <w:spacing w:val="-3"/>
              <w:sz w:val="28"/>
              <w:szCs w:val="28"/>
              <w14:textOutline w14:w="5094" w14:cap="flat" w14:cmpd="sng">
                <w14:solidFill>
                  <w14:srgbClr w14:val="000000"/>
                </w14:solidFill>
                <w14:prstDash w14:val="solid"/>
                <w14:miter w14:val="0"/>
              </w14:textOutline>
            </w:rPr>
            <w:t>政府采购供应商质疑函范本</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54</w:t>
          </w:r>
        </w:p>
        <w:p>
          <w:pPr>
            <w:pStyle w:val="21"/>
            <w:tabs>
              <w:tab w:val="right" w:leader="dot" w:pos="8975"/>
            </w:tabs>
            <w:spacing w:line="360" w:lineRule="auto"/>
            <w:rPr>
              <w:rFonts w:hint="eastAsia" w:ascii="宋体" w:hAnsi="宋体" w:eastAsia="宋体" w:cs="宋体"/>
              <w:b w:val="0"/>
              <w:bCs w:val="0"/>
              <w:sz w:val="30"/>
              <w:szCs w:val="30"/>
            </w:rPr>
          </w:pPr>
        </w:p>
        <w:p>
          <w:pPr>
            <w:rPr>
              <w:rFonts w:hint="eastAsia" w:ascii="宋体" w:hAnsi="宋体" w:eastAsia="宋体" w:cs="宋体"/>
            </w:rPr>
          </w:pPr>
          <w:r>
            <w:rPr>
              <w:rFonts w:hint="eastAsia" w:ascii="宋体" w:hAnsi="宋体" w:eastAsia="宋体" w:cs="宋体"/>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270" w:line="219" w:lineRule="auto"/>
        <w:ind w:left="0"/>
        <w:jc w:val="center"/>
        <w:textAlignment w:val="baseline"/>
        <w:outlineLvl w:val="0"/>
        <w:rPr>
          <w:rFonts w:hint="eastAsia" w:ascii="宋体" w:hAnsi="宋体" w:eastAsia="宋体" w:cs="宋体"/>
          <w:snapToGrid w:val="0"/>
          <w:color w:val="000000"/>
          <w:spacing w:val="-1"/>
          <w:kern w:val="0"/>
          <w:sz w:val="28"/>
          <w:szCs w:val="28"/>
          <w:lang w:val="en-US" w:eastAsia="en-US" w:bidi="ar-SA"/>
          <w14:textOutline w14:w="5094" w14:cap="flat" w14:cmpd="sng">
            <w14:solidFill>
              <w14:srgbClr w14:val="000000"/>
            </w14:solidFill>
            <w14:prstDash w14:val="solid"/>
            <w14:miter w14:val="0"/>
          </w14:textOutline>
        </w:rPr>
        <w:sectPr>
          <w:headerReference r:id="rId5" w:type="default"/>
          <w:footerReference r:id="rId6" w:type="default"/>
          <w:pgSz w:w="11907" w:h="16839"/>
          <w:pgMar w:top="1118" w:right="1406" w:bottom="1233" w:left="1502" w:header="877" w:footer="982" w:gutter="0"/>
          <w:pgNumType w:fmt="decimal"/>
          <w:cols w:space="720" w:num="1"/>
        </w:sectPr>
      </w:pPr>
      <w:bookmarkStart w:id="1" w:name="_Toc27009"/>
    </w:p>
    <w:p>
      <w:pPr>
        <w:keepNext w:val="0"/>
        <w:keepLines w:val="0"/>
        <w:pageBreakBefore w:val="0"/>
        <w:widowControl/>
        <w:kinsoku w:val="0"/>
        <w:wordWrap/>
        <w:overflowPunct/>
        <w:topLinePunct w:val="0"/>
        <w:autoSpaceDE w:val="0"/>
        <w:autoSpaceDN w:val="0"/>
        <w:bidi w:val="0"/>
        <w:adjustRightInd w:val="0"/>
        <w:snapToGrid w:val="0"/>
        <w:spacing w:before="270" w:line="219" w:lineRule="auto"/>
        <w:ind w:left="0"/>
        <w:jc w:val="center"/>
        <w:textAlignment w:val="baseline"/>
        <w:outlineLvl w:val="0"/>
        <w:rPr>
          <w:rFonts w:hint="eastAsia" w:ascii="宋体" w:hAnsi="宋体" w:eastAsia="宋体" w:cs="宋体"/>
          <w:snapToGrid w:val="0"/>
          <w:color w:val="000000"/>
          <w:spacing w:val="-1"/>
          <w:kern w:val="0"/>
          <w:sz w:val="28"/>
          <w:szCs w:val="28"/>
          <w:lang w:val="en-US" w:eastAsia="en-US" w:bidi="ar-SA"/>
          <w14:textOutline w14:w="5094" w14:cap="flat" w14:cmpd="sng">
            <w14:solidFill>
              <w14:srgbClr w14:val="000000"/>
            </w14:solidFill>
            <w14:prstDash w14:val="solid"/>
            <w14:miter w14:val="0"/>
          </w14:textOutline>
        </w:rPr>
      </w:pPr>
      <w:r>
        <w:rPr>
          <w:rFonts w:hint="eastAsia" w:ascii="宋体" w:hAnsi="宋体" w:eastAsia="宋体" w:cs="宋体"/>
          <w:snapToGrid w:val="0"/>
          <w:color w:val="000000"/>
          <w:spacing w:val="-1"/>
          <w:kern w:val="0"/>
          <w:sz w:val="28"/>
          <w:szCs w:val="28"/>
          <w:lang w:val="en-US" w:eastAsia="en-US" w:bidi="ar-SA"/>
          <w14:textOutline w14:w="5094" w14:cap="flat" w14:cmpd="sng">
            <w14:solidFill>
              <w14:srgbClr w14:val="000000"/>
            </w14:solidFill>
            <w14:prstDash w14:val="solid"/>
            <w14:miter w14:val="0"/>
          </w14:textOutline>
        </w:rPr>
        <w:t>第一章 《节水型煤矿评价标准》编制项目</w:t>
      </w:r>
      <w:bookmarkEnd w:id="1"/>
    </w:p>
    <w:p>
      <w:pPr>
        <w:spacing w:before="89" w:line="219" w:lineRule="auto"/>
        <w:ind w:left="39"/>
        <w:jc w:val="center"/>
        <w:outlineLvl w:val="9"/>
        <w:rPr>
          <w:rFonts w:hint="eastAsia" w:ascii="宋体" w:hAnsi="宋体" w:eastAsia="宋体" w:cs="宋体"/>
          <w:snapToGrid w:val="0"/>
          <w:color w:val="000000"/>
          <w:spacing w:val="-1"/>
          <w:kern w:val="0"/>
          <w:sz w:val="28"/>
          <w:szCs w:val="28"/>
          <w:lang w:val="en-US" w:eastAsia="en-US" w:bidi="ar-SA"/>
          <w14:textOutline w14:w="5094" w14:cap="flat" w14:cmpd="sng">
            <w14:solidFill>
              <w14:srgbClr w14:val="000000"/>
            </w14:solidFill>
            <w14:prstDash w14:val="solid"/>
            <w14:miter w14:val="0"/>
          </w14:textOutline>
        </w:rPr>
      </w:pPr>
      <w:r>
        <w:rPr>
          <w:rFonts w:hint="eastAsia" w:ascii="宋体" w:hAnsi="宋体" w:eastAsia="宋体" w:cs="宋体"/>
          <w:snapToGrid w:val="0"/>
          <w:color w:val="000000"/>
          <w:spacing w:val="-1"/>
          <w:kern w:val="0"/>
          <w:sz w:val="28"/>
          <w:szCs w:val="28"/>
          <w:lang w:val="en-US" w:eastAsia="en-US" w:bidi="ar-SA"/>
          <w14:textOutline w14:w="5094" w14:cap="flat" w14:cmpd="sng">
            <w14:solidFill>
              <w14:srgbClr w14:val="000000"/>
            </w14:solidFill>
            <w14:prstDash w14:val="solid"/>
            <w14:miter w14:val="0"/>
          </w14:textOutline>
        </w:rPr>
        <w:t>竞争性磋商公告</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项目概况</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u w:val="single"/>
        </w:rPr>
        <w:t>《节水型煤矿评价标准》编制项目</w:t>
      </w:r>
      <w:r>
        <w:rPr>
          <w:rFonts w:hint="default" w:ascii="Times New Roman" w:hAnsi="Times New Roman" w:cs="Times New Roman" w:eastAsiaTheme="minorEastAsia"/>
          <w:sz w:val="28"/>
          <w:szCs w:val="28"/>
        </w:rPr>
        <w:t>的潜在供应商应联系安徽凯吉通工程咨询有限公司领取磋商文件，并于</w:t>
      </w:r>
      <w:r>
        <w:rPr>
          <w:rFonts w:hint="default" w:ascii="Times New Roman" w:hAnsi="Times New Roman" w:cs="Times New Roman" w:eastAsiaTheme="minorEastAsia"/>
          <w:sz w:val="28"/>
          <w:szCs w:val="28"/>
          <w:u w:val="single"/>
        </w:rPr>
        <w:t>2024年6月</w:t>
      </w:r>
      <w:r>
        <w:rPr>
          <w:rFonts w:hint="eastAsia" w:ascii="Times New Roman" w:hAnsi="Times New Roman" w:cs="Times New Roman" w:eastAsiaTheme="minorEastAsia"/>
          <w:sz w:val="28"/>
          <w:szCs w:val="28"/>
          <w:u w:val="single"/>
          <w:lang w:val="en-US" w:eastAsia="zh-CN"/>
        </w:rPr>
        <w:t>4</w:t>
      </w:r>
      <w:r>
        <w:rPr>
          <w:rFonts w:hint="default" w:ascii="Times New Roman" w:hAnsi="Times New Roman" w:cs="Times New Roman" w:eastAsiaTheme="minorEastAsia"/>
          <w:sz w:val="28"/>
          <w:szCs w:val="28"/>
          <w:u w:val="single"/>
        </w:rPr>
        <w:t>日15时00分</w:t>
      </w:r>
      <w:r>
        <w:rPr>
          <w:rFonts w:hint="default" w:ascii="Times New Roman" w:hAnsi="Times New Roman" w:cs="Times New Roman" w:eastAsiaTheme="minorEastAsia"/>
          <w:sz w:val="28"/>
          <w:szCs w:val="28"/>
        </w:rPr>
        <w:t>（北京时间）前提交响应文件。</w:t>
      </w:r>
    </w:p>
    <w:p>
      <w:pPr>
        <w:numPr>
          <w:ilvl w:val="0"/>
          <w:numId w:val="1"/>
        </w:numPr>
        <w:spacing w:line="360" w:lineRule="auto"/>
        <w:ind w:left="560" w:leftChars="0" w:firstLine="0" w:firstLineChars="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项目基本情况</w:t>
      </w:r>
    </w:p>
    <w:p>
      <w:pPr>
        <w:numPr>
          <w:ilvl w:val="0"/>
          <w:numId w:val="0"/>
        </w:numPr>
        <w:spacing w:line="360" w:lineRule="auto"/>
        <w:ind w:left="560" w:leftChars="0"/>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项目编号：AHKJT-2024010</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项目名称：《节水型煤矿评价标准》编制项目</w:t>
      </w:r>
    </w:p>
    <w:p>
      <w:pPr>
        <w:spacing w:line="360" w:lineRule="auto"/>
        <w:rPr>
          <w:rFonts w:hint="default" w:ascii="Times New Roman" w:hAnsi="Times New Roman" w:cs="Times New Roman" w:eastAsiaTheme="minorEastAsia"/>
          <w:color w:val="FF0000"/>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采购方式：竞争性磋商</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预算金额：25万元</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最高限价：25万元</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采购需求：《节水型煤矿评价标准》编制项目，详见磋商文件。</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合同履行期限</w:t>
      </w:r>
      <w:r>
        <w:rPr>
          <w:rFonts w:hint="default" w:ascii="Times New Roman" w:hAnsi="Times New Roman" w:cs="Times New Roman" w:eastAsiaTheme="minorEastAsia"/>
          <w:color w:val="000000" w:themeColor="text1"/>
          <w:sz w:val="28"/>
          <w:szCs w:val="28"/>
          <w14:textFill>
            <w14:solidFill>
              <w14:schemeClr w14:val="tx1"/>
            </w14:solidFill>
          </w14:textFill>
        </w:rPr>
        <w:t>：按市场监督管理部门立项批复时间完成标准编制、标准文本通过专家审查并正式上报市场监督管理局。</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本项目不接受联合体。</w:t>
      </w:r>
    </w:p>
    <w:p>
      <w:pPr>
        <w:spacing w:line="360" w:lineRule="auto"/>
        <w:rPr>
          <w:rFonts w:hint="default" w:ascii="Times New Roman" w:hAnsi="Times New Roman" w:eastAsia="黑体" w:cs="Times New Roman"/>
          <w:b w:val="0"/>
          <w:bCs w:val="0"/>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b w:val="0"/>
          <w:bCs w:val="0"/>
          <w:sz w:val="28"/>
          <w:szCs w:val="28"/>
          <w:lang w:val="en-US" w:eastAsia="zh-CN"/>
        </w:rPr>
        <w:t xml:space="preserve"> </w:t>
      </w:r>
      <w:r>
        <w:rPr>
          <w:rFonts w:hint="default" w:ascii="Times New Roman" w:hAnsi="Times New Roman" w:eastAsia="黑体" w:cs="Times New Roman"/>
          <w:b w:val="0"/>
          <w:bCs w:val="0"/>
          <w:sz w:val="28"/>
          <w:szCs w:val="28"/>
        </w:rPr>
        <w:t>二、申请人的资格要求：</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1.满足《中华人民共和国政府采购法》第二十二条规定；</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2.落实政府采购政策需满足的资格要求；</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3.本项目的特定资格要求：无。</w:t>
      </w:r>
    </w:p>
    <w:p>
      <w:pPr>
        <w:spacing w:line="360" w:lineRule="auto"/>
        <w:rPr>
          <w:rFonts w:hint="default" w:ascii="Times New Roman" w:hAnsi="Times New Roman" w:eastAsia="黑体"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rPr>
        <w:t>三、获取采购文件</w:t>
      </w:r>
    </w:p>
    <w:p>
      <w:pPr>
        <w:spacing w:line="360" w:lineRule="auto"/>
        <w:rPr>
          <w:rFonts w:hint="default" w:ascii="Times New Roman" w:hAnsi="Times New Roman" w:cs="Times New Roman" w:eastAsiaTheme="minorEastAsia"/>
          <w:sz w:val="28"/>
          <w:szCs w:val="28"/>
          <w:highlight w:val="yellow"/>
          <w:u w:val="single"/>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1.时间：</w:t>
      </w:r>
      <w:r>
        <w:rPr>
          <w:rFonts w:hint="default" w:ascii="Times New Roman" w:hAnsi="Times New Roman" w:cs="Times New Roman" w:eastAsiaTheme="minorEastAsia"/>
          <w:sz w:val="28"/>
          <w:szCs w:val="28"/>
          <w:u w:val="single"/>
        </w:rPr>
        <w:t>2024年5月</w:t>
      </w:r>
      <w:r>
        <w:rPr>
          <w:rFonts w:hint="eastAsia" w:ascii="Times New Roman" w:hAnsi="Times New Roman" w:cs="Times New Roman" w:eastAsiaTheme="minorEastAsia"/>
          <w:sz w:val="28"/>
          <w:szCs w:val="28"/>
          <w:u w:val="single"/>
          <w:lang w:val="en-US" w:eastAsia="zh-CN"/>
        </w:rPr>
        <w:t>24</w:t>
      </w:r>
      <w:r>
        <w:rPr>
          <w:rFonts w:hint="default" w:ascii="Times New Roman" w:hAnsi="Times New Roman" w:cs="Times New Roman" w:eastAsiaTheme="minorEastAsia"/>
          <w:sz w:val="28"/>
          <w:szCs w:val="28"/>
          <w:u w:val="single"/>
        </w:rPr>
        <w:t>日至2024年5月2</w:t>
      </w:r>
      <w:r>
        <w:rPr>
          <w:rFonts w:hint="eastAsia" w:ascii="Times New Roman" w:hAnsi="Times New Roman" w:cs="Times New Roman" w:eastAsiaTheme="minorEastAsia"/>
          <w:sz w:val="28"/>
          <w:szCs w:val="28"/>
          <w:u w:val="single"/>
          <w:lang w:val="en-US" w:eastAsia="zh-CN"/>
        </w:rPr>
        <w:t>9</w:t>
      </w:r>
      <w:r>
        <w:rPr>
          <w:rFonts w:hint="default" w:ascii="Times New Roman" w:hAnsi="Times New Roman" w:cs="Times New Roman" w:eastAsiaTheme="minorEastAsia"/>
          <w:sz w:val="28"/>
          <w:szCs w:val="28"/>
          <w:u w:val="single"/>
        </w:rPr>
        <w:t>日17时00分</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2.地点：安徽凯吉通工程咨询有限公司（地址：淮北市相山区鹰山路春晖巷</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深蓝华庭东北门对面</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6栋105室，接受线上报名）</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3.联系方式：项目咨询请拨打电话：13965860123</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4.采购文件售价：免费。</w:t>
      </w:r>
    </w:p>
    <w:p>
      <w:pPr>
        <w:spacing w:line="360" w:lineRule="auto"/>
        <w:rPr>
          <w:rFonts w:hint="default" w:ascii="Times New Roman" w:hAnsi="Times New Roman" w:eastAsia="黑体"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rPr>
        <w:t>四、响应文件提交</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截止时间：2024年6月</w:t>
      </w:r>
      <w:r>
        <w:rPr>
          <w:rFonts w:hint="eastAsia"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rPr>
        <w:t xml:space="preserve">日15点00分（北京时间） </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地点：安徽凯吉通工程咨询有限公司（淮北市相山区鹰山路春晖巷</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深蓝华庭东北门对面</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6栋105室）</w:t>
      </w:r>
    </w:p>
    <w:p>
      <w:pPr>
        <w:spacing w:line="360" w:lineRule="auto"/>
        <w:rPr>
          <w:rFonts w:hint="default" w:ascii="Times New Roman" w:hAnsi="Times New Roman" w:eastAsia="黑体"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rPr>
        <w:t>五、开启</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时间：</w:t>
      </w:r>
      <w:r>
        <w:rPr>
          <w:rFonts w:hint="default" w:ascii="Times New Roman" w:hAnsi="Times New Roman" w:cs="Times New Roman" w:eastAsiaTheme="minorEastAsia"/>
          <w:sz w:val="28"/>
          <w:szCs w:val="28"/>
          <w:u w:val="single"/>
        </w:rPr>
        <w:t>2024年6月</w:t>
      </w:r>
      <w:r>
        <w:rPr>
          <w:rFonts w:hint="eastAsia" w:ascii="Times New Roman" w:hAnsi="Times New Roman" w:cs="Times New Roman" w:eastAsiaTheme="minorEastAsia"/>
          <w:sz w:val="28"/>
          <w:szCs w:val="28"/>
          <w:u w:val="single"/>
          <w:lang w:val="en-US" w:eastAsia="zh-CN"/>
        </w:rPr>
        <w:t>4</w:t>
      </w:r>
      <w:r>
        <w:rPr>
          <w:rFonts w:hint="default" w:ascii="Times New Roman" w:hAnsi="Times New Roman" w:cs="Times New Roman" w:eastAsiaTheme="minorEastAsia"/>
          <w:sz w:val="28"/>
          <w:szCs w:val="28"/>
          <w:u w:val="single"/>
        </w:rPr>
        <w:t>日15点00分</w:t>
      </w:r>
      <w:r>
        <w:rPr>
          <w:rFonts w:hint="default" w:ascii="Times New Roman" w:hAnsi="Times New Roman" w:cs="Times New Roman" w:eastAsiaTheme="minorEastAsia"/>
          <w:sz w:val="28"/>
          <w:szCs w:val="28"/>
        </w:rPr>
        <w:t>（北京时间）</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地点：安徽凯吉通工程咨询有限公司（淮北市相山区鹰山路春晖巷</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深蓝华庭东北门对面</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6栋105室）</w:t>
      </w:r>
    </w:p>
    <w:p>
      <w:pPr>
        <w:spacing w:line="360" w:lineRule="auto"/>
        <w:rPr>
          <w:rFonts w:hint="default" w:ascii="Times New Roman" w:hAnsi="Times New Roman" w:eastAsia="黑体"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六、公告期限</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自本公告发布之日起3个工作日。</w:t>
      </w:r>
    </w:p>
    <w:p>
      <w:pPr>
        <w:spacing w:line="360" w:lineRule="auto"/>
        <w:rPr>
          <w:rFonts w:hint="default" w:ascii="Times New Roman" w:hAnsi="Times New Roman" w:eastAsia="黑体"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rPr>
        <w:t>七、其他补充事宜</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1.本项目落实节能环保、中小微型企业扶持等相关政府采购政策。</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2.本项目不收取投标保证金。</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八、凡对本次采购提出询问，请按以下方式联系。</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1.采购人信息</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名称：</w:t>
      </w:r>
      <w:r>
        <w:rPr>
          <w:rFonts w:hint="default" w:ascii="Times New Roman" w:hAnsi="Times New Roman" w:cs="Times New Roman" w:eastAsiaTheme="minorEastAsia"/>
          <w:sz w:val="28"/>
          <w:szCs w:val="28"/>
          <w:u w:val="single"/>
        </w:rPr>
        <w:t>淮北市水务局</w:t>
      </w:r>
    </w:p>
    <w:p>
      <w:pPr>
        <w:spacing w:line="360" w:lineRule="auto"/>
        <w:rPr>
          <w:rFonts w:hint="default" w:ascii="Times New Roman" w:hAnsi="Times New Roman" w:cs="Times New Roman" w:eastAsiaTheme="minorEastAsia"/>
          <w:sz w:val="28"/>
          <w:szCs w:val="28"/>
          <w:u w:val="single"/>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地址：</w:t>
      </w:r>
      <w:r>
        <w:rPr>
          <w:rFonts w:hint="default" w:ascii="Times New Roman" w:hAnsi="Times New Roman" w:cs="Times New Roman" w:eastAsiaTheme="minorEastAsia"/>
          <w:sz w:val="28"/>
          <w:szCs w:val="28"/>
          <w:u w:val="single"/>
        </w:rPr>
        <w:t>淮北市相山区黎苑路61号</w:t>
      </w:r>
    </w:p>
    <w:p>
      <w:pPr>
        <w:spacing w:line="360" w:lineRule="auto"/>
        <w:rPr>
          <w:rFonts w:hint="default" w:ascii="Times New Roman" w:hAnsi="Times New Roman" w:cs="Times New Roman" w:eastAsiaTheme="minorEastAsia"/>
          <w:sz w:val="28"/>
          <w:szCs w:val="28"/>
          <w:u w:val="single"/>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联系方式：</w:t>
      </w:r>
      <w:r>
        <w:rPr>
          <w:rFonts w:hint="default" w:ascii="Times New Roman" w:hAnsi="Times New Roman" w:cs="Times New Roman" w:eastAsiaTheme="minorEastAsia"/>
          <w:sz w:val="28"/>
          <w:szCs w:val="28"/>
          <w:u w:val="single"/>
        </w:rPr>
        <w:t>0561-3192065</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2.采购代理机构信息</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名称：</w:t>
      </w:r>
      <w:r>
        <w:rPr>
          <w:rFonts w:hint="default" w:ascii="Times New Roman" w:hAnsi="Times New Roman" w:cs="Times New Roman" w:eastAsiaTheme="minorEastAsia"/>
          <w:sz w:val="28"/>
          <w:szCs w:val="28"/>
          <w:u w:val="single"/>
        </w:rPr>
        <w:t>安徽凯吉通工程咨询有限公司</w:t>
      </w:r>
    </w:p>
    <w:p>
      <w:pPr>
        <w:spacing w:line="360" w:lineRule="auto"/>
        <w:rPr>
          <w:rFonts w:hint="default" w:ascii="Times New Roman" w:hAnsi="Times New Roman" w:cs="Times New Roman" w:eastAsiaTheme="minorEastAsia"/>
          <w:sz w:val="28"/>
          <w:szCs w:val="28"/>
          <w:u w:val="single"/>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地址：</w:t>
      </w:r>
      <w:r>
        <w:rPr>
          <w:rFonts w:hint="default" w:ascii="Times New Roman" w:hAnsi="Times New Roman" w:cs="Times New Roman" w:eastAsiaTheme="minorEastAsia"/>
          <w:sz w:val="28"/>
          <w:szCs w:val="28"/>
          <w:u w:val="single"/>
        </w:rPr>
        <w:t>淮北市相山区鹰山路春晖巷</w:t>
      </w:r>
      <w:r>
        <w:rPr>
          <w:rFonts w:hint="eastAsia" w:ascii="Times New Roman" w:hAnsi="Times New Roman" w:cs="Times New Roman"/>
          <w:sz w:val="28"/>
          <w:szCs w:val="28"/>
          <w:u w:val="single"/>
          <w:lang w:eastAsia="zh-CN"/>
        </w:rPr>
        <w:t>（</w:t>
      </w:r>
      <w:r>
        <w:rPr>
          <w:rFonts w:hint="default" w:ascii="Times New Roman" w:hAnsi="Times New Roman" w:cs="Times New Roman" w:eastAsiaTheme="minorEastAsia"/>
          <w:sz w:val="28"/>
          <w:szCs w:val="28"/>
          <w:u w:val="single"/>
        </w:rPr>
        <w:t>深蓝华庭东北门对面</w:t>
      </w:r>
      <w:r>
        <w:rPr>
          <w:rFonts w:hint="eastAsia" w:ascii="Times New Roman" w:hAnsi="Times New Roman" w:cs="Times New Roman"/>
          <w:sz w:val="28"/>
          <w:szCs w:val="28"/>
          <w:u w:val="single"/>
          <w:lang w:eastAsia="zh-CN"/>
        </w:rPr>
        <w:t>）</w:t>
      </w:r>
      <w:r>
        <w:rPr>
          <w:rFonts w:hint="default" w:ascii="Times New Roman" w:hAnsi="Times New Roman" w:cs="Times New Roman" w:eastAsiaTheme="minorEastAsia"/>
          <w:sz w:val="28"/>
          <w:szCs w:val="28"/>
          <w:u w:val="single"/>
        </w:rPr>
        <w:t>6栋105室</w:t>
      </w:r>
    </w:p>
    <w:p>
      <w:pPr>
        <w:spacing w:line="360" w:lineRule="auto"/>
        <w:rPr>
          <w:rFonts w:hint="default" w:ascii="Times New Roman" w:hAnsi="Times New Roman" w:cs="Times New Roman" w:eastAsiaTheme="minorEastAsia"/>
          <w:sz w:val="28"/>
          <w:szCs w:val="28"/>
          <w:u w:val="single"/>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联系方式</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u w:val="single"/>
        </w:rPr>
        <w:t>13965860123</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3.项目联系方式</w:t>
      </w:r>
    </w:p>
    <w:p>
      <w:pPr>
        <w:spacing w:line="36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项目联系人：</w:t>
      </w:r>
      <w:r>
        <w:rPr>
          <w:rFonts w:hint="default" w:ascii="Times New Roman" w:hAnsi="Times New Roman" w:cs="Times New Roman" w:eastAsiaTheme="minorEastAsia"/>
          <w:sz w:val="28"/>
          <w:szCs w:val="28"/>
          <w:u w:val="single"/>
        </w:rPr>
        <w:t>邹工</w:t>
      </w:r>
      <w:r>
        <w:rPr>
          <w:rFonts w:hint="default" w:ascii="Times New Roman" w:hAnsi="Times New Roman" w:cs="Times New Roman" w:eastAsiaTheme="minorEastAsia"/>
          <w:sz w:val="28"/>
          <w:szCs w:val="28"/>
        </w:rPr>
        <w:t xml:space="preserve">                 </w:t>
      </w:r>
    </w:p>
    <w:p>
      <w:pPr>
        <w:spacing w:line="360" w:lineRule="auto"/>
        <w:rPr>
          <w:rFonts w:hint="default" w:ascii="Times New Roman" w:hAnsi="Times New Roman" w:cs="Times New Roman" w:eastAsiaTheme="minorEastAsia"/>
          <w:sz w:val="28"/>
          <w:szCs w:val="28"/>
          <w:u w:val="single"/>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电话</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u w:val="single"/>
        </w:rPr>
        <w:t>13965860123</w:t>
      </w:r>
    </w:p>
    <w:p>
      <w:pPr>
        <w:rPr>
          <w:rFonts w:hint="eastAsia"/>
          <w:lang w:val="en-US" w:eastAsia="en-US"/>
        </w:rPr>
      </w:pPr>
      <w:r>
        <w:rPr>
          <w:rFonts w:hint="eastAsia"/>
          <w:lang w:val="en-US" w:eastAsia="en-US"/>
        </w:rPr>
        <w:br w:type="page"/>
      </w:r>
    </w:p>
    <w:p>
      <w:pPr>
        <w:rPr>
          <w:rFonts w:hint="eastAsia"/>
          <w:lang w:val="en-US" w:eastAsia="en-US"/>
        </w:rPr>
      </w:pPr>
    </w:p>
    <w:p>
      <w:pPr>
        <w:pStyle w:val="5"/>
        <w:spacing w:before="91" w:line="219" w:lineRule="auto"/>
        <w:ind w:left="3479"/>
        <w:outlineLvl w:val="0"/>
        <w:rPr>
          <w:rFonts w:hint="eastAsia" w:ascii="宋体" w:hAnsi="宋体" w:eastAsia="宋体" w:cs="宋体"/>
          <w:sz w:val="28"/>
          <w:szCs w:val="28"/>
        </w:rPr>
      </w:pPr>
      <w:bookmarkStart w:id="2" w:name="_Toc14726"/>
      <w:r>
        <w:rPr>
          <w:rFonts w:hint="eastAsia" w:ascii="宋体" w:hAnsi="宋体" w:eastAsia="宋体" w:cs="宋体"/>
          <w:spacing w:val="-1"/>
          <w:sz w:val="28"/>
          <w:szCs w:val="28"/>
          <w14:textOutline w14:w="5094" w14:cap="flat" w14:cmpd="sng">
            <w14:solidFill>
              <w14:srgbClr w14:val="000000"/>
            </w14:solidFill>
            <w14:prstDash w14:val="solid"/>
            <w14:miter w14:val="0"/>
          </w14:textOutline>
        </w:rPr>
        <w:t>第二章</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14:textOutline w14:w="5094" w14:cap="flat" w14:cmpd="sng">
            <w14:solidFill>
              <w14:srgbClr w14:val="000000"/>
            </w14:solidFill>
            <w14:prstDash w14:val="solid"/>
            <w14:miter w14:val="0"/>
          </w14:textOutline>
        </w:rPr>
        <w:t>供应商须知</w:t>
      </w:r>
      <w:bookmarkEnd w:id="2"/>
    </w:p>
    <w:p>
      <w:pPr>
        <w:pStyle w:val="5"/>
        <w:spacing w:before="232" w:line="219" w:lineRule="auto"/>
        <w:ind w:left="3472"/>
        <w:outlineLvl w:val="9"/>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一、供应商须知前附表</w:t>
      </w:r>
    </w:p>
    <w:tbl>
      <w:tblPr>
        <w:tblStyle w:val="18"/>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629"/>
        <w:gridCol w:w="6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880" w:type="dxa"/>
            <w:vAlign w:val="top"/>
          </w:tcPr>
          <w:p>
            <w:pPr>
              <w:pStyle w:val="17"/>
              <w:spacing w:before="175" w:line="221" w:lineRule="auto"/>
              <w:ind w:left="205"/>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序号</w:t>
            </w:r>
          </w:p>
        </w:tc>
        <w:tc>
          <w:tcPr>
            <w:tcW w:w="1629" w:type="dxa"/>
            <w:vAlign w:val="top"/>
          </w:tcPr>
          <w:p>
            <w:pPr>
              <w:pStyle w:val="17"/>
              <w:spacing w:before="174" w:line="220" w:lineRule="auto"/>
              <w:ind w:left="607"/>
              <w:rPr>
                <w:rFonts w:hint="eastAsia" w:ascii="宋体" w:hAnsi="宋体" w:eastAsia="宋体" w:cs="宋体"/>
              </w:rPr>
            </w:pPr>
            <w:r>
              <w:rPr>
                <w:rFonts w:hint="eastAsia" w:ascii="宋体" w:hAnsi="宋体" w:eastAsia="宋体" w:cs="宋体"/>
                <w:spacing w:val="-10"/>
                <w14:textOutline w14:w="4354" w14:cap="flat" w14:cmpd="sng">
                  <w14:solidFill>
                    <w14:srgbClr w14:val="000000"/>
                  </w14:solidFill>
                  <w14:prstDash w14:val="solid"/>
                  <w14:miter w14:val="0"/>
                </w14:textOutline>
              </w:rPr>
              <w:t>内容</w:t>
            </w:r>
          </w:p>
        </w:tc>
        <w:tc>
          <w:tcPr>
            <w:tcW w:w="6816" w:type="dxa"/>
            <w:vAlign w:val="top"/>
          </w:tcPr>
          <w:p>
            <w:pPr>
              <w:pStyle w:val="17"/>
              <w:spacing w:before="174" w:line="220" w:lineRule="auto"/>
              <w:ind w:left="2812"/>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880" w:type="dxa"/>
            <w:vAlign w:val="top"/>
          </w:tcPr>
          <w:p>
            <w:pPr>
              <w:pStyle w:val="17"/>
              <w:spacing w:before="209" w:line="182" w:lineRule="auto"/>
              <w:ind w:left="403"/>
              <w:rPr>
                <w:rFonts w:hint="eastAsia" w:ascii="宋体" w:hAnsi="宋体" w:eastAsia="宋体" w:cs="宋体"/>
              </w:rPr>
            </w:pPr>
            <w:r>
              <w:rPr>
                <w:rFonts w:hint="eastAsia" w:ascii="宋体" w:hAnsi="宋体" w:eastAsia="宋体" w:cs="宋体"/>
              </w:rPr>
              <w:t>1</w:t>
            </w:r>
          </w:p>
        </w:tc>
        <w:tc>
          <w:tcPr>
            <w:tcW w:w="1629" w:type="dxa"/>
            <w:vAlign w:val="top"/>
          </w:tcPr>
          <w:p>
            <w:pPr>
              <w:pStyle w:val="17"/>
              <w:spacing w:before="170" w:line="219" w:lineRule="auto"/>
              <w:ind w:left="457"/>
              <w:rPr>
                <w:rFonts w:hint="eastAsia" w:ascii="宋体" w:hAnsi="宋体" w:eastAsia="宋体" w:cs="宋体"/>
              </w:rPr>
            </w:pPr>
            <w:r>
              <w:rPr>
                <w:rFonts w:hint="eastAsia" w:ascii="宋体" w:hAnsi="宋体" w:eastAsia="宋体" w:cs="宋体"/>
                <w:spacing w:val="-2"/>
              </w:rPr>
              <w:t>采购人</w:t>
            </w:r>
          </w:p>
        </w:tc>
        <w:tc>
          <w:tcPr>
            <w:tcW w:w="6816" w:type="dxa"/>
            <w:vAlign w:val="top"/>
          </w:tcPr>
          <w:p>
            <w:pPr>
              <w:pStyle w:val="17"/>
              <w:spacing w:before="169" w:line="220" w:lineRule="auto"/>
              <w:ind w:left="115"/>
              <w:rPr>
                <w:rFonts w:hint="eastAsia" w:ascii="宋体" w:hAnsi="宋体" w:eastAsia="宋体" w:cs="宋体"/>
                <w:lang w:eastAsia="zh-CN"/>
              </w:rPr>
            </w:pPr>
            <w:r>
              <w:rPr>
                <w:rFonts w:hint="eastAsia" w:ascii="宋体" w:hAnsi="宋体" w:eastAsia="宋体" w:cs="宋体"/>
                <w:spacing w:val="-2"/>
                <w:lang w:eastAsia="zh-CN"/>
              </w:rPr>
              <w:t>淮北市水务局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880" w:type="dxa"/>
            <w:vAlign w:val="top"/>
          </w:tcPr>
          <w:p>
            <w:pPr>
              <w:pStyle w:val="17"/>
              <w:spacing w:before="213" w:line="181" w:lineRule="auto"/>
              <w:ind w:left="388"/>
              <w:rPr>
                <w:rFonts w:hint="eastAsia" w:ascii="宋体" w:hAnsi="宋体" w:eastAsia="宋体" w:cs="宋体"/>
              </w:rPr>
            </w:pPr>
            <w:r>
              <w:rPr>
                <w:rFonts w:hint="eastAsia" w:ascii="宋体" w:hAnsi="宋体" w:eastAsia="宋体" w:cs="宋体"/>
              </w:rPr>
              <w:t>2</w:t>
            </w:r>
          </w:p>
        </w:tc>
        <w:tc>
          <w:tcPr>
            <w:tcW w:w="1629" w:type="dxa"/>
            <w:vAlign w:val="top"/>
          </w:tcPr>
          <w:p>
            <w:pPr>
              <w:pStyle w:val="17"/>
              <w:spacing w:before="172" w:line="221" w:lineRule="auto"/>
              <w:ind w:left="457"/>
              <w:rPr>
                <w:rFonts w:hint="eastAsia" w:ascii="宋体" w:hAnsi="宋体" w:eastAsia="宋体" w:cs="宋体"/>
              </w:rPr>
            </w:pPr>
            <w:r>
              <w:rPr>
                <w:rFonts w:hint="eastAsia" w:ascii="宋体" w:hAnsi="宋体" w:eastAsia="宋体" w:cs="宋体"/>
                <w:spacing w:val="-2"/>
              </w:rPr>
              <w:t>委托人</w:t>
            </w:r>
          </w:p>
        </w:tc>
        <w:tc>
          <w:tcPr>
            <w:tcW w:w="6816" w:type="dxa"/>
            <w:vAlign w:val="top"/>
          </w:tcPr>
          <w:p>
            <w:pPr>
              <w:pStyle w:val="17"/>
              <w:spacing w:before="172" w:line="221" w:lineRule="auto"/>
              <w:ind w:left="115"/>
              <w:rPr>
                <w:rFonts w:hint="eastAsia" w:ascii="宋体" w:hAnsi="宋体" w:eastAsia="宋体" w:cs="宋体"/>
                <w:lang w:eastAsia="zh-CN"/>
              </w:rPr>
            </w:pPr>
            <w:r>
              <w:rPr>
                <w:rFonts w:hint="eastAsia" w:ascii="宋体" w:hAnsi="宋体" w:eastAsia="宋体" w:cs="宋体"/>
                <w:spacing w:val="-2"/>
                <w:lang w:eastAsia="zh-CN"/>
              </w:rPr>
              <w:t>淮北市水务局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880" w:type="dxa"/>
            <w:vAlign w:val="top"/>
          </w:tcPr>
          <w:p>
            <w:pPr>
              <w:spacing w:line="299" w:lineRule="auto"/>
              <w:rPr>
                <w:rFonts w:hint="eastAsia" w:ascii="宋体" w:hAnsi="宋体" w:eastAsia="宋体" w:cs="宋体"/>
                <w:sz w:val="21"/>
              </w:rPr>
            </w:pPr>
          </w:p>
          <w:p>
            <w:pPr>
              <w:pStyle w:val="17"/>
              <w:spacing w:before="78" w:line="181" w:lineRule="auto"/>
              <w:ind w:left="390"/>
              <w:rPr>
                <w:rFonts w:hint="eastAsia" w:ascii="宋体" w:hAnsi="宋体" w:eastAsia="宋体" w:cs="宋体"/>
              </w:rPr>
            </w:pPr>
            <w:r>
              <w:rPr>
                <w:rFonts w:hint="eastAsia" w:ascii="宋体" w:hAnsi="宋体" w:eastAsia="宋体" w:cs="宋体"/>
              </w:rPr>
              <w:t>3</w:t>
            </w:r>
          </w:p>
        </w:tc>
        <w:tc>
          <w:tcPr>
            <w:tcW w:w="1629" w:type="dxa"/>
            <w:vAlign w:val="top"/>
          </w:tcPr>
          <w:p>
            <w:pPr>
              <w:pStyle w:val="17"/>
              <w:spacing w:before="130" w:line="420" w:lineRule="exact"/>
              <w:ind w:left="217"/>
              <w:rPr>
                <w:rFonts w:hint="eastAsia" w:ascii="宋体" w:hAnsi="宋体" w:eastAsia="宋体" w:cs="宋体"/>
              </w:rPr>
            </w:pPr>
            <w:r>
              <w:rPr>
                <w:rFonts w:hint="eastAsia" w:ascii="宋体" w:hAnsi="宋体" w:eastAsia="宋体" w:cs="宋体"/>
                <w:spacing w:val="-2"/>
                <w:position w:val="13"/>
              </w:rPr>
              <w:t>采购代理机</w:t>
            </w:r>
          </w:p>
          <w:p>
            <w:pPr>
              <w:pStyle w:val="17"/>
              <w:spacing w:line="218" w:lineRule="auto"/>
              <w:ind w:left="701"/>
              <w:rPr>
                <w:rFonts w:hint="eastAsia" w:ascii="宋体" w:hAnsi="宋体" w:eastAsia="宋体" w:cs="宋体"/>
              </w:rPr>
            </w:pPr>
            <w:r>
              <w:rPr>
                <w:rFonts w:hint="eastAsia" w:ascii="宋体" w:hAnsi="宋体" w:eastAsia="宋体" w:cs="宋体"/>
              </w:rPr>
              <w:t>构</w:t>
            </w:r>
          </w:p>
        </w:tc>
        <w:tc>
          <w:tcPr>
            <w:tcW w:w="6816" w:type="dxa"/>
            <w:vAlign w:val="top"/>
          </w:tcPr>
          <w:p>
            <w:pPr>
              <w:spacing w:line="259" w:lineRule="auto"/>
              <w:rPr>
                <w:rFonts w:hint="eastAsia" w:ascii="宋体" w:hAnsi="宋体" w:eastAsia="宋体" w:cs="宋体"/>
                <w:sz w:val="21"/>
              </w:rPr>
            </w:pPr>
          </w:p>
          <w:p>
            <w:pPr>
              <w:pStyle w:val="17"/>
              <w:spacing w:before="78" w:line="220" w:lineRule="auto"/>
              <w:ind w:left="115"/>
              <w:rPr>
                <w:rFonts w:hint="eastAsia" w:ascii="宋体" w:hAnsi="宋体" w:eastAsia="宋体" w:cs="宋体"/>
                <w:lang w:eastAsia="zh-CN"/>
              </w:rPr>
            </w:pPr>
            <w:r>
              <w:rPr>
                <w:rFonts w:hint="eastAsia" w:ascii="宋体" w:hAnsi="宋体" w:eastAsia="宋体" w:cs="宋体"/>
                <w:spacing w:val="-1"/>
                <w:lang w:eastAsia="zh-CN"/>
              </w:rPr>
              <w:t>安徽凯吉通工程咨询有限公司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trPr>
        <w:tc>
          <w:tcPr>
            <w:tcW w:w="880" w:type="dxa"/>
            <w:vAlign w:val="top"/>
          </w:tcPr>
          <w:p>
            <w:pPr>
              <w:pStyle w:val="17"/>
              <w:spacing w:before="212" w:line="181" w:lineRule="auto"/>
              <w:ind w:left="385"/>
              <w:rPr>
                <w:rFonts w:hint="eastAsia" w:ascii="宋体" w:hAnsi="宋体" w:eastAsia="宋体" w:cs="宋体"/>
              </w:rPr>
            </w:pPr>
            <w:r>
              <w:rPr>
                <w:rFonts w:hint="eastAsia" w:ascii="宋体" w:hAnsi="宋体" w:eastAsia="宋体" w:cs="宋体"/>
              </w:rPr>
              <w:t>4</w:t>
            </w:r>
          </w:p>
        </w:tc>
        <w:tc>
          <w:tcPr>
            <w:tcW w:w="1629" w:type="dxa"/>
            <w:vAlign w:val="top"/>
          </w:tcPr>
          <w:p>
            <w:pPr>
              <w:pStyle w:val="17"/>
              <w:spacing w:before="172" w:line="220" w:lineRule="auto"/>
              <w:ind w:left="342"/>
              <w:rPr>
                <w:rFonts w:hint="eastAsia" w:ascii="宋体" w:hAnsi="宋体" w:eastAsia="宋体" w:cs="宋体"/>
              </w:rPr>
            </w:pPr>
            <w:r>
              <w:rPr>
                <w:rFonts w:hint="eastAsia" w:ascii="宋体" w:hAnsi="宋体" w:eastAsia="宋体" w:cs="宋体"/>
                <w:spacing w:val="-3"/>
              </w:rPr>
              <w:t>项目名称</w:t>
            </w:r>
          </w:p>
        </w:tc>
        <w:tc>
          <w:tcPr>
            <w:tcW w:w="6816" w:type="dxa"/>
            <w:vAlign w:val="top"/>
          </w:tcPr>
          <w:p>
            <w:pPr>
              <w:pStyle w:val="17"/>
              <w:spacing w:before="171" w:line="218" w:lineRule="auto"/>
              <w:ind w:left="115"/>
              <w:rPr>
                <w:rFonts w:hint="eastAsia" w:ascii="宋体" w:hAnsi="宋体" w:eastAsia="宋体" w:cs="宋体"/>
              </w:rPr>
            </w:pPr>
            <w:r>
              <w:rPr>
                <w:rFonts w:hint="eastAsia" w:ascii="宋体" w:hAnsi="宋体" w:eastAsia="宋体" w:cs="宋体"/>
                <w:spacing w:val="-1"/>
                <w:lang w:eastAsia="zh-CN"/>
              </w:rPr>
              <w:t>《节水型煤矿评价标准》编制项目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880" w:type="dxa"/>
            <w:vAlign w:val="top"/>
          </w:tcPr>
          <w:p>
            <w:pPr>
              <w:pStyle w:val="17"/>
              <w:spacing w:before="215" w:line="180" w:lineRule="auto"/>
              <w:ind w:left="390"/>
              <w:rPr>
                <w:rFonts w:hint="eastAsia" w:ascii="宋体" w:hAnsi="宋体" w:eastAsia="宋体" w:cs="宋体"/>
              </w:rPr>
            </w:pPr>
            <w:r>
              <w:rPr>
                <w:rFonts w:hint="eastAsia" w:ascii="宋体" w:hAnsi="宋体" w:eastAsia="宋体" w:cs="宋体"/>
              </w:rPr>
              <w:t>5</w:t>
            </w:r>
          </w:p>
        </w:tc>
        <w:tc>
          <w:tcPr>
            <w:tcW w:w="1629" w:type="dxa"/>
            <w:vAlign w:val="top"/>
          </w:tcPr>
          <w:p>
            <w:pPr>
              <w:pStyle w:val="17"/>
              <w:spacing w:before="173" w:line="220" w:lineRule="auto"/>
              <w:ind w:left="342"/>
              <w:rPr>
                <w:rFonts w:hint="eastAsia" w:ascii="宋体" w:hAnsi="宋体" w:eastAsia="宋体" w:cs="宋体"/>
              </w:rPr>
            </w:pPr>
            <w:r>
              <w:rPr>
                <w:rFonts w:hint="eastAsia" w:ascii="宋体" w:hAnsi="宋体" w:eastAsia="宋体" w:cs="宋体"/>
                <w:spacing w:val="-3"/>
              </w:rPr>
              <w:t>项目编号</w:t>
            </w:r>
          </w:p>
        </w:tc>
        <w:tc>
          <w:tcPr>
            <w:tcW w:w="6816" w:type="dxa"/>
            <w:vAlign w:val="top"/>
          </w:tcPr>
          <w:p>
            <w:pPr>
              <w:pStyle w:val="17"/>
              <w:spacing w:before="213" w:line="182" w:lineRule="auto"/>
              <w:ind w:left="115"/>
              <w:rPr>
                <w:rFonts w:hint="eastAsia" w:ascii="宋体" w:hAnsi="宋体" w:eastAsia="宋体" w:cs="宋体"/>
              </w:rPr>
            </w:pPr>
            <w:r>
              <w:rPr>
                <w:rFonts w:hint="eastAsia" w:ascii="宋体" w:hAnsi="宋体" w:eastAsia="宋体" w:cs="宋体"/>
              </w:rPr>
              <w:t>AHKJT-2024010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880" w:type="dxa"/>
            <w:vAlign w:val="top"/>
          </w:tcPr>
          <w:p>
            <w:pPr>
              <w:pStyle w:val="17"/>
              <w:spacing w:before="214" w:line="180" w:lineRule="auto"/>
              <w:ind w:left="391"/>
              <w:rPr>
                <w:rFonts w:hint="eastAsia" w:ascii="宋体" w:hAnsi="宋体" w:eastAsia="宋体" w:cs="宋体"/>
                <w:lang w:val="en-US" w:eastAsia="zh-CN"/>
              </w:rPr>
            </w:pPr>
            <w:r>
              <w:rPr>
                <w:rFonts w:hint="eastAsia" w:cs="宋体"/>
                <w:lang w:val="en-US" w:eastAsia="zh-CN"/>
              </w:rPr>
              <w:t>6</w:t>
            </w:r>
          </w:p>
        </w:tc>
        <w:tc>
          <w:tcPr>
            <w:tcW w:w="1629" w:type="dxa"/>
            <w:vAlign w:val="top"/>
          </w:tcPr>
          <w:p>
            <w:pPr>
              <w:pStyle w:val="17"/>
              <w:spacing w:before="172" w:line="219" w:lineRule="auto"/>
              <w:ind w:left="337"/>
              <w:rPr>
                <w:rFonts w:hint="eastAsia" w:ascii="宋体" w:hAnsi="宋体" w:eastAsia="宋体" w:cs="宋体"/>
              </w:rPr>
            </w:pPr>
            <w:r>
              <w:rPr>
                <w:rFonts w:hint="eastAsia" w:ascii="宋体" w:hAnsi="宋体" w:eastAsia="宋体" w:cs="宋体"/>
                <w:spacing w:val="-2"/>
              </w:rPr>
              <w:t>采购方式</w:t>
            </w:r>
          </w:p>
        </w:tc>
        <w:tc>
          <w:tcPr>
            <w:tcW w:w="6816" w:type="dxa"/>
            <w:vAlign w:val="top"/>
          </w:tcPr>
          <w:p>
            <w:pPr>
              <w:pStyle w:val="17"/>
              <w:spacing w:before="171" w:line="220" w:lineRule="auto"/>
              <w:ind w:left="117"/>
              <w:rPr>
                <w:rFonts w:hint="eastAsia" w:ascii="宋体" w:hAnsi="宋体" w:eastAsia="宋体" w:cs="宋体"/>
              </w:rPr>
            </w:pPr>
            <w:r>
              <w:rPr>
                <w:rFonts w:hint="eastAsia" w:ascii="宋体" w:hAnsi="宋体" w:eastAsia="宋体" w:cs="宋体"/>
                <w:spacing w:val="-2"/>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880" w:type="dxa"/>
            <w:vAlign w:val="top"/>
          </w:tcPr>
          <w:p>
            <w:pPr>
              <w:pStyle w:val="17"/>
              <w:spacing w:before="215" w:line="181" w:lineRule="auto"/>
              <w:ind w:left="386"/>
              <w:rPr>
                <w:rFonts w:hint="eastAsia" w:ascii="宋体" w:hAnsi="宋体" w:eastAsia="宋体" w:cs="宋体"/>
                <w:lang w:val="en-US" w:eastAsia="zh-CN"/>
              </w:rPr>
            </w:pPr>
            <w:r>
              <w:rPr>
                <w:rFonts w:hint="eastAsia" w:cs="宋体"/>
                <w:lang w:val="en-US" w:eastAsia="zh-CN"/>
              </w:rPr>
              <w:t>7</w:t>
            </w:r>
          </w:p>
        </w:tc>
        <w:tc>
          <w:tcPr>
            <w:tcW w:w="1629" w:type="dxa"/>
            <w:shd w:val="clear" w:color="auto" w:fill="auto"/>
            <w:vAlign w:val="top"/>
          </w:tcPr>
          <w:p>
            <w:pPr>
              <w:pStyle w:val="17"/>
              <w:spacing w:before="132" w:line="220" w:lineRule="auto"/>
              <w:ind w:left="337"/>
              <w:rPr>
                <w:rFonts w:hint="eastAsia" w:ascii="宋体" w:hAnsi="宋体" w:eastAsia="宋体" w:cs="宋体"/>
                <w:highlight w:val="none"/>
              </w:rPr>
            </w:pPr>
            <w:r>
              <w:rPr>
                <w:rFonts w:hint="eastAsia" w:ascii="宋体" w:hAnsi="宋体" w:eastAsia="宋体" w:cs="宋体"/>
                <w:spacing w:val="-2"/>
                <w:highlight w:val="none"/>
              </w:rPr>
              <w:t>评标方法</w:t>
            </w:r>
          </w:p>
        </w:tc>
        <w:tc>
          <w:tcPr>
            <w:tcW w:w="6816" w:type="dxa"/>
            <w:shd w:val="clear" w:color="auto" w:fill="auto"/>
            <w:vAlign w:val="top"/>
          </w:tcPr>
          <w:p>
            <w:pPr>
              <w:pStyle w:val="17"/>
              <w:spacing w:before="132" w:line="220" w:lineRule="auto"/>
              <w:ind w:left="117"/>
              <w:rPr>
                <w:rFonts w:hint="eastAsia" w:ascii="宋体" w:hAnsi="宋体" w:eastAsia="宋体" w:cs="宋体"/>
                <w:highlight w:val="none"/>
              </w:rPr>
            </w:pPr>
            <w:r>
              <w:rPr>
                <w:rFonts w:hint="eastAsia" w:ascii="宋体" w:hAnsi="宋体" w:eastAsia="宋体" w:cs="宋体"/>
                <w:spacing w:val="-2"/>
                <w:highlight w:val="none"/>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880" w:type="dxa"/>
            <w:vAlign w:val="top"/>
          </w:tcPr>
          <w:p>
            <w:pPr>
              <w:pStyle w:val="17"/>
              <w:spacing w:before="213" w:line="181" w:lineRule="auto"/>
              <w:ind w:left="386"/>
              <w:rPr>
                <w:rFonts w:hint="eastAsia" w:ascii="宋体" w:hAnsi="宋体" w:eastAsia="宋体" w:cs="宋体"/>
                <w:lang w:val="en-US" w:eastAsia="zh-CN"/>
              </w:rPr>
            </w:pPr>
            <w:r>
              <w:rPr>
                <w:rFonts w:hint="eastAsia" w:cs="宋体"/>
                <w:lang w:val="en-US" w:eastAsia="zh-CN"/>
              </w:rPr>
              <w:t>8</w:t>
            </w:r>
          </w:p>
        </w:tc>
        <w:tc>
          <w:tcPr>
            <w:tcW w:w="1629" w:type="dxa"/>
            <w:shd w:val="clear" w:color="auto" w:fill="auto"/>
            <w:vAlign w:val="top"/>
          </w:tcPr>
          <w:p>
            <w:pPr>
              <w:pStyle w:val="17"/>
              <w:spacing w:before="172" w:line="220" w:lineRule="auto"/>
              <w:ind w:left="349"/>
              <w:rPr>
                <w:rFonts w:hint="eastAsia" w:ascii="宋体" w:hAnsi="宋体" w:eastAsia="宋体" w:cs="宋体"/>
                <w:highlight w:val="none"/>
              </w:rPr>
            </w:pPr>
            <w:r>
              <w:rPr>
                <w:rFonts w:hint="eastAsia" w:ascii="宋体" w:hAnsi="宋体" w:eastAsia="宋体" w:cs="宋体"/>
                <w:spacing w:val="-4"/>
                <w:highlight w:val="none"/>
              </w:rPr>
              <w:t>资金来源</w:t>
            </w:r>
          </w:p>
        </w:tc>
        <w:tc>
          <w:tcPr>
            <w:tcW w:w="6816" w:type="dxa"/>
            <w:shd w:val="clear" w:color="auto" w:fill="auto"/>
            <w:vAlign w:val="top"/>
          </w:tcPr>
          <w:p>
            <w:pPr>
              <w:pStyle w:val="17"/>
              <w:spacing w:before="172" w:line="219" w:lineRule="auto"/>
              <w:ind w:left="125"/>
              <w:rPr>
                <w:rFonts w:hint="eastAsia" w:ascii="宋体" w:hAnsi="宋体" w:eastAsia="宋体" w:cs="宋体"/>
                <w:highlight w:val="none"/>
              </w:rPr>
            </w:pPr>
            <w:r>
              <w:rPr>
                <w:rFonts w:hint="eastAsia" w:ascii="宋体" w:hAnsi="宋体" w:eastAsia="宋体" w:cs="宋体"/>
                <w:spacing w:val="-6"/>
                <w:highlight w:val="none"/>
              </w:rPr>
              <w:t>财政投资</w:t>
            </w:r>
            <w:r>
              <w:rPr>
                <w:rFonts w:hint="eastAsia" w:ascii="宋体" w:hAnsi="宋体" w:eastAsia="宋体" w:cs="宋体"/>
                <w:spacing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2" w:hRule="atLeast"/>
        </w:trPr>
        <w:tc>
          <w:tcPr>
            <w:tcW w:w="880" w:type="dxa"/>
            <w:vAlign w:val="top"/>
          </w:tcPr>
          <w:p>
            <w:pPr>
              <w:pStyle w:val="17"/>
              <w:spacing w:before="78" w:line="360" w:lineRule="auto"/>
              <w:ind w:left="343"/>
              <w:rPr>
                <w:rFonts w:hint="eastAsia" w:ascii="宋体" w:hAnsi="宋体" w:eastAsia="宋体" w:cs="宋体"/>
                <w:lang w:eastAsia="zh-CN"/>
              </w:rPr>
            </w:pPr>
            <w:r>
              <w:rPr>
                <w:rFonts w:hint="eastAsia" w:cs="宋体"/>
                <w:lang w:val="en-US" w:eastAsia="zh-CN"/>
              </w:rPr>
              <w:t>9</w:t>
            </w:r>
          </w:p>
        </w:tc>
        <w:tc>
          <w:tcPr>
            <w:tcW w:w="1629" w:type="dxa"/>
            <w:vAlign w:val="top"/>
          </w:tcPr>
          <w:p>
            <w:pPr>
              <w:pStyle w:val="17"/>
              <w:spacing w:before="132" w:line="220" w:lineRule="auto"/>
              <w:ind w:left="338"/>
              <w:rPr>
                <w:rFonts w:hint="eastAsia" w:ascii="宋体" w:hAnsi="宋体" w:eastAsia="宋体" w:cs="宋体"/>
              </w:rPr>
            </w:pPr>
            <w:r>
              <w:rPr>
                <w:rFonts w:hint="eastAsia" w:ascii="宋体" w:hAnsi="宋体" w:eastAsia="宋体" w:cs="宋体"/>
                <w:spacing w:val="-2"/>
              </w:rPr>
              <w:t>包别划分</w:t>
            </w:r>
          </w:p>
        </w:tc>
        <w:tc>
          <w:tcPr>
            <w:tcW w:w="6816" w:type="dxa"/>
            <w:vAlign w:val="top"/>
          </w:tcPr>
          <w:p>
            <w:pPr>
              <w:pStyle w:val="17"/>
              <w:spacing w:before="132" w:line="220" w:lineRule="auto"/>
              <w:ind w:left="125"/>
              <w:rPr>
                <w:rFonts w:hint="eastAsia" w:ascii="宋体" w:hAnsi="宋体" w:eastAsia="宋体" w:cs="宋体"/>
              </w:rPr>
            </w:pPr>
            <w:r>
              <w:rPr>
                <w:rFonts w:hint="eastAsia" w:ascii="宋体" w:hAnsi="宋体" w:eastAsia="宋体" w:cs="宋体"/>
                <w:spacing w:val="-6"/>
              </w:rPr>
              <w:t>不分包</w:t>
            </w:r>
            <w:r>
              <w:rPr>
                <w:rFonts w:hint="eastAsia" w:ascii="宋体" w:hAnsi="宋体" w:eastAsia="宋体" w:cs="宋体"/>
                <w:spacing w:val="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880" w:type="dxa"/>
            <w:vAlign w:val="top"/>
          </w:tcPr>
          <w:p>
            <w:pPr>
              <w:spacing w:line="242" w:lineRule="auto"/>
              <w:rPr>
                <w:rFonts w:hint="eastAsia" w:ascii="宋体" w:hAnsi="宋体" w:eastAsia="宋体" w:cs="宋体"/>
                <w:sz w:val="21"/>
              </w:rPr>
            </w:pPr>
          </w:p>
          <w:p>
            <w:pPr>
              <w:pStyle w:val="17"/>
              <w:spacing w:before="78" w:line="182" w:lineRule="auto"/>
              <w:ind w:left="343"/>
              <w:rPr>
                <w:rFonts w:hint="eastAsia" w:ascii="宋体" w:hAnsi="宋体" w:eastAsia="宋体" w:cs="宋体"/>
                <w:lang w:eastAsia="zh-CN"/>
              </w:rPr>
            </w:pPr>
            <w:r>
              <w:rPr>
                <w:rFonts w:hint="eastAsia" w:cs="宋体"/>
                <w:spacing w:val="-7"/>
                <w:lang w:val="en-US" w:eastAsia="zh-CN"/>
              </w:rPr>
              <w:t>10</w:t>
            </w:r>
          </w:p>
        </w:tc>
        <w:tc>
          <w:tcPr>
            <w:tcW w:w="1629" w:type="dxa"/>
            <w:vAlign w:val="top"/>
          </w:tcPr>
          <w:p>
            <w:pPr>
              <w:pStyle w:val="17"/>
              <w:spacing w:before="281" w:line="220" w:lineRule="auto"/>
              <w:ind w:left="338"/>
              <w:rPr>
                <w:rFonts w:hint="eastAsia" w:ascii="宋体" w:hAnsi="宋体" w:eastAsia="宋体" w:cs="宋体"/>
              </w:rPr>
            </w:pPr>
            <w:r>
              <w:rPr>
                <w:rFonts w:hint="eastAsia" w:ascii="宋体" w:hAnsi="宋体" w:eastAsia="宋体" w:cs="宋体"/>
                <w:spacing w:val="-2"/>
              </w:rPr>
              <w:t>付款方式</w:t>
            </w:r>
          </w:p>
        </w:tc>
        <w:tc>
          <w:tcPr>
            <w:tcW w:w="6816" w:type="dxa"/>
            <w:vAlign w:val="top"/>
          </w:tcPr>
          <w:p>
            <w:pPr>
              <w:pStyle w:val="17"/>
              <w:spacing w:before="308" w:line="219" w:lineRule="auto"/>
              <w:ind w:left="137"/>
              <w:rPr>
                <w:rFonts w:hint="eastAsia" w:ascii="宋体" w:hAnsi="宋体" w:eastAsia="宋体" w:cs="宋体"/>
              </w:rPr>
            </w:pPr>
            <w:r>
              <w:rPr>
                <w:rFonts w:hint="eastAsia" w:ascii="宋体" w:hAnsi="宋体" w:eastAsia="宋体" w:cs="宋体"/>
                <w:spacing w:val="-5"/>
              </w:rPr>
              <w:t>同第</w:t>
            </w:r>
            <w:r>
              <w:rPr>
                <w:rFonts w:hint="eastAsia" w:ascii="宋体" w:hAnsi="宋体" w:eastAsia="宋体" w:cs="宋体"/>
                <w:spacing w:val="-5"/>
                <w:lang w:val="en-US" w:eastAsia="zh-CN"/>
              </w:rPr>
              <w:t>三</w:t>
            </w:r>
            <w:r>
              <w:rPr>
                <w:rFonts w:hint="eastAsia" w:ascii="宋体" w:hAnsi="宋体" w:eastAsia="宋体" w:cs="宋体"/>
                <w:spacing w:val="-5"/>
              </w:rPr>
              <w:t>章采购需求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880" w:type="dxa"/>
            <w:vAlign w:val="top"/>
          </w:tcPr>
          <w:p>
            <w:pPr>
              <w:spacing w:line="301" w:lineRule="auto"/>
              <w:rPr>
                <w:rFonts w:hint="eastAsia" w:ascii="宋体" w:hAnsi="宋体" w:eastAsia="宋体" w:cs="宋体"/>
                <w:sz w:val="21"/>
              </w:rPr>
            </w:pPr>
          </w:p>
          <w:p>
            <w:pPr>
              <w:pStyle w:val="17"/>
              <w:spacing w:before="78" w:line="182" w:lineRule="auto"/>
              <w:ind w:left="343"/>
              <w:rPr>
                <w:rFonts w:hint="eastAsia" w:ascii="宋体" w:hAnsi="宋体" w:eastAsia="宋体" w:cs="宋体"/>
                <w:lang w:eastAsia="zh-CN"/>
              </w:rPr>
            </w:pPr>
            <w:r>
              <w:rPr>
                <w:rFonts w:hint="eastAsia" w:cs="宋体"/>
                <w:spacing w:val="-7"/>
                <w:lang w:val="en-US" w:eastAsia="zh-CN"/>
              </w:rPr>
              <w:t>11</w:t>
            </w:r>
          </w:p>
        </w:tc>
        <w:tc>
          <w:tcPr>
            <w:tcW w:w="1629" w:type="dxa"/>
            <w:vAlign w:val="top"/>
          </w:tcPr>
          <w:p>
            <w:pPr>
              <w:pStyle w:val="17"/>
              <w:spacing w:before="133" w:line="420" w:lineRule="exact"/>
              <w:ind w:left="219"/>
              <w:rPr>
                <w:rFonts w:hint="eastAsia" w:ascii="宋体" w:hAnsi="宋体" w:eastAsia="宋体" w:cs="宋体"/>
              </w:rPr>
            </w:pPr>
            <w:r>
              <w:rPr>
                <w:rFonts w:hint="eastAsia" w:ascii="宋体" w:hAnsi="宋体" w:eastAsia="宋体" w:cs="宋体"/>
                <w:spacing w:val="-2"/>
                <w:position w:val="13"/>
              </w:rPr>
              <w:t>合同履行期</w:t>
            </w:r>
          </w:p>
          <w:p>
            <w:pPr>
              <w:pStyle w:val="17"/>
              <w:spacing w:before="1" w:line="215" w:lineRule="auto"/>
              <w:ind w:left="715"/>
              <w:rPr>
                <w:rFonts w:hint="eastAsia" w:ascii="宋体" w:hAnsi="宋体" w:eastAsia="宋体" w:cs="宋体"/>
              </w:rPr>
            </w:pPr>
            <w:r>
              <w:rPr>
                <w:rFonts w:hint="eastAsia" w:ascii="宋体" w:hAnsi="宋体" w:eastAsia="宋体" w:cs="宋体"/>
              </w:rPr>
              <w:t>限</w:t>
            </w:r>
          </w:p>
        </w:tc>
        <w:tc>
          <w:tcPr>
            <w:tcW w:w="6816" w:type="dxa"/>
            <w:vAlign w:val="top"/>
          </w:tcPr>
          <w:p>
            <w:pPr>
              <w:spacing w:line="262" w:lineRule="auto"/>
              <w:rPr>
                <w:rFonts w:hint="eastAsia" w:ascii="宋体" w:hAnsi="宋体" w:eastAsia="宋体" w:cs="宋体"/>
                <w:sz w:val="21"/>
              </w:rPr>
            </w:pPr>
          </w:p>
          <w:p>
            <w:pPr>
              <w:pStyle w:val="17"/>
              <w:spacing w:before="78" w:line="218" w:lineRule="auto"/>
              <w:ind w:left="137"/>
              <w:rPr>
                <w:rFonts w:hint="eastAsia" w:ascii="宋体" w:hAnsi="宋体" w:eastAsia="宋体" w:cs="宋体"/>
              </w:rPr>
            </w:pPr>
            <w:r>
              <w:rPr>
                <w:rFonts w:hint="eastAsia" w:ascii="宋体" w:hAnsi="宋体" w:eastAsia="宋体" w:cs="宋体"/>
                <w:spacing w:val="-6"/>
              </w:rPr>
              <w:t>同磋商公告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880" w:type="dxa"/>
            <w:vAlign w:val="top"/>
          </w:tcPr>
          <w:p>
            <w:pPr>
              <w:pStyle w:val="17"/>
              <w:spacing w:before="264" w:line="182" w:lineRule="auto"/>
              <w:ind w:left="343"/>
              <w:rPr>
                <w:rFonts w:hint="eastAsia" w:ascii="宋体" w:hAnsi="宋体" w:eastAsia="宋体" w:cs="宋体"/>
                <w:lang w:eastAsia="zh-CN"/>
              </w:rPr>
            </w:pPr>
            <w:r>
              <w:rPr>
                <w:rFonts w:hint="eastAsia" w:cs="宋体"/>
                <w:spacing w:val="-7"/>
                <w:lang w:val="en-US" w:eastAsia="zh-CN"/>
              </w:rPr>
              <w:t>12</w:t>
            </w:r>
          </w:p>
        </w:tc>
        <w:tc>
          <w:tcPr>
            <w:tcW w:w="1629" w:type="dxa"/>
            <w:vAlign w:val="top"/>
          </w:tcPr>
          <w:p>
            <w:pPr>
              <w:pStyle w:val="17"/>
              <w:spacing w:before="224" w:line="220" w:lineRule="auto"/>
              <w:ind w:left="338"/>
              <w:rPr>
                <w:rFonts w:hint="eastAsia" w:ascii="宋体" w:hAnsi="宋体" w:eastAsia="宋体" w:cs="宋体"/>
              </w:rPr>
            </w:pPr>
            <w:r>
              <w:rPr>
                <w:rFonts w:hint="eastAsia" w:ascii="宋体" w:hAnsi="宋体" w:eastAsia="宋体" w:cs="宋体"/>
                <w:spacing w:val="-2"/>
              </w:rPr>
              <w:t>服务地点</w:t>
            </w:r>
          </w:p>
        </w:tc>
        <w:tc>
          <w:tcPr>
            <w:tcW w:w="6816" w:type="dxa"/>
            <w:vAlign w:val="top"/>
          </w:tcPr>
          <w:p>
            <w:pPr>
              <w:pStyle w:val="17"/>
              <w:spacing w:before="224" w:line="219" w:lineRule="auto"/>
              <w:ind w:left="115"/>
              <w:rPr>
                <w:rFonts w:hint="eastAsia" w:ascii="宋体" w:hAnsi="宋体" w:eastAsia="宋体" w:cs="宋体"/>
              </w:rPr>
            </w:pPr>
            <w:r>
              <w:rPr>
                <w:rFonts w:hint="eastAsia" w:ascii="宋体" w:hAnsi="宋体" w:eastAsia="宋体" w:cs="宋体"/>
                <w:spacing w:val="-1"/>
                <w:lang w:val="en-US" w:eastAsia="zh-CN"/>
              </w:rPr>
              <w:t>淮北市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880" w:type="dxa"/>
            <w:vAlign w:val="top"/>
          </w:tcPr>
          <w:p>
            <w:pPr>
              <w:pStyle w:val="17"/>
              <w:spacing w:before="264" w:line="182" w:lineRule="auto"/>
              <w:ind w:left="343"/>
              <w:rPr>
                <w:rFonts w:hint="eastAsia" w:ascii="宋体" w:hAnsi="宋体" w:eastAsia="宋体" w:cs="宋体"/>
                <w:lang w:eastAsia="zh-CN"/>
              </w:rPr>
            </w:pPr>
            <w:r>
              <w:rPr>
                <w:rFonts w:hint="eastAsia" w:cs="宋体"/>
                <w:spacing w:val="-7"/>
                <w:lang w:val="en-US" w:eastAsia="zh-CN"/>
              </w:rPr>
              <w:t>13</w:t>
            </w:r>
          </w:p>
        </w:tc>
        <w:tc>
          <w:tcPr>
            <w:tcW w:w="1629" w:type="dxa"/>
            <w:vAlign w:val="top"/>
          </w:tcPr>
          <w:p>
            <w:pPr>
              <w:pStyle w:val="17"/>
              <w:spacing w:before="224" w:line="221" w:lineRule="auto"/>
              <w:ind w:left="219"/>
              <w:rPr>
                <w:rFonts w:hint="eastAsia" w:ascii="宋体" w:hAnsi="宋体" w:eastAsia="宋体" w:cs="宋体"/>
              </w:rPr>
            </w:pPr>
            <w:r>
              <w:rPr>
                <w:rFonts w:hint="eastAsia" w:ascii="宋体" w:hAnsi="宋体" w:eastAsia="宋体" w:cs="宋体"/>
                <w:spacing w:val="-3"/>
              </w:rPr>
              <w:t>联合体响应</w:t>
            </w:r>
          </w:p>
        </w:tc>
        <w:tc>
          <w:tcPr>
            <w:tcW w:w="6816" w:type="dxa"/>
            <w:vAlign w:val="top"/>
          </w:tcPr>
          <w:p>
            <w:pPr>
              <w:pStyle w:val="17"/>
              <w:spacing w:before="225" w:line="218" w:lineRule="auto"/>
              <w:ind w:left="117"/>
              <w:rPr>
                <w:rFonts w:hint="eastAsia" w:ascii="宋体" w:hAnsi="宋体" w:eastAsia="宋体" w:cs="宋体"/>
              </w:rPr>
            </w:pPr>
            <w:r>
              <w:rPr>
                <w:rFonts w:hint="eastAsia" w:ascii="宋体" w:hAnsi="宋体" w:eastAsia="宋体" w:cs="宋体"/>
                <w:spacing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80" w:type="dxa"/>
            <w:vAlign w:val="top"/>
          </w:tcPr>
          <w:p>
            <w:pPr>
              <w:pStyle w:val="17"/>
              <w:spacing w:before="266" w:line="182" w:lineRule="auto"/>
              <w:ind w:left="343"/>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14</w:t>
            </w:r>
          </w:p>
        </w:tc>
        <w:tc>
          <w:tcPr>
            <w:tcW w:w="1629" w:type="dxa"/>
            <w:vAlign w:val="top"/>
          </w:tcPr>
          <w:p>
            <w:pPr>
              <w:pStyle w:val="17"/>
              <w:spacing w:before="227" w:line="220" w:lineRule="auto"/>
              <w:ind w:left="217"/>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磋商保证金</w:t>
            </w:r>
          </w:p>
        </w:tc>
        <w:tc>
          <w:tcPr>
            <w:tcW w:w="6816" w:type="dxa"/>
            <w:vAlign w:val="top"/>
          </w:tcPr>
          <w:p>
            <w:pPr>
              <w:pStyle w:val="17"/>
              <w:spacing w:before="226" w:line="220" w:lineRule="auto"/>
              <w:ind w:left="116"/>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80" w:type="dxa"/>
            <w:textDirection w:val="lrTb"/>
            <w:vAlign w:val="top"/>
          </w:tcPr>
          <w:p>
            <w:pPr>
              <w:pStyle w:val="17"/>
              <w:spacing w:before="266" w:line="182" w:lineRule="auto"/>
              <w:ind w:left="343" w:leftChars="0"/>
              <w:rPr>
                <w:rFonts w:hint="eastAsia" w:ascii="宋体" w:hAnsi="宋体" w:eastAsia="宋体" w:cs="宋体"/>
                <w:spacing w:val="-7"/>
                <w:lang w:eastAsia="zh-CN"/>
              </w:rPr>
            </w:pPr>
            <w:r>
              <w:rPr>
                <w:rFonts w:hint="eastAsia" w:cs="宋体"/>
                <w:spacing w:val="-7"/>
                <w:lang w:val="en-US" w:eastAsia="zh-CN"/>
              </w:rPr>
              <w:t>15</w:t>
            </w:r>
          </w:p>
        </w:tc>
        <w:tc>
          <w:tcPr>
            <w:tcW w:w="1629" w:type="dxa"/>
            <w:textDirection w:val="lrTb"/>
            <w:vAlign w:val="top"/>
          </w:tcPr>
          <w:p>
            <w:pPr>
              <w:pStyle w:val="17"/>
              <w:spacing w:before="227" w:line="220" w:lineRule="auto"/>
              <w:ind w:left="217" w:leftChars="0"/>
              <w:rPr>
                <w:rFonts w:hint="eastAsia" w:ascii="宋体" w:hAnsi="宋体" w:eastAsia="宋体" w:cs="宋体"/>
                <w:spacing w:val="-2"/>
              </w:rPr>
            </w:pPr>
            <w:r>
              <w:rPr>
                <w:rFonts w:hint="eastAsia" w:ascii="宋体" w:hAnsi="宋体" w:eastAsia="宋体" w:cs="宋体"/>
                <w:spacing w:val="-2"/>
              </w:rPr>
              <w:t>磋商有效期</w:t>
            </w:r>
          </w:p>
        </w:tc>
        <w:tc>
          <w:tcPr>
            <w:tcW w:w="6816" w:type="dxa"/>
            <w:textDirection w:val="lrTb"/>
            <w:vAlign w:val="top"/>
          </w:tcPr>
          <w:p>
            <w:pPr>
              <w:pStyle w:val="17"/>
              <w:spacing w:before="226" w:line="220" w:lineRule="auto"/>
              <w:ind w:left="116" w:leftChars="0"/>
              <w:rPr>
                <w:rFonts w:hint="eastAsia" w:ascii="宋体" w:hAnsi="宋体" w:eastAsia="宋体" w:cs="宋体"/>
                <w:spacing w:val="-1"/>
                <w:u w:val="single" w:color="auto"/>
              </w:rPr>
            </w:pPr>
            <w:r>
              <w:rPr>
                <w:rFonts w:hint="eastAsia" w:ascii="宋体" w:hAnsi="宋体" w:eastAsia="宋体" w:cs="宋体"/>
                <w:spacing w:val="-1"/>
                <w:u w:val="single" w:color="auto"/>
              </w:rPr>
              <w:t>60</w:t>
            </w:r>
            <w:r>
              <w:rPr>
                <w:rFonts w:hint="eastAsia" w:ascii="宋体" w:hAnsi="宋体" w:eastAsia="宋体" w:cs="宋体"/>
                <w:spacing w:val="-45"/>
                <w:u w:val="single" w:color="auto"/>
              </w:rPr>
              <w:t xml:space="preserve"> </w:t>
            </w:r>
            <w:r>
              <w:rPr>
                <w:rFonts w:hint="eastAsia" w:ascii="宋体" w:hAnsi="宋体" w:eastAsia="宋体" w:cs="宋体"/>
                <w:spacing w:val="-1"/>
              </w:rPr>
              <w:t>天，若成交，则磋商有效期自动延续至合同履行</w:t>
            </w:r>
            <w:r>
              <w:rPr>
                <w:rFonts w:hint="eastAsia" w:ascii="宋体" w:hAnsi="宋体" w:eastAsia="宋体" w:cs="宋体"/>
                <w:spacing w:val="-2"/>
              </w:rPr>
              <w:t>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7" w:hRule="atLeast"/>
        </w:trPr>
        <w:tc>
          <w:tcPr>
            <w:tcW w:w="880" w:type="dxa"/>
            <w:vAlign w:val="top"/>
          </w:tcPr>
          <w:p>
            <w:pPr>
              <w:spacing w:line="266" w:lineRule="auto"/>
              <w:rPr>
                <w:rFonts w:hint="eastAsia" w:ascii="宋体" w:hAnsi="宋体" w:eastAsia="宋体" w:cs="宋体"/>
                <w:sz w:val="21"/>
              </w:rPr>
            </w:pPr>
          </w:p>
          <w:p>
            <w:pPr>
              <w:pStyle w:val="17"/>
              <w:spacing w:before="78" w:line="182" w:lineRule="auto"/>
              <w:ind w:left="343"/>
              <w:rPr>
                <w:rFonts w:hint="eastAsia" w:ascii="宋体" w:hAnsi="宋体" w:eastAsia="宋体" w:cs="宋体"/>
                <w:lang w:eastAsia="zh-CN"/>
              </w:rPr>
            </w:pPr>
            <w:r>
              <w:rPr>
                <w:rFonts w:hint="eastAsia" w:cs="宋体"/>
                <w:spacing w:val="-7"/>
                <w:lang w:val="en-US" w:eastAsia="zh-CN"/>
              </w:rPr>
              <w:t>16</w:t>
            </w:r>
          </w:p>
        </w:tc>
        <w:tc>
          <w:tcPr>
            <w:tcW w:w="1629" w:type="dxa"/>
            <w:vAlign w:val="top"/>
          </w:tcPr>
          <w:p>
            <w:pPr>
              <w:spacing w:line="268" w:lineRule="auto"/>
              <w:rPr>
                <w:rFonts w:hint="eastAsia" w:ascii="宋体" w:hAnsi="宋体" w:eastAsia="宋体" w:cs="宋体"/>
                <w:sz w:val="21"/>
              </w:rPr>
            </w:pPr>
          </w:p>
          <w:p>
            <w:pPr>
              <w:pStyle w:val="17"/>
              <w:spacing w:before="78" w:line="420" w:lineRule="exact"/>
              <w:ind w:left="230"/>
              <w:rPr>
                <w:rFonts w:hint="eastAsia" w:ascii="宋体" w:hAnsi="宋体" w:eastAsia="宋体" w:cs="宋体"/>
              </w:rPr>
            </w:pPr>
            <w:r>
              <w:rPr>
                <w:rFonts w:hint="eastAsia" w:ascii="宋体" w:hAnsi="宋体" w:eastAsia="宋体" w:cs="宋体"/>
                <w:spacing w:val="-4"/>
                <w:position w:val="13"/>
              </w:rPr>
              <w:t>响应文件份</w:t>
            </w:r>
          </w:p>
          <w:p>
            <w:pPr>
              <w:pStyle w:val="17"/>
              <w:spacing w:line="219" w:lineRule="auto"/>
              <w:ind w:left="340"/>
              <w:rPr>
                <w:rFonts w:hint="eastAsia" w:ascii="宋体" w:hAnsi="宋体" w:eastAsia="宋体" w:cs="宋体"/>
              </w:rPr>
            </w:pPr>
            <w:r>
              <w:rPr>
                <w:rFonts w:hint="eastAsia" w:ascii="宋体" w:hAnsi="宋体" w:eastAsia="宋体" w:cs="宋体"/>
                <w:spacing w:val="-3"/>
              </w:rPr>
              <w:t>数及要求</w:t>
            </w:r>
          </w:p>
        </w:tc>
        <w:tc>
          <w:tcPr>
            <w:tcW w:w="6816" w:type="dxa"/>
            <w:vAlign w:val="top"/>
          </w:tcPr>
          <w:p>
            <w:pPr>
              <w:pStyle w:val="17"/>
              <w:spacing w:before="134" w:line="219" w:lineRule="auto"/>
              <w:ind w:left="116"/>
              <w:rPr>
                <w:rFonts w:hint="eastAsia" w:ascii="宋体" w:hAnsi="宋体" w:eastAsia="宋体" w:cs="宋体"/>
                <w:spacing w:val="-2"/>
              </w:rPr>
            </w:pPr>
            <w:r>
              <w:rPr>
                <w:rFonts w:hint="eastAsia" w:ascii="宋体" w:hAnsi="宋体" w:eastAsia="宋体" w:cs="宋体"/>
                <w:spacing w:val="-2"/>
                <w:lang w:val="en-US" w:eastAsia="zh-CN"/>
              </w:rPr>
              <w:t>1</w:t>
            </w:r>
            <w:r>
              <w:rPr>
                <w:rFonts w:hint="eastAsia" w:ascii="宋体" w:hAnsi="宋体" w:eastAsia="宋体" w:cs="宋体"/>
                <w:spacing w:val="-2"/>
              </w:rPr>
              <w:t>、供应商在磋商文件规定的响应文件提交截止时间前</w:t>
            </w:r>
            <w:r>
              <w:rPr>
                <w:rFonts w:hint="eastAsia" w:ascii="宋体" w:hAnsi="宋体" w:eastAsia="宋体" w:cs="宋体"/>
                <w:spacing w:val="-2"/>
                <w:lang w:val="en-US" w:eastAsia="zh-CN"/>
              </w:rPr>
              <w:t>送达</w:t>
            </w:r>
            <w:r>
              <w:rPr>
                <w:rFonts w:hint="eastAsia" w:ascii="宋体" w:hAnsi="宋体" w:eastAsia="宋体" w:cs="宋体"/>
                <w:spacing w:val="-2"/>
              </w:rPr>
              <w:t>响应文件。</w:t>
            </w:r>
          </w:p>
          <w:p>
            <w:pPr>
              <w:pStyle w:val="17"/>
              <w:spacing w:before="134" w:line="219" w:lineRule="auto"/>
              <w:ind w:left="116"/>
              <w:rPr>
                <w:rFonts w:hint="eastAsia" w:ascii="宋体" w:hAnsi="宋体" w:eastAsia="宋体" w:cs="宋体"/>
                <w:lang w:val="en-US" w:eastAsia="zh-CN"/>
              </w:rPr>
            </w:pPr>
            <w:r>
              <w:rPr>
                <w:rFonts w:hint="eastAsia" w:ascii="宋体" w:hAnsi="宋体" w:eastAsia="宋体" w:cs="宋体"/>
                <w:spacing w:val="-2"/>
                <w:lang w:val="en-US" w:eastAsia="zh-CN"/>
              </w:rPr>
              <w:t>2</w:t>
            </w:r>
            <w:r>
              <w:rPr>
                <w:rFonts w:hint="eastAsia" w:ascii="宋体" w:hAnsi="宋体" w:eastAsia="宋体" w:cs="宋体"/>
                <w:spacing w:val="-2"/>
              </w:rPr>
              <w:t>、磋商文件</w:t>
            </w:r>
            <w:r>
              <w:rPr>
                <w:rFonts w:hint="eastAsia" w:ascii="宋体" w:hAnsi="宋体" w:eastAsia="宋体" w:cs="宋体"/>
                <w:color w:val="000000"/>
                <w:kern w:val="0"/>
              </w:rPr>
              <w:t>正本一份，副本</w:t>
            </w:r>
            <w:r>
              <w:rPr>
                <w:rFonts w:hint="eastAsia" w:ascii="宋体" w:hAnsi="宋体" w:eastAsia="宋体" w:cs="宋体"/>
                <w:color w:val="000000"/>
                <w:kern w:val="0"/>
                <w:lang w:val="en-US" w:eastAsia="zh-CN"/>
              </w:rPr>
              <w:t>三</w:t>
            </w:r>
            <w:r>
              <w:rPr>
                <w:rFonts w:hint="eastAsia" w:ascii="宋体" w:hAnsi="宋体" w:eastAsia="宋体" w:cs="宋体"/>
                <w:color w:val="000000"/>
                <w:kern w:val="0"/>
              </w:rPr>
              <w:t>份</w:t>
            </w:r>
            <w:r>
              <w:rPr>
                <w:rFonts w:hint="eastAsia" w:ascii="宋体" w:hAnsi="宋体" w:eastAsia="宋体" w:cs="宋体"/>
                <w:color w:val="000000"/>
                <w:kern w:val="0"/>
                <w:lang w:eastAsia="zh-CN"/>
              </w:rPr>
              <w:t>；</w:t>
            </w:r>
            <w:r>
              <w:rPr>
                <w:rFonts w:hint="eastAsia" w:ascii="宋体" w:hAnsi="宋体" w:eastAsia="宋体" w:cs="宋体"/>
                <w:spacing w:val="-2"/>
              </w:rPr>
              <w:t>胶装成册</w:t>
            </w:r>
            <w:r>
              <w:rPr>
                <w:rFonts w:hint="eastAsia" w:ascii="宋体" w:hAnsi="宋体" w:eastAsia="宋体" w:cs="宋体"/>
                <w:spacing w:val="-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880" w:type="dxa"/>
            <w:vAlign w:val="top"/>
          </w:tcPr>
          <w:p>
            <w:pPr>
              <w:spacing w:line="302" w:lineRule="auto"/>
              <w:rPr>
                <w:rFonts w:hint="eastAsia" w:ascii="宋体" w:hAnsi="宋体" w:eastAsia="宋体" w:cs="宋体"/>
                <w:sz w:val="21"/>
              </w:rPr>
            </w:pPr>
          </w:p>
          <w:p>
            <w:pPr>
              <w:pStyle w:val="17"/>
              <w:spacing w:before="78" w:line="182" w:lineRule="auto"/>
              <w:ind w:left="343"/>
              <w:rPr>
                <w:rFonts w:hint="eastAsia" w:ascii="宋体" w:hAnsi="宋体" w:eastAsia="宋体" w:cs="宋体"/>
                <w:lang w:eastAsia="zh-CN"/>
              </w:rPr>
            </w:pPr>
            <w:r>
              <w:rPr>
                <w:rFonts w:hint="eastAsia" w:cs="宋体"/>
                <w:spacing w:val="-7"/>
                <w:lang w:val="en-US" w:eastAsia="zh-CN"/>
              </w:rPr>
              <w:t>17</w:t>
            </w:r>
          </w:p>
        </w:tc>
        <w:tc>
          <w:tcPr>
            <w:tcW w:w="1629" w:type="dxa"/>
            <w:vAlign w:val="top"/>
          </w:tcPr>
          <w:p>
            <w:pPr>
              <w:pStyle w:val="17"/>
              <w:spacing w:before="131" w:line="218" w:lineRule="auto"/>
              <w:ind w:left="113"/>
              <w:rPr>
                <w:rFonts w:hint="eastAsia" w:ascii="宋体" w:hAnsi="宋体" w:eastAsia="宋体" w:cs="宋体"/>
              </w:rPr>
            </w:pPr>
            <w:r>
              <w:rPr>
                <w:rFonts w:hint="eastAsia" w:ascii="宋体" w:hAnsi="宋体" w:eastAsia="宋体" w:cs="宋体"/>
                <w:spacing w:val="-15"/>
              </w:rPr>
              <w:t>磋商时间及地点</w:t>
            </w:r>
          </w:p>
        </w:tc>
        <w:tc>
          <w:tcPr>
            <w:tcW w:w="6816" w:type="dxa"/>
            <w:vAlign w:val="top"/>
          </w:tcPr>
          <w:p>
            <w:pPr>
              <w:pStyle w:val="17"/>
              <w:spacing w:before="131" w:line="218" w:lineRule="auto"/>
              <w:ind w:left="113"/>
              <w:rPr>
                <w:rFonts w:hint="eastAsia" w:ascii="宋体" w:hAnsi="宋体" w:eastAsia="宋体" w:cs="宋体"/>
              </w:rPr>
            </w:pPr>
            <w:r>
              <w:rPr>
                <w:rFonts w:hint="eastAsia" w:ascii="宋体" w:hAnsi="宋体" w:eastAsia="宋体" w:cs="宋体"/>
                <w:spacing w:val="-15"/>
              </w:rPr>
              <w:t>磋商时间：</w:t>
            </w:r>
            <w:r>
              <w:rPr>
                <w:rFonts w:hint="eastAsia" w:ascii="宋体" w:hAnsi="宋体" w:eastAsia="宋体" w:cs="宋体"/>
                <w:spacing w:val="37"/>
              </w:rPr>
              <w:t xml:space="preserve"> </w:t>
            </w:r>
            <w:r>
              <w:rPr>
                <w:rFonts w:hint="eastAsia" w:ascii="宋体" w:hAnsi="宋体" w:eastAsia="宋体" w:cs="宋体"/>
                <w:spacing w:val="-15"/>
              </w:rPr>
              <w:t>详见磋商公告</w:t>
            </w:r>
          </w:p>
          <w:p>
            <w:pPr>
              <w:pStyle w:val="17"/>
              <w:spacing w:before="136" w:line="217" w:lineRule="auto"/>
              <w:ind w:left="113"/>
              <w:rPr>
                <w:rFonts w:hint="eastAsia" w:ascii="宋体" w:hAnsi="宋体" w:eastAsia="宋体" w:cs="宋体"/>
              </w:rPr>
            </w:pPr>
            <w:r>
              <w:rPr>
                <w:rFonts w:hint="eastAsia" w:ascii="宋体" w:hAnsi="宋体" w:eastAsia="宋体" w:cs="宋体"/>
                <w:spacing w:val="-15"/>
              </w:rPr>
              <w:t>磋商地点：</w:t>
            </w:r>
            <w:r>
              <w:rPr>
                <w:rFonts w:hint="eastAsia" w:ascii="宋体" w:hAnsi="宋体" w:eastAsia="宋体" w:cs="宋体"/>
                <w:spacing w:val="37"/>
              </w:rPr>
              <w:t xml:space="preserve"> </w:t>
            </w:r>
            <w:r>
              <w:rPr>
                <w:rFonts w:hint="eastAsia" w:ascii="宋体" w:hAnsi="宋体" w:eastAsia="宋体" w:cs="宋体"/>
                <w:spacing w:val="-15"/>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880" w:type="dxa"/>
            <w:vAlign w:val="top"/>
          </w:tcPr>
          <w:p>
            <w:pPr>
              <w:spacing w:line="302" w:lineRule="auto"/>
              <w:rPr>
                <w:rFonts w:hint="eastAsia" w:ascii="宋体" w:hAnsi="宋体" w:eastAsia="宋体" w:cs="宋体"/>
                <w:sz w:val="21"/>
              </w:rPr>
            </w:pPr>
          </w:p>
          <w:p>
            <w:pPr>
              <w:pStyle w:val="17"/>
              <w:spacing w:before="78" w:line="182" w:lineRule="auto"/>
              <w:ind w:left="343"/>
              <w:rPr>
                <w:rFonts w:hint="eastAsia" w:ascii="宋体" w:hAnsi="宋体" w:eastAsia="宋体" w:cs="宋体"/>
                <w:lang w:eastAsia="zh-CN"/>
              </w:rPr>
            </w:pPr>
            <w:r>
              <w:rPr>
                <w:rFonts w:hint="eastAsia" w:cs="宋体"/>
                <w:spacing w:val="-7"/>
                <w:lang w:val="en-US" w:eastAsia="zh-CN"/>
              </w:rPr>
              <w:t>18</w:t>
            </w:r>
          </w:p>
        </w:tc>
        <w:tc>
          <w:tcPr>
            <w:tcW w:w="1629" w:type="dxa"/>
            <w:vAlign w:val="top"/>
          </w:tcPr>
          <w:p>
            <w:pPr>
              <w:pStyle w:val="17"/>
              <w:spacing w:before="131" w:line="218" w:lineRule="auto"/>
              <w:ind w:left="113"/>
              <w:rPr>
                <w:rFonts w:hint="eastAsia" w:ascii="宋体" w:hAnsi="宋体" w:eastAsia="宋体" w:cs="宋体"/>
                <w:spacing w:val="-15"/>
              </w:rPr>
            </w:pPr>
            <w:r>
              <w:rPr>
                <w:rFonts w:hint="eastAsia" w:ascii="宋体" w:hAnsi="宋体" w:eastAsia="宋体" w:cs="宋体"/>
                <w:spacing w:val="-15"/>
              </w:rPr>
              <w:t>响应文件提</w:t>
            </w:r>
          </w:p>
          <w:p>
            <w:pPr>
              <w:pStyle w:val="17"/>
              <w:spacing w:before="131" w:line="218" w:lineRule="auto"/>
              <w:ind w:left="113"/>
              <w:rPr>
                <w:rFonts w:hint="eastAsia" w:ascii="宋体" w:hAnsi="宋体" w:eastAsia="宋体" w:cs="宋体"/>
              </w:rPr>
            </w:pPr>
            <w:r>
              <w:rPr>
                <w:rFonts w:hint="eastAsia" w:ascii="宋体" w:hAnsi="宋体" w:eastAsia="宋体" w:cs="宋体"/>
                <w:spacing w:val="-15"/>
              </w:rPr>
              <w:t>交截止时间</w:t>
            </w:r>
          </w:p>
        </w:tc>
        <w:tc>
          <w:tcPr>
            <w:tcW w:w="6816" w:type="dxa"/>
            <w:vAlign w:val="top"/>
          </w:tcPr>
          <w:p>
            <w:pPr>
              <w:spacing w:line="263" w:lineRule="auto"/>
              <w:rPr>
                <w:rFonts w:hint="eastAsia" w:ascii="宋体" w:hAnsi="宋体" w:eastAsia="宋体" w:cs="宋体"/>
                <w:sz w:val="21"/>
              </w:rPr>
            </w:pPr>
          </w:p>
          <w:p>
            <w:pPr>
              <w:pStyle w:val="17"/>
              <w:spacing w:before="78" w:line="218" w:lineRule="auto"/>
              <w:ind w:left="117"/>
              <w:rPr>
                <w:rFonts w:hint="eastAsia" w:ascii="宋体" w:hAnsi="宋体" w:eastAsia="宋体" w:cs="宋体"/>
              </w:rPr>
            </w:pPr>
            <w:r>
              <w:rPr>
                <w:rFonts w:hint="eastAsia" w:ascii="宋体" w:hAnsi="宋体" w:eastAsia="宋体" w:cs="宋体"/>
                <w:spacing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2" w:hRule="atLeast"/>
        </w:trPr>
        <w:tc>
          <w:tcPr>
            <w:tcW w:w="880" w:type="dxa"/>
            <w:tcBorders>
              <w:bottom w:val="single" w:color="auto" w:sz="4" w:space="0"/>
            </w:tcBorders>
            <w:vAlign w:val="top"/>
          </w:tcPr>
          <w:p>
            <w:pPr>
              <w:spacing w:line="305" w:lineRule="auto"/>
              <w:rPr>
                <w:rFonts w:hint="eastAsia" w:ascii="宋体" w:hAnsi="宋体" w:eastAsia="宋体" w:cs="宋体"/>
                <w:sz w:val="21"/>
              </w:rPr>
            </w:pPr>
          </w:p>
          <w:p>
            <w:pPr>
              <w:pStyle w:val="17"/>
              <w:spacing w:before="78" w:line="181" w:lineRule="auto"/>
              <w:ind w:left="328"/>
              <w:rPr>
                <w:rFonts w:hint="eastAsia" w:ascii="宋体" w:hAnsi="宋体" w:eastAsia="宋体" w:cs="宋体"/>
                <w:lang w:eastAsia="zh-CN"/>
              </w:rPr>
            </w:pPr>
            <w:r>
              <w:rPr>
                <w:rFonts w:hint="eastAsia" w:cs="宋体"/>
                <w:spacing w:val="-4"/>
                <w:lang w:val="en-US" w:eastAsia="zh-CN"/>
              </w:rPr>
              <w:t>19</w:t>
            </w:r>
          </w:p>
        </w:tc>
        <w:tc>
          <w:tcPr>
            <w:tcW w:w="1629" w:type="dxa"/>
            <w:tcBorders>
              <w:bottom w:val="single" w:color="auto" w:sz="4" w:space="0"/>
            </w:tcBorders>
            <w:vAlign w:val="top"/>
          </w:tcPr>
          <w:p>
            <w:pPr>
              <w:spacing w:line="264" w:lineRule="auto"/>
              <w:rPr>
                <w:rFonts w:hint="eastAsia" w:ascii="宋体" w:hAnsi="宋体" w:eastAsia="宋体" w:cs="宋体"/>
                <w:sz w:val="21"/>
                <w:highlight w:val="yellow"/>
              </w:rPr>
            </w:pPr>
          </w:p>
          <w:p>
            <w:pPr>
              <w:pStyle w:val="17"/>
              <w:spacing w:before="78" w:line="220" w:lineRule="auto"/>
              <w:ind w:left="220"/>
              <w:rPr>
                <w:rFonts w:hint="eastAsia" w:ascii="宋体" w:hAnsi="宋体" w:eastAsia="宋体" w:cs="宋体"/>
                <w:highlight w:val="yellow"/>
              </w:rPr>
            </w:pPr>
            <w:r>
              <w:rPr>
                <w:rFonts w:hint="eastAsia" w:ascii="宋体" w:hAnsi="宋体" w:eastAsia="宋体" w:cs="宋体"/>
                <w:spacing w:val="-2"/>
                <w:highlight w:val="none"/>
                <w:lang w:val="en-US" w:eastAsia="zh-CN"/>
              </w:rPr>
              <w:t>代理</w:t>
            </w:r>
            <w:r>
              <w:rPr>
                <w:rFonts w:hint="eastAsia" w:ascii="宋体" w:hAnsi="宋体" w:eastAsia="宋体" w:cs="宋体"/>
                <w:spacing w:val="-2"/>
                <w:highlight w:val="none"/>
              </w:rPr>
              <w:t>服务费</w:t>
            </w:r>
          </w:p>
        </w:tc>
        <w:tc>
          <w:tcPr>
            <w:tcW w:w="6816" w:type="dxa"/>
            <w:vAlign w:val="center"/>
          </w:tcPr>
          <w:p>
            <w:pPr>
              <w:pStyle w:val="17"/>
              <w:spacing w:line="216" w:lineRule="auto"/>
              <w:ind w:left="132"/>
              <w:jc w:val="left"/>
              <w:rPr>
                <w:rFonts w:hint="eastAsia" w:ascii="宋体" w:hAnsi="宋体" w:eastAsia="宋体" w:cs="宋体"/>
                <w:highlight w:val="yellow"/>
              </w:rPr>
            </w:pPr>
            <w:r>
              <w:rPr>
                <w:rFonts w:hint="eastAsia" w:cs="宋体"/>
                <w:color w:val="000000" w:themeColor="text1"/>
                <w:spacing w:val="-1"/>
                <w:lang w:val="en-US" w:eastAsia="zh-CN"/>
                <w14:textFill>
                  <w14:solidFill>
                    <w14:schemeClr w14:val="tx1"/>
                  </w14:solidFill>
                </w14:textFill>
              </w:rPr>
              <w:t>本次</w:t>
            </w:r>
            <w:r>
              <w:rPr>
                <w:rFonts w:hint="eastAsia" w:ascii="宋体" w:hAnsi="宋体" w:eastAsia="宋体" w:cs="宋体"/>
                <w:color w:val="000000" w:themeColor="text1"/>
                <w:spacing w:val="-1"/>
                <w:lang w:val="en-US" w:eastAsia="en-US"/>
                <w14:textFill>
                  <w14:solidFill>
                    <w14:schemeClr w14:val="tx1"/>
                  </w14:solidFill>
                </w14:textFill>
              </w:rPr>
              <w:t>招标代理服务</w:t>
            </w:r>
            <w:r>
              <w:rPr>
                <w:rFonts w:hint="eastAsia" w:cs="宋体"/>
                <w:color w:val="000000" w:themeColor="text1"/>
                <w:spacing w:val="-1"/>
                <w:lang w:val="en-US" w:eastAsia="zh-CN"/>
                <w14:textFill>
                  <w14:solidFill>
                    <w14:schemeClr w14:val="tx1"/>
                  </w14:solidFill>
                </w14:textFill>
              </w:rPr>
              <w:t>等相关费用</w:t>
            </w:r>
            <w:r>
              <w:rPr>
                <w:rFonts w:hint="eastAsia" w:ascii="宋体" w:hAnsi="宋体" w:eastAsia="宋体" w:cs="宋体"/>
                <w:color w:val="000000" w:themeColor="text1"/>
                <w:spacing w:val="-1"/>
                <w:lang w:val="en-US" w:eastAsia="zh-CN"/>
                <w14:textFill>
                  <w14:solidFill>
                    <w14:schemeClr w14:val="tx1"/>
                  </w14:solidFill>
                </w14:textFill>
              </w:rPr>
              <w:t>4500元</w:t>
            </w:r>
            <w:r>
              <w:rPr>
                <w:rFonts w:hint="eastAsia" w:ascii="宋体" w:hAnsi="宋体" w:eastAsia="宋体" w:cs="宋体"/>
                <w:color w:val="000000" w:themeColor="text1"/>
                <w:spacing w:val="-1"/>
                <w:lang w:val="en-US" w:eastAsia="en-US"/>
                <w14:textFill>
                  <w14:solidFill>
                    <w14:schemeClr w14:val="tx1"/>
                  </w14:solidFill>
                </w14:textFill>
              </w:rPr>
              <w:t>由中标人支付，投标单位在投标报价时应考虑此项费用，无需单独列项，在中标人领取中标通知书前缴纳至招标代理机构。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6" w:hRule="atLeast"/>
        </w:trPr>
        <w:tc>
          <w:tcPr>
            <w:tcW w:w="880" w:type="dxa"/>
            <w:tcBorders>
              <w:top w:val="single" w:color="auto" w:sz="4" w:space="0"/>
              <w:left w:val="single" w:color="auto" w:sz="4" w:space="0"/>
            </w:tcBorders>
            <w:vAlign w:val="center"/>
          </w:tcPr>
          <w:p>
            <w:pPr>
              <w:jc w:val="center"/>
              <w:rPr>
                <w:rFonts w:hint="eastAsia" w:ascii="宋体" w:hAnsi="宋体" w:eastAsia="宋体" w:cs="宋体"/>
                <w:sz w:val="21"/>
                <w:lang w:val="en-US" w:eastAsia="zh-CN"/>
              </w:rPr>
            </w:pPr>
            <w:r>
              <w:rPr>
                <w:rFonts w:hint="eastAsia" w:ascii="宋体" w:hAnsi="宋体" w:eastAsia="宋体" w:cs="宋体"/>
                <w:snapToGrid w:val="0"/>
                <w:color w:val="000000"/>
                <w:spacing w:val="-2"/>
                <w:kern w:val="0"/>
                <w:sz w:val="24"/>
                <w:szCs w:val="24"/>
                <w:highlight w:val="none"/>
                <w:lang w:val="en-US" w:eastAsia="zh-CN" w:bidi="ar-SA"/>
              </w:rPr>
              <w:t>20</w:t>
            </w:r>
          </w:p>
        </w:tc>
        <w:tc>
          <w:tcPr>
            <w:tcW w:w="1629" w:type="dxa"/>
            <w:tcBorders>
              <w:top w:val="single" w:color="auto" w:sz="4" w:space="0"/>
            </w:tcBorders>
            <w:vAlign w:val="center"/>
          </w:tcPr>
          <w:p>
            <w:pPr>
              <w:jc w:val="center"/>
              <w:rPr>
                <w:rFonts w:hint="eastAsia" w:ascii="宋体" w:hAnsi="宋体" w:eastAsia="宋体" w:cs="宋体"/>
                <w:sz w:val="21"/>
              </w:rPr>
            </w:pPr>
            <w:r>
              <w:rPr>
                <w:rFonts w:hint="eastAsia" w:ascii="宋体" w:hAnsi="宋体" w:eastAsia="宋体" w:cs="宋体"/>
                <w:snapToGrid w:val="0"/>
                <w:color w:val="000000"/>
                <w:spacing w:val="-2"/>
                <w:kern w:val="0"/>
                <w:sz w:val="24"/>
                <w:szCs w:val="24"/>
                <w:highlight w:val="none"/>
                <w:lang w:val="en-US" w:eastAsia="en-US" w:bidi="ar-SA"/>
              </w:rPr>
              <w:t>履约保证金：</w:t>
            </w:r>
          </w:p>
        </w:tc>
        <w:tc>
          <w:tcPr>
            <w:tcW w:w="6816" w:type="dxa"/>
            <w:vAlign w:val="top"/>
          </w:tcPr>
          <w:p>
            <w:pPr>
              <w:pStyle w:val="17"/>
              <w:spacing w:before="135" w:line="420" w:lineRule="exact"/>
              <w:ind w:left="118"/>
              <w:rPr>
                <w:rFonts w:hint="eastAsia" w:ascii="宋体" w:hAnsi="宋体" w:eastAsia="宋体" w:cs="宋体"/>
                <w:highlight w:val="none"/>
              </w:rPr>
            </w:pPr>
            <w:r>
              <w:rPr>
                <w:rFonts w:hint="eastAsia" w:ascii="宋体" w:hAnsi="宋体" w:eastAsia="宋体" w:cs="宋体"/>
                <w:spacing w:val="-10"/>
                <w:position w:val="13"/>
                <w:highlight w:val="none"/>
              </w:rPr>
              <w:t>履约保证金：</w:t>
            </w:r>
          </w:p>
          <w:p>
            <w:pPr>
              <w:pStyle w:val="17"/>
              <w:spacing w:line="219" w:lineRule="auto"/>
              <w:ind w:left="120"/>
              <w:rPr>
                <w:rFonts w:hint="eastAsia" w:ascii="宋体" w:hAnsi="宋体" w:eastAsia="宋体" w:cs="宋体"/>
                <w:highlight w:val="none"/>
              </w:rPr>
            </w:pPr>
            <w:r>
              <w:rPr>
                <w:rFonts w:hint="eastAsia" w:ascii="宋体" w:hAnsi="宋体" w:eastAsia="宋体" w:cs="宋体"/>
                <w:spacing w:val="-10"/>
                <w:highlight w:val="none"/>
              </w:rPr>
              <w:t>（1）金额：</w:t>
            </w:r>
          </w:p>
          <w:p>
            <w:pPr>
              <w:pStyle w:val="17"/>
              <w:spacing w:before="134" w:line="220" w:lineRule="auto"/>
              <w:ind w:left="125"/>
              <w:rPr>
                <w:rFonts w:hint="eastAsia" w:ascii="宋体" w:hAnsi="宋体" w:eastAsia="宋体" w:cs="宋体"/>
                <w:color w:val="FF0000"/>
                <w:highlight w:val="none"/>
              </w:rPr>
            </w:pPr>
            <w:r>
              <w:rPr>
                <w:rFonts w:hint="eastAsia" w:ascii="宋体" w:hAnsi="宋体" w:eastAsia="宋体" w:cs="宋体"/>
                <w:spacing w:val="-4"/>
                <w:highlight w:val="none"/>
                <w:lang w:eastAsia="zh-CN"/>
              </w:rPr>
              <w:t>☑</w:t>
            </w:r>
            <w:r>
              <w:rPr>
                <w:rFonts w:hint="eastAsia" w:ascii="宋体" w:hAnsi="宋体" w:eastAsia="宋体" w:cs="宋体"/>
                <w:color w:val="auto"/>
                <w:spacing w:val="3"/>
                <w:highlight w:val="none"/>
              </w:rPr>
              <w:t>免收</w:t>
            </w:r>
          </w:p>
          <w:p>
            <w:pPr>
              <w:pStyle w:val="17"/>
              <w:spacing w:before="134" w:line="218" w:lineRule="auto"/>
              <w:ind w:left="138"/>
              <w:rPr>
                <w:rFonts w:hint="eastAsia" w:ascii="宋体" w:hAnsi="宋体" w:eastAsia="宋体" w:cs="宋体"/>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合同价的</w:t>
            </w:r>
            <w:r>
              <w:rPr>
                <w:rFonts w:hint="eastAsia" w:ascii="宋体" w:hAnsi="宋体" w:eastAsia="宋体" w:cs="宋体"/>
                <w:spacing w:val="-4"/>
                <w:highlight w:val="none"/>
                <w:u w:val="single" w:color="auto"/>
              </w:rPr>
              <w:t xml:space="preserve"> </w:t>
            </w:r>
            <w:r>
              <w:rPr>
                <w:rFonts w:hint="eastAsia" w:ascii="宋体" w:hAnsi="宋体" w:eastAsia="宋体" w:cs="宋体"/>
                <w:spacing w:val="-4"/>
                <w:highlight w:val="none"/>
                <w:u w:val="single" w:color="auto"/>
                <w:lang w:val="en-US" w:eastAsia="zh-CN"/>
              </w:rPr>
              <w:t>2</w:t>
            </w:r>
            <w:r>
              <w:rPr>
                <w:rFonts w:hint="eastAsia" w:ascii="宋体" w:hAnsi="宋体" w:eastAsia="宋体" w:cs="宋体"/>
                <w:spacing w:val="-4"/>
                <w:highlight w:val="none"/>
                <w:u w:val="single" w:color="auto"/>
              </w:rPr>
              <w:t xml:space="preserve"> </w:t>
            </w:r>
            <w:r>
              <w:rPr>
                <w:rFonts w:hint="eastAsia" w:ascii="宋体" w:hAnsi="宋体" w:eastAsia="宋体" w:cs="宋体"/>
                <w:spacing w:val="-4"/>
                <w:highlight w:val="none"/>
              </w:rPr>
              <w:t>%</w:t>
            </w:r>
          </w:p>
          <w:p>
            <w:pPr>
              <w:pStyle w:val="17"/>
              <w:spacing w:before="137" w:line="271" w:lineRule="auto"/>
              <w:ind w:left="120" w:right="4306" w:firstLine="17"/>
              <w:rPr>
                <w:rFonts w:hint="eastAsia" w:ascii="宋体" w:hAnsi="宋体" w:eastAsia="宋体" w:cs="宋体"/>
                <w:highlight w:val="none"/>
              </w:rPr>
            </w:pPr>
            <w:r>
              <w:rPr>
                <w:rFonts w:hint="eastAsia" w:ascii="宋体" w:hAnsi="宋体" w:eastAsia="宋体" w:cs="宋体"/>
                <w:spacing w:val="-4"/>
                <w:highlight w:val="none"/>
              </w:rPr>
              <w:t>□定额收取：人民币元</w:t>
            </w:r>
            <w:r>
              <w:rPr>
                <w:rFonts w:hint="eastAsia" w:ascii="宋体" w:hAnsi="宋体" w:eastAsia="宋体" w:cs="宋体"/>
                <w:spacing w:val="5"/>
                <w:highlight w:val="none"/>
              </w:rPr>
              <w:t xml:space="preserve"> </w:t>
            </w:r>
            <w:r>
              <w:rPr>
                <w:rFonts w:hint="eastAsia" w:ascii="宋体" w:hAnsi="宋体" w:eastAsia="宋体" w:cs="宋体"/>
                <w:spacing w:val="-8"/>
                <w:highlight w:val="none"/>
              </w:rPr>
              <w:t>（2）支付方式：</w:t>
            </w:r>
          </w:p>
          <w:p>
            <w:pPr>
              <w:pStyle w:val="17"/>
              <w:spacing w:before="135" w:line="323" w:lineRule="auto"/>
              <w:ind w:left="122"/>
              <w:rPr>
                <w:rFonts w:hint="eastAsia" w:ascii="宋体" w:hAnsi="宋体" w:eastAsia="宋体" w:cs="宋体"/>
                <w:highlight w:val="none"/>
              </w:rPr>
            </w:pPr>
            <w:r>
              <w:rPr>
                <w:rFonts w:hint="eastAsia" w:ascii="宋体" w:hAnsi="宋体" w:eastAsia="宋体" w:cs="宋体"/>
                <w:spacing w:val="-21"/>
                <w:highlight w:val="none"/>
              </w:rPr>
              <w:t>收受方式为：</w:t>
            </w:r>
            <w:r>
              <w:rPr>
                <w:rFonts w:hint="eastAsia" w:ascii="宋体" w:hAnsi="宋体" w:eastAsia="宋体" w:cs="宋体"/>
                <w:spacing w:val="82"/>
                <w:highlight w:val="none"/>
              </w:rPr>
              <w:t xml:space="preserve"> </w:t>
            </w:r>
            <w:r>
              <w:rPr>
                <w:rFonts w:hint="eastAsia" w:ascii="宋体" w:hAnsi="宋体" w:eastAsia="宋体" w:cs="宋体"/>
                <w:spacing w:val="-4"/>
                <w:highlight w:val="none"/>
                <w:lang w:eastAsia="zh-CN"/>
              </w:rPr>
              <w:t>□</w:t>
            </w:r>
            <w:r>
              <w:rPr>
                <w:rFonts w:hint="eastAsia" w:ascii="宋体" w:hAnsi="宋体" w:eastAsia="宋体" w:cs="宋体"/>
                <w:spacing w:val="-21"/>
                <w:highlight w:val="none"/>
                <w:u w:val="single" w:color="auto"/>
              </w:rPr>
              <w:t xml:space="preserve">转账/电汇、 </w:t>
            </w:r>
            <w:r>
              <w:rPr>
                <w:rFonts w:hint="eastAsia" w:ascii="宋体" w:hAnsi="宋体" w:eastAsia="宋体" w:cs="宋体"/>
                <w:spacing w:val="-4"/>
                <w:highlight w:val="none"/>
                <w:lang w:eastAsia="zh-CN"/>
              </w:rPr>
              <w:t>□</w:t>
            </w:r>
            <w:r>
              <w:rPr>
                <w:rFonts w:hint="eastAsia" w:ascii="宋体" w:hAnsi="宋体" w:eastAsia="宋体" w:cs="宋体"/>
                <w:spacing w:val="-21"/>
                <w:highlight w:val="none"/>
                <w:u w:val="single" w:color="auto"/>
              </w:rPr>
              <w:t xml:space="preserve">保函、 </w:t>
            </w:r>
            <w:r>
              <w:rPr>
                <w:rFonts w:hint="eastAsia" w:ascii="宋体" w:hAnsi="宋体" w:eastAsia="宋体" w:cs="宋体"/>
                <w:spacing w:val="-4"/>
                <w:highlight w:val="none"/>
                <w:lang w:eastAsia="zh-CN"/>
              </w:rPr>
              <w:t>□</w:t>
            </w:r>
            <w:r>
              <w:rPr>
                <w:rFonts w:hint="eastAsia" w:ascii="宋体" w:hAnsi="宋体" w:eastAsia="宋体" w:cs="宋体"/>
                <w:spacing w:val="-21"/>
                <w:highlight w:val="none"/>
                <w:u w:val="single" w:color="auto"/>
              </w:rPr>
              <w:t>保险</w:t>
            </w:r>
          </w:p>
          <w:p>
            <w:pPr>
              <w:pStyle w:val="17"/>
              <w:spacing w:before="1" w:line="219" w:lineRule="auto"/>
              <w:ind w:left="120"/>
              <w:rPr>
                <w:rFonts w:hint="eastAsia" w:ascii="宋体" w:hAnsi="宋体" w:eastAsia="宋体" w:cs="宋体"/>
                <w:highlight w:val="none"/>
              </w:rPr>
            </w:pPr>
            <w:r>
              <w:rPr>
                <w:rFonts w:hint="eastAsia" w:ascii="宋体" w:hAnsi="宋体" w:eastAsia="宋体" w:cs="宋体"/>
                <w:spacing w:val="-8"/>
                <w:highlight w:val="none"/>
              </w:rPr>
              <w:t>（3）收受人为：</w:t>
            </w:r>
          </w:p>
          <w:p>
            <w:pPr>
              <w:pStyle w:val="17"/>
              <w:spacing w:before="134" w:line="219" w:lineRule="auto"/>
              <w:ind w:left="125"/>
              <w:rPr>
                <w:rFonts w:hint="eastAsia" w:ascii="宋体" w:hAnsi="宋体" w:eastAsia="宋体" w:cs="宋体"/>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u w:val="single" w:color="auto"/>
              </w:rPr>
              <w:t>采购人</w:t>
            </w:r>
            <w:r>
              <w:rPr>
                <w:rFonts w:hint="eastAsia" w:ascii="宋体" w:hAnsi="宋体" w:eastAsia="宋体" w:cs="宋体"/>
                <w:spacing w:val="37"/>
                <w:highlight w:val="none"/>
                <w:u w:val="single" w:color="auto"/>
              </w:rPr>
              <w:t xml:space="preserve"> </w:t>
            </w:r>
            <w:r>
              <w:rPr>
                <w:rFonts w:hint="eastAsia" w:ascii="宋体" w:hAnsi="宋体" w:eastAsia="宋体" w:cs="宋体"/>
                <w:spacing w:val="-4"/>
                <w:highlight w:val="none"/>
                <w:u w:val="single" w:color="auto"/>
              </w:rPr>
              <w:t>□委托人</w:t>
            </w:r>
          </w:p>
          <w:p>
            <w:pPr>
              <w:pStyle w:val="17"/>
              <w:spacing w:before="135" w:line="220" w:lineRule="auto"/>
              <w:ind w:left="120"/>
              <w:rPr>
                <w:rFonts w:hint="eastAsia" w:ascii="宋体" w:hAnsi="宋体" w:eastAsia="宋体" w:cs="宋体"/>
                <w:highlight w:val="none"/>
              </w:rPr>
            </w:pPr>
            <w:r>
              <w:rPr>
                <w:rFonts w:hint="eastAsia" w:ascii="宋体" w:hAnsi="宋体" w:eastAsia="宋体" w:cs="宋体"/>
                <w:spacing w:val="-3"/>
                <w:highlight w:val="none"/>
              </w:rPr>
              <w:t>（4）缴纳时间：合同签订前</w:t>
            </w:r>
          </w:p>
          <w:p>
            <w:pPr>
              <w:pStyle w:val="17"/>
              <w:spacing w:before="135" w:line="215" w:lineRule="auto"/>
              <w:ind w:left="120"/>
              <w:rPr>
                <w:rFonts w:hint="eastAsia" w:ascii="宋体" w:hAnsi="宋体" w:eastAsia="宋体" w:cs="宋体"/>
              </w:rPr>
            </w:pPr>
            <w:r>
              <w:rPr>
                <w:rFonts w:hint="eastAsia" w:ascii="宋体" w:hAnsi="宋体" w:eastAsia="宋体" w:cs="宋体"/>
                <w:spacing w:val="-2"/>
                <w:highlight w:val="none"/>
              </w:rPr>
              <w:t>（5）退还时间：合同履约完成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80" w:type="dxa"/>
            <w:vAlign w:val="top"/>
          </w:tcPr>
          <w:p>
            <w:pPr>
              <w:pStyle w:val="17"/>
              <w:spacing w:before="223" w:line="181" w:lineRule="auto"/>
              <w:ind w:left="328"/>
              <w:rPr>
                <w:rFonts w:hint="eastAsia" w:ascii="宋体" w:hAnsi="宋体" w:eastAsia="宋体" w:cs="宋体"/>
                <w:lang w:eastAsia="zh-CN"/>
              </w:rPr>
            </w:pPr>
            <w:r>
              <w:rPr>
                <w:rFonts w:hint="eastAsia" w:cs="宋体"/>
                <w:spacing w:val="-4"/>
                <w:lang w:val="en-US" w:eastAsia="zh-CN"/>
              </w:rPr>
              <w:t>21</w:t>
            </w:r>
          </w:p>
        </w:tc>
        <w:tc>
          <w:tcPr>
            <w:tcW w:w="1629" w:type="dxa"/>
            <w:vAlign w:val="top"/>
          </w:tcPr>
          <w:p>
            <w:pPr>
              <w:pStyle w:val="17"/>
              <w:spacing w:before="182" w:line="219" w:lineRule="auto"/>
              <w:ind w:left="112"/>
              <w:rPr>
                <w:rFonts w:hint="eastAsia" w:ascii="宋体" w:hAnsi="宋体" w:eastAsia="宋体" w:cs="宋体"/>
              </w:rPr>
            </w:pPr>
            <w:r>
              <w:rPr>
                <w:rFonts w:hint="eastAsia" w:ascii="宋体" w:hAnsi="宋体" w:eastAsia="宋体" w:cs="宋体"/>
                <w:spacing w:val="40"/>
              </w:rPr>
              <w:t>采购人联系</w:t>
            </w:r>
            <w:r>
              <w:rPr>
                <w:rFonts w:hint="eastAsia" w:ascii="宋体" w:hAnsi="宋体" w:eastAsia="宋体" w:cs="宋体"/>
                <w:spacing w:val="-3"/>
              </w:rPr>
              <w:t>方式</w:t>
            </w:r>
          </w:p>
        </w:tc>
        <w:tc>
          <w:tcPr>
            <w:tcW w:w="6816" w:type="dxa"/>
            <w:vAlign w:val="top"/>
          </w:tcPr>
          <w:p>
            <w:pPr>
              <w:pStyle w:val="17"/>
              <w:spacing w:before="183" w:line="218" w:lineRule="auto"/>
              <w:ind w:left="117"/>
              <w:rPr>
                <w:rFonts w:hint="eastAsia" w:ascii="宋体" w:hAnsi="宋体" w:eastAsia="宋体" w:cs="宋体"/>
              </w:rPr>
            </w:pPr>
            <w:r>
              <w:rPr>
                <w:rFonts w:hint="eastAsia" w:ascii="宋体" w:hAnsi="宋体" w:eastAsia="宋体" w:cs="宋体"/>
                <w:spacing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80" w:type="dxa"/>
            <w:vAlign w:val="center"/>
          </w:tcPr>
          <w:p>
            <w:pPr>
              <w:pStyle w:val="17"/>
              <w:spacing w:before="78" w:line="181" w:lineRule="auto"/>
              <w:jc w:val="center"/>
              <w:rPr>
                <w:rFonts w:hint="eastAsia" w:ascii="宋体" w:hAnsi="宋体" w:eastAsia="宋体" w:cs="宋体"/>
                <w:spacing w:val="-4"/>
                <w:lang w:eastAsia="zh-CN"/>
              </w:rPr>
            </w:pPr>
            <w:r>
              <w:rPr>
                <w:rFonts w:hint="eastAsia" w:cs="宋体"/>
                <w:spacing w:val="-4"/>
                <w:lang w:val="en-US" w:eastAsia="zh-CN"/>
              </w:rPr>
              <w:t>22</w:t>
            </w:r>
          </w:p>
        </w:tc>
        <w:tc>
          <w:tcPr>
            <w:tcW w:w="1629" w:type="dxa"/>
            <w:vAlign w:val="center"/>
          </w:tcPr>
          <w:p>
            <w:pPr>
              <w:tabs>
                <w:tab w:val="left" w:pos="900"/>
              </w:tabs>
              <w:ind w:left="0" w:leftChars="0"/>
              <w:jc w:val="center"/>
              <w:rPr>
                <w:rFonts w:hint="eastAsia" w:ascii="宋体" w:hAnsi="宋体" w:eastAsia="宋体" w:cs="宋体"/>
                <w:spacing w:val="40"/>
              </w:rPr>
            </w:pPr>
            <w:r>
              <w:rPr>
                <w:rFonts w:hint="eastAsia" w:ascii="宋体" w:hAnsi="宋体" w:eastAsia="宋体" w:cs="宋体"/>
                <w:snapToGrid w:val="0"/>
                <w:color w:val="000000"/>
                <w:spacing w:val="-3"/>
                <w:kern w:val="0"/>
                <w:sz w:val="24"/>
                <w:szCs w:val="24"/>
                <w:lang w:val="en-US" w:eastAsia="en-US" w:bidi="ar-SA"/>
              </w:rPr>
              <w:t>答疑</w:t>
            </w:r>
          </w:p>
        </w:tc>
        <w:tc>
          <w:tcPr>
            <w:tcW w:w="6816" w:type="dxa"/>
            <w:vAlign w:val="center"/>
          </w:tcPr>
          <w:p>
            <w:pPr>
              <w:tabs>
                <w:tab w:val="left" w:pos="900"/>
              </w:tabs>
              <w:spacing w:line="360" w:lineRule="auto"/>
              <w:ind w:left="0" w:leftChars="0"/>
              <w:jc w:val="both"/>
              <w:rPr>
                <w:rFonts w:hint="eastAsia" w:ascii="宋体" w:hAnsi="宋体" w:eastAsia="宋体" w:cs="宋体"/>
                <w:spacing w:val="-2"/>
              </w:rPr>
            </w:pPr>
            <w:r>
              <w:rPr>
                <w:rFonts w:hint="eastAsia" w:ascii="宋体" w:hAnsi="宋体" w:eastAsia="宋体" w:cs="宋体"/>
                <w:snapToGrid w:val="0"/>
                <w:color w:val="000000"/>
                <w:spacing w:val="-2"/>
                <w:kern w:val="0"/>
                <w:sz w:val="24"/>
                <w:szCs w:val="24"/>
                <w:highlight w:val="none"/>
                <w:lang w:val="en-US" w:eastAsia="en-US" w:bidi="ar-SA"/>
              </w:rPr>
              <w:t>各供应商如有疑问请于投标截止之日3个工作日</w:t>
            </w:r>
            <w:r>
              <w:rPr>
                <w:rFonts w:hint="eastAsia" w:ascii="宋体" w:hAnsi="宋体" w:eastAsia="宋体" w:cs="宋体"/>
                <w:snapToGrid w:val="0"/>
                <w:color w:val="000000"/>
                <w:spacing w:val="-2"/>
                <w:kern w:val="0"/>
                <w:sz w:val="24"/>
                <w:szCs w:val="24"/>
                <w:highlight w:val="none"/>
                <w:lang w:val="en-US" w:eastAsia="zh-CN" w:bidi="ar-SA"/>
              </w:rPr>
              <w:t>前</w:t>
            </w:r>
            <w:r>
              <w:rPr>
                <w:rFonts w:hint="eastAsia" w:ascii="宋体" w:hAnsi="宋体" w:eastAsia="宋体" w:cs="宋体"/>
                <w:snapToGrid w:val="0"/>
                <w:color w:val="000000"/>
                <w:spacing w:val="-2"/>
                <w:kern w:val="0"/>
                <w:sz w:val="24"/>
                <w:szCs w:val="24"/>
                <w:highlight w:val="none"/>
                <w:lang w:val="en-US" w:eastAsia="en-US" w:bidi="ar-SA"/>
              </w:rPr>
              <w:t>提出并及时电话告知招标代理机构或将疑问以电子邮件形式发送至</w:t>
            </w:r>
            <w:r>
              <w:rPr>
                <w:rFonts w:hint="eastAsia" w:ascii="宋体" w:hAnsi="宋体" w:eastAsia="宋体" w:cs="宋体"/>
                <w:snapToGrid w:val="0"/>
                <w:color w:val="000000"/>
                <w:spacing w:val="-2"/>
                <w:kern w:val="0"/>
                <w:sz w:val="24"/>
                <w:szCs w:val="24"/>
                <w:highlight w:val="none"/>
                <w:lang w:val="en-US" w:eastAsia="zh-CN" w:bidi="ar-SA"/>
              </w:rPr>
              <w:t>574972925</w:t>
            </w:r>
            <w:r>
              <w:rPr>
                <w:rFonts w:hint="eastAsia" w:ascii="宋体" w:hAnsi="宋体" w:eastAsia="宋体" w:cs="宋体"/>
                <w:snapToGrid w:val="0"/>
                <w:color w:val="000000"/>
                <w:spacing w:val="-2"/>
                <w:kern w:val="0"/>
                <w:sz w:val="24"/>
                <w:szCs w:val="24"/>
                <w:highlight w:val="none"/>
                <w:lang w:val="en-US" w:eastAsia="en-US" w:bidi="ar-SA"/>
              </w:rPr>
              <w:t>@</w:t>
            </w:r>
            <w:r>
              <w:rPr>
                <w:rFonts w:hint="eastAsia" w:ascii="宋体" w:hAnsi="宋体" w:eastAsia="宋体" w:cs="宋体"/>
                <w:snapToGrid w:val="0"/>
                <w:color w:val="000000"/>
                <w:spacing w:val="-2"/>
                <w:kern w:val="0"/>
                <w:sz w:val="24"/>
                <w:szCs w:val="24"/>
                <w:highlight w:val="none"/>
                <w:lang w:val="en-US" w:eastAsia="zh-CN" w:bidi="ar-SA"/>
              </w:rPr>
              <w:t>qq</w:t>
            </w:r>
            <w:r>
              <w:rPr>
                <w:rFonts w:hint="eastAsia" w:ascii="宋体" w:hAnsi="宋体" w:eastAsia="宋体" w:cs="宋体"/>
                <w:snapToGrid w:val="0"/>
                <w:color w:val="000000"/>
                <w:spacing w:val="-2"/>
                <w:kern w:val="0"/>
                <w:sz w:val="24"/>
                <w:szCs w:val="24"/>
                <w:highlight w:val="none"/>
                <w:lang w:val="en-US" w:eastAsia="en-US" w:bidi="ar-SA"/>
              </w:rPr>
              <w:t>.com邮箱(逾期不予受理)。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80" w:type="dxa"/>
            <w:vAlign w:val="center"/>
          </w:tcPr>
          <w:p>
            <w:pPr>
              <w:pStyle w:val="17"/>
              <w:spacing w:before="78" w:line="181" w:lineRule="auto"/>
              <w:ind w:left="328" w:leftChars="0"/>
              <w:jc w:val="both"/>
              <w:rPr>
                <w:rFonts w:hint="eastAsia" w:ascii="宋体" w:hAnsi="宋体" w:eastAsia="宋体" w:cs="宋体"/>
                <w:color w:val="auto"/>
                <w:spacing w:val="-4"/>
                <w:lang w:val="en-US" w:eastAsia="zh-CN"/>
              </w:rPr>
            </w:pPr>
            <w:r>
              <w:rPr>
                <w:rFonts w:hint="eastAsia" w:cs="宋体"/>
                <w:color w:val="auto"/>
                <w:spacing w:val="-4"/>
                <w:lang w:val="en-US" w:eastAsia="zh-CN"/>
              </w:rPr>
              <w:t>23</w:t>
            </w:r>
          </w:p>
        </w:tc>
        <w:tc>
          <w:tcPr>
            <w:tcW w:w="1629" w:type="dxa"/>
            <w:vAlign w:val="center"/>
          </w:tcPr>
          <w:p>
            <w:pPr>
              <w:pStyle w:val="17"/>
              <w:spacing w:before="117" w:line="240" w:lineRule="auto"/>
              <w:ind w:left="115"/>
              <w:jc w:val="center"/>
              <w:rPr>
                <w:rFonts w:hint="eastAsia" w:ascii="宋体" w:hAnsi="宋体" w:eastAsia="宋体" w:cs="宋体"/>
                <w:snapToGrid w:val="0"/>
                <w:color w:val="auto"/>
                <w:spacing w:val="-3"/>
                <w:kern w:val="0"/>
                <w:sz w:val="24"/>
                <w:szCs w:val="24"/>
                <w:lang w:val="en-US" w:eastAsia="zh-CN" w:bidi="ar-SA"/>
              </w:rPr>
            </w:pPr>
            <w:r>
              <w:rPr>
                <w:rFonts w:hint="eastAsia" w:cs="宋体"/>
                <w:snapToGrid w:val="0"/>
                <w:color w:val="auto"/>
                <w:spacing w:val="-3"/>
                <w:kern w:val="0"/>
                <w:sz w:val="24"/>
                <w:szCs w:val="24"/>
                <w:lang w:val="en-US" w:eastAsia="zh-CN" w:bidi="ar-SA"/>
              </w:rPr>
              <w:t>最后报价扣除</w:t>
            </w:r>
          </w:p>
        </w:tc>
        <w:tc>
          <w:tcPr>
            <w:tcW w:w="6816" w:type="dxa"/>
            <w:vAlign w:val="center"/>
          </w:tcPr>
          <w:p>
            <w:pPr>
              <w:pStyle w:val="17"/>
              <w:numPr>
                <w:ilvl w:val="0"/>
                <w:numId w:val="0"/>
              </w:numPr>
              <w:spacing w:before="135" w:line="220" w:lineRule="auto"/>
              <w:rPr>
                <w:rFonts w:hint="eastAsia" w:cs="宋体"/>
                <w:b w:val="0"/>
                <w:bCs w:val="0"/>
                <w:color w:val="auto"/>
                <w:spacing w:val="-3"/>
                <w:highlight w:val="none"/>
                <w:lang w:val="en-US" w:eastAsia="zh-CN"/>
              </w:rPr>
            </w:pPr>
            <w:r>
              <w:rPr>
                <w:rFonts w:hint="eastAsia" w:cs="宋体"/>
                <w:b/>
                <w:bCs/>
                <w:color w:val="auto"/>
                <w:spacing w:val="-3"/>
                <w:highlight w:val="none"/>
                <w:lang w:val="en-US" w:eastAsia="zh-CN"/>
              </w:rPr>
              <w:t xml:space="preserve"> </w:t>
            </w:r>
            <w:r>
              <w:rPr>
                <w:rFonts w:hint="eastAsia" w:cs="宋体"/>
                <w:b w:val="0"/>
                <w:bCs w:val="0"/>
                <w:color w:val="auto"/>
                <w:spacing w:val="-3"/>
                <w:highlight w:val="none"/>
                <w:lang w:eastAsia="zh-CN"/>
              </w:rPr>
              <w:t>（</w:t>
            </w:r>
            <w:r>
              <w:rPr>
                <w:rFonts w:hint="eastAsia" w:cs="宋体"/>
                <w:b w:val="0"/>
                <w:bCs w:val="0"/>
                <w:color w:val="auto"/>
                <w:spacing w:val="-3"/>
                <w:highlight w:val="none"/>
                <w:lang w:val="en-US" w:eastAsia="zh-CN"/>
              </w:rPr>
              <w:t>1</w:t>
            </w:r>
            <w:r>
              <w:rPr>
                <w:rFonts w:hint="eastAsia" w:cs="宋体"/>
                <w:b w:val="0"/>
                <w:bCs w:val="0"/>
                <w:color w:val="auto"/>
                <w:spacing w:val="-3"/>
                <w:highlight w:val="none"/>
                <w:lang w:eastAsia="zh-CN"/>
              </w:rPr>
              <w:t>）小型和微型企业：</w:t>
            </w:r>
            <w:r>
              <w:rPr>
                <w:rFonts w:hint="eastAsia" w:cs="宋体"/>
                <w:b w:val="0"/>
                <w:bCs w:val="0"/>
                <w:color w:val="auto"/>
                <w:spacing w:val="-3"/>
                <w:highlight w:val="none"/>
                <w:u w:val="single"/>
                <w:lang w:val="en-US" w:eastAsia="zh-CN"/>
              </w:rPr>
              <w:t>10%</w:t>
            </w:r>
            <w:r>
              <w:rPr>
                <w:rFonts w:hint="eastAsia" w:cs="宋体"/>
                <w:b w:val="0"/>
                <w:bCs w:val="0"/>
                <w:color w:val="auto"/>
                <w:spacing w:val="-3"/>
                <w:highlight w:val="none"/>
                <w:lang w:val="en-US" w:eastAsia="zh-CN"/>
              </w:rPr>
              <w:t>。</w:t>
            </w:r>
          </w:p>
          <w:p>
            <w:pPr>
              <w:pStyle w:val="17"/>
              <w:numPr>
                <w:ilvl w:val="0"/>
                <w:numId w:val="0"/>
              </w:numPr>
              <w:spacing w:before="135" w:line="220" w:lineRule="auto"/>
              <w:rPr>
                <w:rFonts w:hint="eastAsia" w:ascii="宋体" w:hAnsi="宋体" w:eastAsia="宋体" w:cs="宋体"/>
                <w:b w:val="0"/>
                <w:bCs w:val="0"/>
                <w:color w:val="auto"/>
                <w:highlight w:val="none"/>
              </w:rPr>
            </w:pPr>
            <w:r>
              <w:rPr>
                <w:rFonts w:hint="eastAsia" w:cs="宋体"/>
                <w:b w:val="0"/>
                <w:bCs w:val="0"/>
                <w:color w:val="auto"/>
                <w:spacing w:val="-2"/>
                <w:highlight w:val="none"/>
                <w:lang w:val="en-US" w:eastAsia="zh-CN"/>
              </w:rPr>
              <w:t xml:space="preserve"> </w:t>
            </w:r>
            <w:r>
              <w:rPr>
                <w:rFonts w:hint="eastAsia" w:ascii="宋体" w:hAnsi="宋体" w:eastAsia="宋体" w:cs="宋体"/>
                <w:b w:val="0"/>
                <w:bCs w:val="0"/>
                <w:color w:val="auto"/>
                <w:spacing w:val="-2"/>
                <w:highlight w:val="none"/>
              </w:rPr>
              <w:t>（</w:t>
            </w:r>
            <w:r>
              <w:rPr>
                <w:rFonts w:hint="eastAsia" w:cs="宋体"/>
                <w:b w:val="0"/>
                <w:bCs w:val="0"/>
                <w:color w:val="auto"/>
                <w:spacing w:val="-2"/>
                <w:highlight w:val="none"/>
                <w:lang w:val="en-US" w:eastAsia="zh-CN"/>
              </w:rPr>
              <w:t>2</w:t>
            </w:r>
            <w:r>
              <w:rPr>
                <w:rFonts w:hint="eastAsia" w:ascii="宋体" w:hAnsi="宋体" w:eastAsia="宋体" w:cs="宋体"/>
                <w:b w:val="0"/>
                <w:bCs w:val="0"/>
                <w:color w:val="auto"/>
                <w:spacing w:val="-2"/>
                <w:highlight w:val="none"/>
              </w:rPr>
              <w:t>）</w:t>
            </w:r>
            <w:r>
              <w:rPr>
                <w:rFonts w:hint="eastAsia" w:cs="宋体"/>
                <w:b w:val="0"/>
                <w:bCs w:val="0"/>
                <w:color w:val="auto"/>
                <w:spacing w:val="-2"/>
                <w:highlight w:val="none"/>
                <w:lang w:eastAsia="zh-CN"/>
              </w:rPr>
              <w:t>监狱企业价格扣除：同小型和微型企业。</w:t>
            </w:r>
          </w:p>
          <w:p>
            <w:pPr>
              <w:pStyle w:val="17"/>
              <w:spacing w:before="78" w:line="220" w:lineRule="auto"/>
              <w:ind w:left="116" w:leftChars="0"/>
              <w:jc w:val="both"/>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w:t>
            </w:r>
            <w:r>
              <w:rPr>
                <w:rFonts w:hint="eastAsia"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w:t>
            </w:r>
            <w:r>
              <w:rPr>
                <w:rFonts w:hint="eastAsia" w:cs="宋体"/>
                <w:b w:val="0"/>
                <w:bCs w:val="0"/>
                <w:color w:val="auto"/>
                <w:spacing w:val="-2"/>
                <w:highlight w:val="none"/>
                <w:lang w:eastAsia="zh-CN"/>
              </w:rPr>
              <w:t>残疾人福利性单位价格扣除：同小型和微型企业。</w:t>
            </w:r>
          </w:p>
          <w:p>
            <w:pPr>
              <w:pStyle w:val="17"/>
              <w:spacing w:before="78" w:line="220" w:lineRule="auto"/>
              <w:ind w:left="116" w:leftChars="0"/>
              <w:jc w:val="both"/>
              <w:rPr>
                <w:rFonts w:hint="eastAsia" w:ascii="宋体" w:hAnsi="宋体" w:eastAsia="宋体" w:cs="宋体"/>
                <w:color w:val="auto"/>
                <w:spacing w:val="-2"/>
                <w:highlight w:val="none"/>
                <w:lang w:val="en-US" w:eastAsia="zh-CN"/>
              </w:rPr>
            </w:pPr>
            <w:r>
              <w:rPr>
                <w:rFonts w:hint="eastAsia" w:ascii="宋体" w:hAnsi="宋体" w:eastAsia="宋体" w:cs="宋体"/>
                <w:b w:val="0"/>
                <w:bCs w:val="0"/>
                <w:color w:val="auto"/>
                <w:spacing w:val="-2"/>
                <w:highlight w:val="none"/>
              </w:rPr>
              <w:t>（</w:t>
            </w:r>
            <w:r>
              <w:rPr>
                <w:rFonts w:hint="eastAsia" w:cs="宋体"/>
                <w:b w:val="0"/>
                <w:bCs w:val="0"/>
                <w:color w:val="auto"/>
                <w:spacing w:val="-2"/>
                <w:highlight w:val="none"/>
                <w:lang w:val="en-US" w:eastAsia="zh-CN"/>
              </w:rPr>
              <w:t>4</w:t>
            </w:r>
            <w:r>
              <w:rPr>
                <w:rFonts w:hint="eastAsia" w:ascii="宋体" w:hAnsi="宋体" w:eastAsia="宋体" w:cs="宋体"/>
                <w:b w:val="0"/>
                <w:bCs w:val="0"/>
                <w:color w:val="auto"/>
                <w:spacing w:val="-2"/>
                <w:highlight w:val="none"/>
              </w:rPr>
              <w:t>）</w:t>
            </w:r>
            <w:r>
              <w:rPr>
                <w:rFonts w:hint="eastAsia" w:cs="宋体"/>
                <w:b w:val="0"/>
                <w:bCs w:val="0"/>
                <w:color w:val="auto"/>
                <w:spacing w:val="-2"/>
                <w:highlight w:val="none"/>
                <w:lang w:eastAsia="zh-CN"/>
              </w:rPr>
              <w:t>符合条件的联合体或符合条件的向小微企业分包的大中型企业，价格扣除：</w:t>
            </w:r>
            <w:r>
              <w:rPr>
                <w:rFonts w:hint="eastAsia" w:cs="宋体"/>
                <w:b w:val="0"/>
                <w:bCs w:val="0"/>
                <w:color w:val="auto"/>
                <w:spacing w:val="-2"/>
                <w:highlight w:val="none"/>
                <w:u w:val="single"/>
                <w:lang w:val="en-US" w:eastAsia="zh-CN"/>
              </w:rPr>
              <w:t>4%</w:t>
            </w:r>
            <w:r>
              <w:rPr>
                <w:rFonts w:hint="eastAsia" w:cs="宋体"/>
                <w:b w:val="0"/>
                <w:bCs w:val="0"/>
                <w:color w:val="auto"/>
                <w:spacing w:val="-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80" w:type="dxa"/>
            <w:vAlign w:val="center"/>
          </w:tcPr>
          <w:p>
            <w:pPr>
              <w:pStyle w:val="17"/>
              <w:spacing w:before="78" w:line="181" w:lineRule="auto"/>
              <w:ind w:left="328"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24</w:t>
            </w:r>
          </w:p>
        </w:tc>
        <w:tc>
          <w:tcPr>
            <w:tcW w:w="1629" w:type="dxa"/>
            <w:vAlign w:val="top"/>
          </w:tcPr>
          <w:p>
            <w:pPr>
              <w:pStyle w:val="17"/>
              <w:spacing w:before="117" w:line="240" w:lineRule="auto"/>
              <w:ind w:left="115" w:leftChars="0"/>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成交通知书发出的形式</w:t>
            </w:r>
          </w:p>
        </w:tc>
        <w:tc>
          <w:tcPr>
            <w:tcW w:w="6816" w:type="dxa"/>
            <w:vAlign w:val="center"/>
          </w:tcPr>
          <w:p>
            <w:pPr>
              <w:pStyle w:val="17"/>
              <w:spacing w:before="78" w:line="220" w:lineRule="auto"/>
              <w:ind w:left="116" w:leftChars="0"/>
              <w:jc w:val="both"/>
              <w:rPr>
                <w:rFonts w:hint="eastAsia" w:ascii="宋体" w:hAnsi="宋体" w:eastAsia="宋体" w:cs="宋体"/>
                <w:spacing w:val="-3"/>
                <w:lang w:val="en-US" w:eastAsia="zh-CN"/>
              </w:rPr>
            </w:pPr>
            <w:r>
              <w:rPr>
                <w:rFonts w:hint="eastAsia" w:ascii="宋体" w:hAnsi="宋体" w:eastAsia="宋体" w:cs="宋体"/>
                <w:spacing w:val="-3"/>
                <w:lang w:val="en-US" w:eastAsia="zh-CN"/>
              </w:rPr>
              <w:t>纸质文件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880" w:type="dxa"/>
            <w:vMerge w:val="restart"/>
            <w:vAlign w:val="center"/>
          </w:tcPr>
          <w:p>
            <w:pPr>
              <w:pStyle w:val="17"/>
              <w:spacing w:before="78" w:line="181" w:lineRule="auto"/>
              <w:ind w:left="328" w:leftChars="0"/>
              <w:jc w:val="both"/>
              <w:rPr>
                <w:rFonts w:hint="eastAsia" w:ascii="宋体" w:hAnsi="宋体" w:eastAsia="宋体" w:cs="宋体"/>
                <w:spacing w:val="-4"/>
                <w:lang w:val="en-US" w:eastAsia="zh-CN"/>
              </w:rPr>
            </w:pPr>
            <w:r>
              <w:rPr>
                <w:rFonts w:hint="eastAsia" w:ascii="宋体" w:hAnsi="宋体" w:eastAsia="宋体" w:cs="宋体"/>
                <w:spacing w:val="-4"/>
                <w:lang w:val="en-US" w:eastAsia="zh-CN"/>
              </w:rPr>
              <w:t>25</w:t>
            </w:r>
          </w:p>
        </w:tc>
        <w:tc>
          <w:tcPr>
            <w:tcW w:w="1629" w:type="dxa"/>
            <w:vMerge w:val="restart"/>
            <w:vAlign w:val="center"/>
          </w:tcPr>
          <w:p>
            <w:pPr>
              <w:pStyle w:val="17"/>
              <w:spacing w:before="78" w:line="221" w:lineRule="auto"/>
              <w:ind w:left="581" w:leftChars="0"/>
              <w:jc w:val="left"/>
              <w:rPr>
                <w:rFonts w:hint="eastAsia" w:ascii="宋体" w:hAnsi="宋体" w:eastAsia="宋体" w:cs="宋体"/>
                <w:i/>
                <w:iCs/>
                <w:spacing w:val="18"/>
                <w:sz w:val="25"/>
                <w:szCs w:val="25"/>
              </w:rPr>
            </w:pPr>
            <w:r>
              <w:rPr>
                <w:rFonts w:hint="eastAsia" w:ascii="宋体" w:hAnsi="宋体" w:eastAsia="宋体" w:cs="宋体"/>
                <w:spacing w:val="-4"/>
              </w:rPr>
              <w:t>备注</w:t>
            </w:r>
          </w:p>
        </w:tc>
        <w:tc>
          <w:tcPr>
            <w:tcW w:w="6816" w:type="dxa"/>
            <w:vAlign w:val="top"/>
          </w:tcPr>
          <w:p>
            <w:pPr>
              <w:pStyle w:val="17"/>
              <w:spacing w:before="131" w:line="323" w:lineRule="auto"/>
              <w:ind w:left="113" w:right="106"/>
              <w:jc w:val="both"/>
              <w:rPr>
                <w:rFonts w:hint="eastAsia" w:ascii="宋体" w:hAnsi="宋体" w:eastAsia="宋体" w:cs="宋体"/>
              </w:rPr>
            </w:pPr>
            <w:r>
              <w:rPr>
                <w:rFonts w:hint="eastAsia" w:ascii="宋体" w:hAnsi="宋体" w:eastAsia="宋体" w:cs="宋体"/>
                <w:spacing w:val="4"/>
              </w:rPr>
              <w:t>通过“信用中国”网站(</w:t>
            </w:r>
            <w:r>
              <w:rPr>
                <w:rFonts w:hint="eastAsia" w:ascii="宋体" w:hAnsi="宋体" w:eastAsia="宋体" w:cs="宋体"/>
              </w:rPr>
              <w:t>www</w:t>
            </w:r>
            <w:r>
              <w:rPr>
                <w:rFonts w:hint="eastAsia" w:ascii="宋体" w:hAnsi="宋体" w:eastAsia="宋体" w:cs="宋体"/>
                <w:spacing w:val="4"/>
              </w:rPr>
              <w:t>.</w:t>
            </w:r>
            <w:r>
              <w:rPr>
                <w:rFonts w:hint="eastAsia" w:ascii="宋体" w:hAnsi="宋体" w:eastAsia="宋体" w:cs="宋体"/>
              </w:rPr>
              <w:t>creditchina</w:t>
            </w:r>
            <w:r>
              <w:rPr>
                <w:rFonts w:hint="eastAsia" w:ascii="宋体" w:hAnsi="宋体" w:eastAsia="宋体" w:cs="宋体"/>
                <w:spacing w:val="4"/>
              </w:rPr>
              <w:t>.</w:t>
            </w:r>
            <w:r>
              <w:rPr>
                <w:rFonts w:hint="eastAsia" w:ascii="宋体" w:hAnsi="宋体" w:eastAsia="宋体" w:cs="宋体"/>
              </w:rPr>
              <w:t>gov</w:t>
            </w:r>
            <w:r>
              <w:rPr>
                <w:rFonts w:hint="eastAsia" w:ascii="宋体" w:hAnsi="宋体" w:eastAsia="宋体" w:cs="宋体"/>
                <w:spacing w:val="4"/>
              </w:rPr>
              <w:t>.</w:t>
            </w:r>
            <w:r>
              <w:rPr>
                <w:rFonts w:hint="eastAsia" w:ascii="宋体" w:hAnsi="宋体" w:eastAsia="宋体" w:cs="宋体"/>
              </w:rPr>
              <w:t>cn</w:t>
            </w:r>
            <w:r>
              <w:rPr>
                <w:rFonts w:hint="eastAsia" w:ascii="宋体" w:hAnsi="宋体" w:eastAsia="宋体" w:cs="宋体"/>
                <w:spacing w:val="4"/>
              </w:rPr>
              <w:t>)、中国政府</w:t>
            </w:r>
            <w:r>
              <w:rPr>
                <w:rFonts w:hint="eastAsia" w:ascii="宋体" w:hAnsi="宋体" w:eastAsia="宋体" w:cs="宋体"/>
                <w:spacing w:val="15"/>
              </w:rPr>
              <w:t xml:space="preserve"> </w:t>
            </w:r>
            <w:r>
              <w:rPr>
                <w:rFonts w:hint="eastAsia" w:ascii="宋体" w:hAnsi="宋体" w:eastAsia="宋体" w:cs="宋体"/>
                <w:spacing w:val="13"/>
              </w:rPr>
              <w:t>采购网</w:t>
            </w:r>
            <w:r>
              <w:rPr>
                <w:rFonts w:hint="eastAsia" w:ascii="宋体" w:hAnsi="宋体" w:eastAsia="宋体" w:cs="宋体"/>
                <w:spacing w:val="-37"/>
              </w:rPr>
              <w:t xml:space="preserve"> </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spacing w:val="13"/>
              </w:rPr>
              <w:t>(</w:t>
            </w:r>
            <w:r>
              <w:rPr>
                <w:rFonts w:hint="eastAsia" w:ascii="宋体" w:hAnsi="宋体" w:eastAsia="宋体" w:cs="宋体"/>
                <w:sz w:val="21"/>
                <w:szCs w:val="21"/>
              </w:rPr>
              <w:t>www</w:t>
            </w:r>
            <w:r>
              <w:rPr>
                <w:rFonts w:hint="eastAsia" w:ascii="宋体" w:hAnsi="宋体" w:eastAsia="宋体" w:cs="宋体"/>
                <w:spacing w:val="13"/>
                <w:sz w:val="21"/>
                <w:szCs w:val="21"/>
              </w:rPr>
              <w:t>.</w:t>
            </w:r>
            <w:r>
              <w:rPr>
                <w:rFonts w:hint="eastAsia" w:ascii="宋体" w:hAnsi="宋体" w:eastAsia="宋体" w:cs="宋体"/>
                <w:sz w:val="21"/>
                <w:szCs w:val="21"/>
              </w:rPr>
              <w:t>ccgp</w:t>
            </w:r>
            <w:r>
              <w:rPr>
                <w:rFonts w:hint="eastAsia" w:ascii="宋体" w:hAnsi="宋体" w:eastAsia="宋体" w:cs="宋体"/>
                <w:spacing w:val="13"/>
                <w:sz w:val="21"/>
                <w:szCs w:val="21"/>
              </w:rPr>
              <w:t>.</w:t>
            </w:r>
            <w:r>
              <w:rPr>
                <w:rFonts w:hint="eastAsia" w:ascii="宋体" w:hAnsi="宋体" w:eastAsia="宋体" w:cs="宋体"/>
                <w:sz w:val="21"/>
                <w:szCs w:val="21"/>
              </w:rPr>
              <w:t>gov</w:t>
            </w:r>
            <w:r>
              <w:rPr>
                <w:rFonts w:hint="eastAsia" w:ascii="宋体" w:hAnsi="宋体" w:eastAsia="宋体" w:cs="宋体"/>
                <w:spacing w:val="13"/>
                <w:sz w:val="21"/>
                <w:szCs w:val="21"/>
              </w:rPr>
              <w:t>.</w:t>
            </w:r>
            <w:r>
              <w:rPr>
                <w:rFonts w:hint="eastAsia" w:ascii="宋体" w:hAnsi="宋体" w:eastAsia="宋体" w:cs="宋体"/>
                <w:sz w:val="21"/>
                <w:szCs w:val="21"/>
              </w:rPr>
              <w:t>cn</w:t>
            </w:r>
            <w:r>
              <w:rPr>
                <w:rFonts w:hint="eastAsia" w:ascii="宋体" w:hAnsi="宋体" w:eastAsia="宋体" w:cs="宋体"/>
                <w:spacing w:val="13"/>
              </w:rPr>
              <w:t>)</w:t>
            </w:r>
            <w:r>
              <w:rPr>
                <w:rFonts w:hint="eastAsia" w:ascii="宋体" w:hAnsi="宋体" w:eastAsia="宋体" w:cs="宋体"/>
                <w:spacing w:val="13"/>
              </w:rPr>
              <w:fldChar w:fldCharType="end"/>
            </w:r>
            <w:r>
              <w:rPr>
                <w:rFonts w:hint="eastAsia" w:ascii="宋体" w:hAnsi="宋体" w:eastAsia="宋体" w:cs="宋体"/>
                <w:spacing w:val="13"/>
              </w:rPr>
              <w:t>、国家企业信用信息公示系统网站</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HYPERLINK "http://www.gsxt.gov.cn/" </w:instrText>
            </w:r>
            <w:r>
              <w:rPr>
                <w:rFonts w:hint="eastAsia" w:ascii="宋体" w:hAnsi="宋体" w:eastAsia="宋体" w:cs="宋体"/>
              </w:rPr>
              <w:fldChar w:fldCharType="separate"/>
            </w:r>
            <w:r>
              <w:rPr>
                <w:rFonts w:hint="eastAsia" w:ascii="宋体" w:hAnsi="宋体" w:eastAsia="宋体" w:cs="宋体"/>
                <w:spacing w:val="-6"/>
              </w:rPr>
              <w:t>（</w:t>
            </w:r>
            <w:r>
              <w:rPr>
                <w:rFonts w:hint="eastAsia" w:ascii="宋体" w:hAnsi="宋体" w:eastAsia="宋体" w:cs="宋体"/>
                <w:spacing w:val="-6"/>
                <w:sz w:val="21"/>
                <w:szCs w:val="21"/>
              </w:rPr>
              <w:t>www.gsxt.gov.cn</w:t>
            </w:r>
            <w:r>
              <w:rPr>
                <w:rFonts w:hint="eastAsia" w:ascii="宋体" w:hAnsi="宋体" w:eastAsia="宋体" w:cs="宋体"/>
                <w:spacing w:val="-6"/>
              </w:rPr>
              <w:t>）等渠道查询供应商信用记录</w:t>
            </w:r>
            <w:r>
              <w:rPr>
                <w:rFonts w:hint="eastAsia" w:ascii="宋体" w:hAnsi="宋体" w:eastAsia="宋体" w:cs="宋体"/>
                <w:spacing w:val="-7"/>
              </w:rPr>
              <w:t>，</w:t>
            </w:r>
            <w:r>
              <w:rPr>
                <w:rFonts w:hint="eastAsia" w:ascii="宋体" w:hAnsi="宋体" w:eastAsia="宋体" w:cs="宋体"/>
                <w:spacing w:val="60"/>
              </w:rPr>
              <w:t xml:space="preserve"> </w:t>
            </w:r>
            <w:r>
              <w:rPr>
                <w:rFonts w:hint="eastAsia" w:ascii="宋体" w:hAnsi="宋体" w:eastAsia="宋体" w:cs="宋体"/>
                <w:spacing w:val="-7"/>
              </w:rPr>
              <w:t>经查询列入失</w:t>
            </w:r>
            <w:r>
              <w:rPr>
                <w:rFonts w:hint="eastAsia" w:ascii="宋体" w:hAnsi="宋体" w:eastAsia="宋体" w:cs="宋体"/>
                <w:spacing w:val="-7"/>
              </w:rPr>
              <w:fldChar w:fldCharType="end"/>
            </w:r>
            <w:r>
              <w:rPr>
                <w:rFonts w:hint="eastAsia" w:ascii="宋体" w:hAnsi="宋体" w:eastAsia="宋体" w:cs="宋体"/>
              </w:rPr>
              <w:t xml:space="preserve"> </w:t>
            </w:r>
            <w:r>
              <w:rPr>
                <w:rFonts w:hint="eastAsia" w:ascii="宋体" w:hAnsi="宋体" w:eastAsia="宋体" w:cs="宋体"/>
                <w:spacing w:val="4"/>
              </w:rPr>
              <w:t>信被执行人、重大税收违法失信主体、政府采购严重违法失信</w:t>
            </w:r>
            <w:r>
              <w:rPr>
                <w:rFonts w:hint="eastAsia" w:ascii="宋体" w:hAnsi="宋体" w:eastAsia="宋体" w:cs="宋体"/>
                <w:spacing w:val="2"/>
              </w:rPr>
              <w:t xml:space="preserve"> </w:t>
            </w:r>
            <w:r>
              <w:rPr>
                <w:rFonts w:hint="eastAsia" w:ascii="宋体" w:hAnsi="宋体" w:eastAsia="宋体" w:cs="宋体"/>
                <w:spacing w:val="4"/>
              </w:rPr>
              <w:t>行为记录名单、列入企业经营异常名录，截至本项目开标前三年内因违法经营</w:t>
            </w:r>
            <w:r>
              <w:rPr>
                <w:rFonts w:hint="eastAsia" w:cs="宋体"/>
                <w:color w:val="auto"/>
                <w:spacing w:val="4"/>
                <w:lang w:eastAsia="zh-CN"/>
              </w:rPr>
              <w:t>收</w:t>
            </w:r>
            <w:r>
              <w:rPr>
                <w:rFonts w:hint="eastAsia" w:ascii="宋体" w:hAnsi="宋体" w:eastAsia="宋体" w:cs="宋体"/>
                <w:color w:val="auto"/>
                <w:spacing w:val="4"/>
              </w:rPr>
              <w:t>到</w:t>
            </w:r>
            <w:r>
              <w:rPr>
                <w:rFonts w:hint="eastAsia" w:ascii="宋体" w:hAnsi="宋体" w:eastAsia="宋体" w:cs="宋体"/>
                <w:spacing w:val="4"/>
              </w:rPr>
              <w:t>刑事处罚或者责令停产停业、吊销许可证或者执照、较大数额罚款等行政处罚的，其响应无效，无效供应商的信用记录查询结果截图将作为项目材料的组成部分。查</w:t>
            </w:r>
            <w:r>
              <w:rPr>
                <w:rFonts w:hint="eastAsia" w:ascii="宋体" w:hAnsi="宋体" w:eastAsia="宋体" w:cs="宋体"/>
                <w:spacing w:val="-4"/>
              </w:rPr>
              <w:t>询截止时间为开标当天。</w:t>
            </w:r>
          </w:p>
          <w:p>
            <w:pPr>
              <w:pStyle w:val="17"/>
              <w:spacing w:before="133" w:line="323" w:lineRule="auto"/>
              <w:ind w:left="113" w:right="105"/>
              <w:jc w:val="both"/>
              <w:rPr>
                <w:rFonts w:hint="eastAsia" w:ascii="宋体" w:hAnsi="宋体" w:eastAsia="宋体" w:cs="宋体"/>
                <w:spacing w:val="-7"/>
              </w:rPr>
            </w:pPr>
            <w:r>
              <w:rPr>
                <w:rFonts w:hint="eastAsia" w:ascii="宋体" w:hAnsi="宋体" w:eastAsia="宋体" w:cs="宋体"/>
              </w:rPr>
              <w:t>较大数额罚款认定为200万元以上的罚</w:t>
            </w:r>
            <w:r>
              <w:rPr>
                <w:rFonts w:hint="eastAsia" w:ascii="宋体" w:hAnsi="宋体" w:eastAsia="宋体" w:cs="宋体"/>
                <w:spacing w:val="-1"/>
              </w:rPr>
              <w:t>款，法律、行政法规以</w:t>
            </w:r>
            <w:r>
              <w:rPr>
                <w:rFonts w:hint="eastAsia" w:ascii="宋体" w:hAnsi="宋体" w:eastAsia="宋体" w:cs="宋体"/>
                <w:spacing w:val="4"/>
              </w:rPr>
              <w:t>及国务院有关部门明确规定相关领域‘较大数额罚款’标准高</w:t>
            </w:r>
            <w:r>
              <w:rPr>
                <w:rFonts w:hint="eastAsia" w:ascii="宋体" w:hAnsi="宋体" w:eastAsia="宋体" w:cs="宋体"/>
                <w:spacing w:val="-5"/>
              </w:rPr>
              <w:t>于200万元的，从其规定。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2" w:hRule="atLeast"/>
        </w:trPr>
        <w:tc>
          <w:tcPr>
            <w:tcW w:w="880" w:type="dxa"/>
            <w:vMerge w:val="continue"/>
            <w:vAlign w:val="top"/>
          </w:tcPr>
          <w:p>
            <w:pPr>
              <w:pStyle w:val="17"/>
              <w:spacing w:before="133" w:line="323" w:lineRule="auto"/>
              <w:ind w:left="113" w:right="105"/>
              <w:jc w:val="both"/>
              <w:rPr>
                <w:rFonts w:hint="eastAsia" w:ascii="宋体" w:hAnsi="宋体" w:eastAsia="宋体" w:cs="宋体"/>
              </w:rPr>
            </w:pPr>
          </w:p>
        </w:tc>
        <w:tc>
          <w:tcPr>
            <w:tcW w:w="1629" w:type="dxa"/>
            <w:vMerge w:val="continue"/>
            <w:vAlign w:val="top"/>
          </w:tcPr>
          <w:p>
            <w:pPr>
              <w:pStyle w:val="17"/>
              <w:spacing w:before="133" w:line="323" w:lineRule="auto"/>
              <w:ind w:left="113" w:right="105"/>
              <w:jc w:val="both"/>
              <w:rPr>
                <w:rFonts w:hint="eastAsia" w:ascii="宋体" w:hAnsi="宋体" w:eastAsia="宋体" w:cs="宋体"/>
              </w:rPr>
            </w:pPr>
          </w:p>
        </w:tc>
        <w:tc>
          <w:tcPr>
            <w:tcW w:w="6816" w:type="dxa"/>
            <w:vAlign w:val="top"/>
          </w:tcPr>
          <w:p>
            <w:pPr>
              <w:pStyle w:val="17"/>
              <w:spacing w:before="134" w:line="323" w:lineRule="auto"/>
              <w:ind w:left="112" w:right="22" w:firstLine="1"/>
              <w:rPr>
                <w:rFonts w:hint="eastAsia" w:ascii="宋体" w:hAnsi="宋体" w:eastAsia="宋体" w:cs="宋体"/>
              </w:rPr>
            </w:pPr>
            <w:r>
              <w:rPr>
                <w:rFonts w:hint="eastAsia" w:cs="宋体"/>
                <w:color w:val="000000" w:themeColor="text1"/>
                <w:spacing w:val="-13"/>
                <w:lang w:eastAsia="zh-CN"/>
                <w14:textFill>
                  <w14:solidFill>
                    <w14:schemeClr w14:val="tx1"/>
                  </w14:solidFill>
                </w14:textFill>
              </w:rPr>
              <w:t>特</w:t>
            </w:r>
            <w:r>
              <w:rPr>
                <w:rFonts w:hint="eastAsia" w:ascii="宋体" w:hAnsi="宋体" w:eastAsia="宋体" w:cs="宋体"/>
                <w:color w:val="000000" w:themeColor="text1"/>
                <w:spacing w:val="-13"/>
                <w14:textFill>
                  <w14:solidFill>
                    <w14:schemeClr w14:val="tx1"/>
                  </w14:solidFill>
                </w14:textFill>
              </w:rPr>
              <w:t>别提醒</w:t>
            </w:r>
            <w:r>
              <w:rPr>
                <w:rFonts w:hint="eastAsia" w:ascii="宋体" w:hAnsi="宋体" w:eastAsia="宋体" w:cs="宋体"/>
                <w:spacing w:val="-13"/>
              </w:rPr>
              <w:t>：1、供应商参与政府采购，应当诚信守法、</w:t>
            </w:r>
            <w:r>
              <w:rPr>
                <w:rFonts w:hint="eastAsia" w:ascii="宋体" w:hAnsi="宋体" w:eastAsia="宋体" w:cs="宋体"/>
                <w:spacing w:val="-14"/>
              </w:rPr>
              <w:t>公平竞争。</w:t>
            </w:r>
            <w:r>
              <w:rPr>
                <w:rFonts w:hint="eastAsia" w:ascii="宋体" w:hAnsi="宋体" w:eastAsia="宋体" w:cs="宋体"/>
                <w:spacing w:val="3"/>
              </w:rPr>
              <w:t>如有以提供虚假材料（包括但不限于虚假技术参数响应、虚假业绩、虚假证书、虚假检测报告等）、串通投标、隐瞒失信信</w:t>
            </w:r>
            <w:r>
              <w:rPr>
                <w:rFonts w:hint="eastAsia" w:ascii="宋体" w:hAnsi="宋体" w:eastAsia="宋体" w:cs="宋体"/>
                <w:spacing w:val="-12"/>
              </w:rPr>
              <w:t>息等谋取中标的行为，一经发现，将报监管部门严肃查处。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2" w:hRule="atLeast"/>
        </w:trPr>
        <w:tc>
          <w:tcPr>
            <w:tcW w:w="88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宋体" w:hAnsi="宋体" w:eastAsia="宋体" w:cs="宋体"/>
              </w:rPr>
            </w:pPr>
            <w:r>
              <w:rPr>
                <w:rFonts w:hint="eastAsia" w:ascii="宋体" w:hAnsi="宋体" w:eastAsia="宋体" w:cs="宋体"/>
                <w:sz w:val="24"/>
                <w:szCs w:val="24"/>
                <w:lang w:val="en-US" w:eastAsia="zh-CN"/>
              </w:rPr>
              <w:t>26</w:t>
            </w:r>
          </w:p>
        </w:tc>
        <w:tc>
          <w:tcPr>
            <w:tcW w:w="1629" w:type="dxa"/>
            <w:vAlign w:val="center"/>
          </w:tcPr>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rPr>
            </w:pPr>
            <w:r>
              <w:rPr>
                <w:rFonts w:hint="eastAsia" w:ascii="宋体" w:hAnsi="宋体" w:eastAsia="宋体" w:cs="宋体"/>
                <w:sz w:val="24"/>
                <w:szCs w:val="24"/>
                <w:lang w:val="en-US" w:eastAsia="zh-CN"/>
              </w:rPr>
              <w:t>解释权</w:t>
            </w:r>
          </w:p>
        </w:tc>
        <w:tc>
          <w:tcPr>
            <w:tcW w:w="6816" w:type="dxa"/>
            <w:vAlign w:val="center"/>
          </w:tcPr>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构成本磋商文件的各个组成文件应互为解释，互为说明；</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（1）同一组成文件中就同一事项的规定或约定不一致的，以编排顺序在后者为准；</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（2）如有不明确或不一致，构成合同文件组成内容的，以合同文件约定内容为准，且以专用合同条款约定的合同文件优先顺序解释；</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（3）除磋商文件中有特别规定外，仅适用于磋商及响应文件 提交阶段的规定，按磋商公告、供应商须知、评审方法和标准、响应文件格式的先后顺序解释；</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pacing w:val="-13"/>
              </w:rPr>
            </w:pPr>
            <w:r>
              <w:rPr>
                <w:rFonts w:hint="eastAsia" w:ascii="宋体" w:hAnsi="宋体" w:eastAsia="宋体" w:cs="宋体"/>
                <w:sz w:val="24"/>
                <w:szCs w:val="24"/>
                <w:lang w:val="en-US" w:eastAsia="zh-CN"/>
              </w:rPr>
              <w:t>（4）按本款前述规定仍不能形成结论的，由采购人负责解释。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2" w:hRule="atLeast"/>
        </w:trPr>
        <w:tc>
          <w:tcPr>
            <w:tcW w:w="880"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629" w:type="dxa"/>
            <w:vAlign w:val="center"/>
          </w:tcPr>
          <w:p>
            <w:pPr>
              <w:keepNext w:val="0"/>
              <w:keepLines w:val="0"/>
              <w:pageBreakBefore w:val="0"/>
              <w:widowControl/>
              <w:kinsoku/>
              <w:wordWrap/>
              <w:overflowPunct/>
              <w:topLinePunct/>
              <w:autoSpaceDE w:val="0"/>
              <w:autoSpaceDN w:val="0"/>
              <w:bidi w:val="0"/>
              <w:adjustRightInd w:val="0"/>
              <w:snapToGrid w:val="0"/>
              <w:ind w:left="0" w:leftChars="0"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其他补充说明</w:t>
            </w:r>
          </w:p>
        </w:tc>
        <w:tc>
          <w:tcPr>
            <w:tcW w:w="6816" w:type="dxa"/>
            <w:vAlign w:val="center"/>
          </w:tcPr>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1.本项目涉及商品包装或快递包装的，按照《财政部办公厅、生态环境部办公厅、国家邮政局办公室关于印发&lt;商品包装政府采购需求标准(试行)&gt;、&lt;快递包装政府采购需求标准(试行)&gt;的通知》 (财办库(2020]123号)要求执行。</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2.落实节能环保、中小微型企业扶持等相关政府采购政策，优先采购绿色低碳产品。</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3.合同甲方与成交供应商应当自发出成交通知书之日起7个工作日内签订合同。</w:t>
            </w:r>
          </w:p>
        </w:tc>
      </w:tr>
    </w:tbl>
    <w:p>
      <w:pPr>
        <w:jc w:val="center"/>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二、供应商须知正文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1.适用范围</w:t>
      </w:r>
    </w:p>
    <w:p>
      <w:pPr>
        <w:pStyle w:val="5"/>
        <w:keepNext w:val="0"/>
        <w:keepLines w:val="0"/>
        <w:pageBreakBefore w:val="0"/>
        <w:widowControl/>
        <w:kinsoku w:val="0"/>
        <w:wordWrap/>
        <w:overflowPunct/>
        <w:topLinePunct w:val="0"/>
        <w:autoSpaceDE w:val="0"/>
        <w:autoSpaceDN w:val="0"/>
        <w:bidi w:val="0"/>
        <w:adjustRightInd w:val="0"/>
        <w:snapToGrid w:val="0"/>
        <w:spacing w:before="0" w:beforeLines="30" w:line="312" w:lineRule="auto"/>
        <w:ind w:left="0" w:right="0" w:firstLine="468" w:firstLineChars="200"/>
        <w:textAlignment w:val="baseline"/>
        <w:outlineLvl w:val="3"/>
        <w:rPr>
          <w:rFonts w:hint="eastAsia" w:ascii="宋体" w:hAnsi="宋体" w:eastAsia="宋体" w:cs="宋体"/>
          <w:sz w:val="24"/>
          <w:szCs w:val="24"/>
        </w:rPr>
      </w:pPr>
      <w:r>
        <w:rPr>
          <w:rFonts w:hint="eastAsia" w:ascii="宋体" w:hAnsi="宋体" w:eastAsia="宋体" w:cs="宋体"/>
          <w:spacing w:val="-3"/>
          <w:sz w:val="24"/>
          <w:szCs w:val="24"/>
        </w:rPr>
        <w:t>1.1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本磋商文件仅适用于本次磋商所述的服务项目采购。</w:t>
      </w:r>
    </w:p>
    <w:p>
      <w:pPr>
        <w:pStyle w:val="5"/>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textAlignment w:val="baseline"/>
        <w:outlineLvl w:val="2"/>
        <w:rPr>
          <w:rFonts w:hint="eastAsia" w:ascii="宋体" w:hAnsi="宋体" w:eastAsia="宋体" w:cs="宋体"/>
          <w:spacing w:val="-4"/>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2.定义</w:t>
      </w:r>
    </w:p>
    <w:p>
      <w:pPr>
        <w:pStyle w:val="5"/>
        <w:keepNext w:val="0"/>
        <w:keepLines w:val="0"/>
        <w:pageBreakBefore w:val="0"/>
        <w:widowControl/>
        <w:kinsoku w:val="0"/>
        <w:wordWrap/>
        <w:overflowPunct/>
        <w:topLinePunct w:val="0"/>
        <w:autoSpaceDE w:val="0"/>
        <w:autoSpaceDN w:val="0"/>
        <w:bidi w:val="0"/>
        <w:adjustRightInd w:val="0"/>
        <w:snapToGrid w:val="0"/>
        <w:spacing w:before="0" w:beforeLines="10" w:line="264" w:lineRule="auto"/>
        <w:ind w:left="0" w:right="0" w:firstLine="468" w:firstLineChars="200"/>
        <w:jc w:val="left"/>
        <w:textAlignment w:val="baseline"/>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2.1</w:t>
      </w:r>
      <w:r>
        <w:rPr>
          <w:rFonts w:hint="eastAsia" w:ascii="宋体" w:hAnsi="宋体" w:eastAsia="宋体" w:cs="宋体"/>
          <w:spacing w:val="-3"/>
          <w:position w:val="17"/>
          <w:sz w:val="24"/>
          <w:szCs w:val="24"/>
          <w:lang w:val="en-US" w:eastAsia="zh-CN"/>
        </w:rPr>
        <w:t xml:space="preserve"> </w:t>
      </w:r>
      <w:r>
        <w:rPr>
          <w:rFonts w:hint="eastAsia" w:ascii="宋体" w:hAnsi="宋体" w:eastAsia="宋体" w:cs="宋体"/>
          <w:spacing w:val="-3"/>
          <w:position w:val="17"/>
          <w:sz w:val="24"/>
          <w:szCs w:val="24"/>
        </w:rPr>
        <w:t>服务：系指除货物和工程以外的其他政府采购对象，包括咨询、调研、评估、规划、设计、监理、审计、保险、租赁、印刷、维修、物业管理等。</w:t>
      </w:r>
    </w:p>
    <w:p>
      <w:pPr>
        <w:pStyle w:val="5"/>
        <w:keepNext w:val="0"/>
        <w:keepLines w:val="0"/>
        <w:pageBreakBefore w:val="0"/>
        <w:widowControl/>
        <w:kinsoku w:val="0"/>
        <w:wordWrap/>
        <w:overflowPunct/>
        <w:topLinePunct w:val="0"/>
        <w:autoSpaceDE w:val="0"/>
        <w:autoSpaceDN w:val="0"/>
        <w:bidi w:val="0"/>
        <w:adjustRightInd w:val="0"/>
        <w:snapToGrid w:val="0"/>
        <w:spacing w:before="0" w:beforeLines="10" w:line="264" w:lineRule="auto"/>
        <w:ind w:left="0" w:right="0" w:firstLine="468" w:firstLineChars="200"/>
        <w:textAlignment w:val="baseline"/>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2.2</w:t>
      </w:r>
      <w:r>
        <w:rPr>
          <w:rFonts w:hint="eastAsia" w:ascii="宋体" w:hAnsi="宋体" w:eastAsia="宋体" w:cs="宋体"/>
          <w:spacing w:val="-3"/>
          <w:position w:val="17"/>
          <w:sz w:val="24"/>
          <w:szCs w:val="24"/>
          <w:lang w:val="en-US" w:eastAsia="zh-CN"/>
        </w:rPr>
        <w:t xml:space="preserve"> </w:t>
      </w:r>
      <w:r>
        <w:rPr>
          <w:rFonts w:hint="eastAsia" w:ascii="宋体" w:hAnsi="宋体" w:eastAsia="宋体" w:cs="宋体"/>
          <w:spacing w:val="-3"/>
          <w:position w:val="17"/>
          <w:sz w:val="24"/>
          <w:szCs w:val="24"/>
        </w:rPr>
        <w:t>时限（年份、月份等）计算：系指从磋商之日向前追溯X年/月（“X”为“一”及以后整数）起算。</w:t>
      </w:r>
    </w:p>
    <w:p>
      <w:pPr>
        <w:pStyle w:val="5"/>
        <w:keepNext w:val="0"/>
        <w:keepLines w:val="0"/>
        <w:pageBreakBefore w:val="0"/>
        <w:widowControl/>
        <w:kinsoku w:val="0"/>
        <w:wordWrap/>
        <w:overflowPunct/>
        <w:topLinePunct w:val="0"/>
        <w:autoSpaceDE w:val="0"/>
        <w:autoSpaceDN w:val="0"/>
        <w:bidi w:val="0"/>
        <w:adjustRightInd w:val="0"/>
        <w:snapToGrid w:val="0"/>
        <w:spacing w:before="0" w:beforeLines="10" w:line="264" w:lineRule="auto"/>
        <w:ind w:left="0" w:right="0" w:firstLine="468" w:firstLineChars="200"/>
        <w:textAlignment w:val="baseline"/>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2.3</w:t>
      </w:r>
      <w:r>
        <w:rPr>
          <w:rFonts w:hint="eastAsia" w:ascii="宋体" w:hAnsi="宋体" w:eastAsia="宋体" w:cs="宋体"/>
          <w:spacing w:val="-3"/>
          <w:position w:val="17"/>
          <w:sz w:val="24"/>
          <w:szCs w:val="24"/>
          <w:lang w:val="en-US" w:eastAsia="zh-CN"/>
        </w:rPr>
        <w:t xml:space="preserve"> </w:t>
      </w:r>
      <w:r>
        <w:rPr>
          <w:rFonts w:hint="eastAsia" w:ascii="宋体" w:hAnsi="宋体" w:eastAsia="宋体" w:cs="宋体"/>
          <w:spacing w:val="-3"/>
          <w:position w:val="17"/>
          <w:sz w:val="24"/>
          <w:szCs w:val="24"/>
        </w:rPr>
        <w:t>业绩：业绩系指符合本磋商文件规定的与最终用户签订的合同或磋商文件要求的相关证明。供应商与其关联公司（如母公司、控股公司、分公司、子公司、同一法定代表人的公司等）之间签订的合同，均不予认可。</w:t>
      </w:r>
    </w:p>
    <w:p>
      <w:pPr>
        <w:pStyle w:val="5"/>
        <w:keepNext w:val="0"/>
        <w:keepLines w:val="0"/>
        <w:pageBreakBefore w:val="0"/>
        <w:widowControl/>
        <w:kinsoku w:val="0"/>
        <w:wordWrap/>
        <w:overflowPunct/>
        <w:topLinePunct w:val="0"/>
        <w:autoSpaceDE w:val="0"/>
        <w:autoSpaceDN w:val="0"/>
        <w:bidi w:val="0"/>
        <w:adjustRightInd w:val="0"/>
        <w:snapToGrid w:val="0"/>
        <w:spacing w:before="0" w:beforeLines="10" w:line="264" w:lineRule="auto"/>
        <w:ind w:left="0" w:right="0" w:firstLine="468" w:firstLineChars="200"/>
        <w:textAlignment w:val="baseline"/>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除非本磋商文件中另有规定，否则业绩均为已服务完毕的业绩，业绩时间均以合同签订之日为追溯节点。</w:t>
      </w:r>
    </w:p>
    <w:p>
      <w:pPr>
        <w:pStyle w:val="5"/>
        <w:keepNext w:val="0"/>
        <w:keepLines w:val="0"/>
        <w:pageBreakBefore w:val="0"/>
        <w:widowControl/>
        <w:numPr>
          <w:ilvl w:val="0"/>
          <w:numId w:val="2"/>
        </w:numPr>
        <w:tabs>
          <w:tab w:val="left" w:pos="312"/>
        </w:tabs>
        <w:kinsoku w:val="0"/>
        <w:wordWrap/>
        <w:overflowPunct/>
        <w:topLinePunct w:val="0"/>
        <w:autoSpaceDE w:val="0"/>
        <w:autoSpaceDN w:val="0"/>
        <w:bidi w:val="0"/>
        <w:adjustRightInd w:val="0"/>
        <w:snapToGrid w:val="0"/>
        <w:spacing w:before="0" w:beforeLines="50" w:line="360" w:lineRule="auto"/>
        <w:ind w:left="0" w:right="0"/>
        <w:textAlignment w:val="baseline"/>
        <w:outlineLvl w:val="2"/>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采购人、采购代理机构及供应商</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38"/>
        <w:textAlignment w:val="baseline"/>
        <w:rPr>
          <w:rFonts w:hint="eastAsia" w:ascii="宋体" w:hAnsi="宋体" w:eastAsia="宋体" w:cs="宋体"/>
          <w:sz w:val="24"/>
          <w:szCs w:val="24"/>
        </w:rPr>
      </w:pPr>
      <w:r>
        <w:rPr>
          <w:rFonts w:hint="eastAsia" w:ascii="宋体" w:hAnsi="宋体" w:eastAsia="宋体" w:cs="宋体"/>
          <w:sz w:val="24"/>
          <w:szCs w:val="24"/>
        </w:rPr>
        <w:t>3.1 采购人：是指依法开展政府采购活动的国家机关、事业单位、团体组织。本项目的采购人见</w:t>
      </w:r>
      <w:r>
        <w:rPr>
          <w:rFonts w:hint="eastAsia" w:ascii="宋体" w:hAnsi="宋体" w:eastAsia="宋体" w:cs="宋体"/>
          <w:sz w:val="24"/>
          <w:szCs w:val="24"/>
          <w:u w:val="single"/>
        </w:rPr>
        <w:t>供应商须知前附表</w:t>
      </w:r>
      <w:r>
        <w:rPr>
          <w:rFonts w:hint="eastAsia" w:ascii="宋体" w:hAnsi="宋体" w:eastAsia="宋体" w:cs="宋体"/>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37"/>
        <w:textAlignment w:val="baseline"/>
        <w:rPr>
          <w:rFonts w:hint="eastAsia" w:ascii="宋体" w:hAnsi="宋体" w:eastAsia="宋体" w:cs="宋体"/>
          <w:sz w:val="24"/>
          <w:szCs w:val="24"/>
        </w:rPr>
      </w:pPr>
      <w:r>
        <w:rPr>
          <w:rFonts w:hint="eastAsia" w:ascii="宋体" w:hAnsi="宋体" w:eastAsia="宋体" w:cs="宋体"/>
          <w:sz w:val="24"/>
          <w:szCs w:val="24"/>
        </w:rPr>
        <w:t>3.2 采购代理机构：是指集中采购机构或从事采购代理业务的社会中介机构。本项目的采购代理机构见</w:t>
      </w:r>
      <w:r>
        <w:rPr>
          <w:rFonts w:hint="eastAsia" w:ascii="宋体" w:hAnsi="宋体" w:eastAsia="宋体" w:cs="宋体"/>
          <w:sz w:val="24"/>
          <w:szCs w:val="24"/>
          <w:u w:val="single"/>
        </w:rPr>
        <w:t>供应商须知前附表</w:t>
      </w:r>
      <w:r>
        <w:rPr>
          <w:rFonts w:hint="eastAsia" w:ascii="宋体" w:hAnsi="宋体" w:eastAsia="宋体" w:cs="宋体"/>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37"/>
        <w:textAlignment w:val="baseline"/>
        <w:rPr>
          <w:rFonts w:hint="eastAsia" w:ascii="宋体" w:hAnsi="宋体" w:eastAsia="宋体" w:cs="宋体"/>
          <w:sz w:val="24"/>
          <w:szCs w:val="24"/>
          <w:lang w:eastAsia="zh-CN"/>
        </w:rPr>
      </w:pPr>
      <w:r>
        <w:rPr>
          <w:rFonts w:hint="eastAsia" w:ascii="宋体" w:hAnsi="宋体" w:eastAsia="宋体" w:cs="宋体"/>
          <w:sz w:val="24"/>
          <w:szCs w:val="24"/>
        </w:rPr>
        <w:t>3.3 政府采购监督管理部门：各级人民政府指定的有关部门依法履行与政府采购活动有关的监督管理职责</w:t>
      </w:r>
      <w:r>
        <w:rPr>
          <w:rFonts w:hint="eastAsia" w:ascii="宋体" w:hAnsi="宋体" w:eastAsia="宋体" w:cs="宋体"/>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37"/>
        <w:textAlignment w:val="baseline"/>
        <w:rPr>
          <w:rFonts w:hint="eastAsia" w:ascii="宋体" w:hAnsi="宋体" w:eastAsia="宋体" w:cs="宋体"/>
          <w:sz w:val="24"/>
          <w:szCs w:val="24"/>
        </w:rPr>
      </w:pPr>
      <w:r>
        <w:rPr>
          <w:rFonts w:hint="eastAsia" w:ascii="宋体" w:hAnsi="宋体" w:eastAsia="宋体" w:cs="宋体"/>
          <w:sz w:val="24"/>
          <w:szCs w:val="24"/>
        </w:rPr>
        <w:t>3.4 供应商：是指向采购人提供货物、工程或者服务的法人</w:t>
      </w:r>
      <w:r>
        <w:rPr>
          <w:rFonts w:hint="eastAsia" w:ascii="宋体" w:hAnsi="宋体" w:eastAsia="宋体" w:cs="宋体"/>
          <w:spacing w:val="-1"/>
          <w:sz w:val="24"/>
          <w:szCs w:val="24"/>
        </w:rPr>
        <w:t>、非法人组织或者自</w:t>
      </w:r>
      <w:r>
        <w:rPr>
          <w:rFonts w:hint="eastAsia" w:ascii="宋体" w:hAnsi="宋体" w:eastAsia="宋体" w:cs="宋体"/>
          <w:spacing w:val="-9"/>
          <w:sz w:val="24"/>
          <w:szCs w:val="24"/>
        </w:rPr>
        <w:t>然人。分支机构不得参加政府采购活动，但银行、保险、石油石化、电力、电信等特</w:t>
      </w:r>
      <w:r>
        <w:rPr>
          <w:rFonts w:hint="eastAsia" w:ascii="宋体" w:hAnsi="宋体" w:eastAsia="宋体" w:cs="宋体"/>
          <w:spacing w:val="-3"/>
          <w:sz w:val="24"/>
          <w:szCs w:val="24"/>
        </w:rPr>
        <w:t>殊行业除外。本项目的供应商须满足以下条件：</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480" w:firstLineChars="200"/>
        <w:textAlignment w:val="baseline"/>
        <w:outlineLvl w:val="3"/>
        <w:rPr>
          <w:rFonts w:hint="eastAsia" w:ascii="宋体" w:hAnsi="宋体" w:eastAsia="宋体" w:cs="宋体"/>
          <w:sz w:val="24"/>
          <w:szCs w:val="24"/>
        </w:rPr>
      </w:pPr>
      <w:r>
        <w:rPr>
          <w:rFonts w:hint="eastAsia" w:ascii="宋体" w:hAnsi="宋体" w:eastAsia="宋体" w:cs="宋体"/>
          <w:position w:val="17"/>
          <w:sz w:val="24"/>
          <w:szCs w:val="24"/>
        </w:rPr>
        <w:t>3.4.1 在中华人民共和国境内注册，能够独立承担民事责任</w:t>
      </w:r>
      <w:r>
        <w:rPr>
          <w:rFonts w:hint="eastAsia" w:ascii="宋体" w:hAnsi="宋体" w:eastAsia="宋体" w:cs="宋体"/>
          <w:spacing w:val="-1"/>
          <w:position w:val="17"/>
          <w:sz w:val="24"/>
          <w:szCs w:val="24"/>
        </w:rPr>
        <w:t>，有生产或供应能</w:t>
      </w:r>
      <w:r>
        <w:rPr>
          <w:rFonts w:hint="eastAsia" w:ascii="宋体" w:hAnsi="宋体" w:eastAsia="宋体" w:cs="宋体"/>
          <w:position w:val="17"/>
          <w:sz w:val="24"/>
          <w:szCs w:val="24"/>
        </w:rPr>
        <w:t>力的本国供应商。</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476" w:firstLineChars="200"/>
        <w:textAlignment w:val="baseline"/>
        <w:rPr>
          <w:rFonts w:hint="eastAsia" w:ascii="宋体" w:hAnsi="宋体" w:eastAsia="宋体" w:cs="宋体"/>
          <w:spacing w:val="-2"/>
          <w:position w:val="17"/>
          <w:sz w:val="24"/>
          <w:szCs w:val="24"/>
        </w:rPr>
      </w:pPr>
      <w:r>
        <w:rPr>
          <w:rFonts w:hint="eastAsia" w:ascii="宋体" w:hAnsi="宋体" w:eastAsia="宋体" w:cs="宋体"/>
          <w:spacing w:val="-1"/>
          <w:position w:val="17"/>
          <w:sz w:val="24"/>
          <w:szCs w:val="24"/>
        </w:rPr>
        <w:t>3.4.2 具备《中华人民共和国政府采购法》第</w:t>
      </w:r>
      <w:r>
        <w:rPr>
          <w:rFonts w:hint="eastAsia" w:ascii="宋体" w:hAnsi="宋体" w:eastAsia="宋体" w:cs="宋体"/>
          <w:spacing w:val="-2"/>
          <w:position w:val="17"/>
          <w:sz w:val="24"/>
          <w:szCs w:val="24"/>
        </w:rPr>
        <w:t>二十二条关于供应商条件的规定，遵守本项目采购人本级和上级财政部门政府采购的有关规定。</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468" w:firstLineChars="200"/>
        <w:textAlignment w:val="baseline"/>
        <w:outlineLvl w:val="3"/>
        <w:rPr>
          <w:rFonts w:hint="eastAsia" w:ascii="宋体" w:hAnsi="宋体" w:eastAsia="宋体" w:cs="宋体"/>
          <w:sz w:val="24"/>
          <w:szCs w:val="24"/>
        </w:rPr>
      </w:pPr>
      <w:r>
        <w:rPr>
          <w:rFonts w:hint="eastAsia" w:ascii="宋体" w:hAnsi="宋体" w:eastAsia="宋体" w:cs="宋体"/>
          <w:spacing w:val="-3"/>
          <w:sz w:val="24"/>
          <w:szCs w:val="24"/>
        </w:rPr>
        <w:t>3.4.3</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以采购代理机构认可的方式获得了本项目的磋商文件。</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ascii="宋体" w:hAnsi="宋体" w:eastAsia="宋体" w:cs="宋体"/>
          <w:b w:val="0"/>
          <w:bCs w:val="0"/>
          <w:spacing w:val="-1"/>
          <w:sz w:val="24"/>
          <w:szCs w:val="24"/>
        </w:rPr>
      </w:pPr>
      <w:r>
        <w:rPr>
          <w:rFonts w:hint="eastAsia" w:ascii="宋体" w:hAnsi="宋体" w:eastAsia="宋体" w:cs="宋体"/>
          <w:position w:val="17"/>
          <w:sz w:val="24"/>
          <w:szCs w:val="24"/>
        </w:rPr>
        <w:t>3.4.4 若磋商文件中写明专门面向中小企业采购的，如供应商提</w:t>
      </w:r>
      <w:r>
        <w:rPr>
          <w:rFonts w:hint="eastAsia" w:ascii="宋体" w:hAnsi="宋体" w:eastAsia="宋体" w:cs="宋体"/>
          <w:spacing w:val="-1"/>
          <w:position w:val="17"/>
          <w:sz w:val="24"/>
          <w:szCs w:val="24"/>
        </w:rPr>
        <w:t>供的服务非中小</w:t>
      </w:r>
      <w:r>
        <w:rPr>
          <w:rFonts w:hint="eastAsia" w:ascii="宋体" w:hAnsi="宋体" w:eastAsia="宋体" w:cs="宋体"/>
          <w:spacing w:val="-1"/>
          <w:sz w:val="24"/>
          <w:szCs w:val="24"/>
        </w:rPr>
        <w:t>企业承接的，其响应文件将被认定为响应无效</w:t>
      </w:r>
      <w:r>
        <w:rPr>
          <w:rFonts w:hint="eastAsia" w:ascii="宋体" w:hAnsi="宋体" w:eastAsia="宋体" w:cs="宋体"/>
          <w:b w:val="0"/>
          <w:bCs w:val="0"/>
          <w:spacing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3.5</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若竞争性磋商公告中允许联合体参加磋商，对联合体规定如下：</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3.5.1</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两个以上供应商可以组成一个磋商联合体，以一个供应商的身份磋商。</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jc w:val="left"/>
        <w:textAlignment w:val="baseline"/>
        <w:rPr>
          <w:rFonts w:hint="eastAsia" w:ascii="宋体" w:hAnsi="宋体" w:eastAsia="宋体" w:cs="宋体"/>
          <w:spacing w:val="-1"/>
          <w:position w:val="17"/>
          <w:sz w:val="24"/>
          <w:szCs w:val="24"/>
        </w:rPr>
      </w:pPr>
      <w:r>
        <w:rPr>
          <w:rFonts w:hint="eastAsia" w:cs="宋体"/>
          <w:position w:val="17"/>
          <w:sz w:val="24"/>
          <w:szCs w:val="24"/>
          <w:lang w:val="en-US" w:eastAsia="zh-CN"/>
        </w:rPr>
        <w:t xml:space="preserve">    </w:t>
      </w:r>
      <w:r>
        <w:rPr>
          <w:rFonts w:hint="eastAsia" w:ascii="宋体" w:hAnsi="宋体" w:eastAsia="宋体" w:cs="宋体"/>
          <w:position w:val="17"/>
          <w:sz w:val="24"/>
          <w:szCs w:val="24"/>
        </w:rPr>
        <w:t>3.5.2 联合体各方均应符合《中华人民共和国政府采购法》</w:t>
      </w:r>
      <w:r>
        <w:rPr>
          <w:rFonts w:hint="eastAsia" w:ascii="宋体" w:hAnsi="宋体" w:eastAsia="宋体" w:cs="宋体"/>
          <w:spacing w:val="-1"/>
          <w:position w:val="17"/>
          <w:sz w:val="24"/>
          <w:szCs w:val="24"/>
        </w:rPr>
        <w:t>第二十二条规定的条件</w:t>
      </w:r>
      <w:r>
        <w:rPr>
          <w:rFonts w:hint="eastAsia" w:cs="宋体"/>
          <w:spacing w:val="-1"/>
          <w:position w:val="17"/>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476" w:firstLineChars="200"/>
        <w:jc w:val="both"/>
        <w:textAlignment w:val="baseline"/>
        <w:outlineLvl w:val="3"/>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3.5.3 联合体各方应签订联合协议，明确约定联合体各方承担的工作和相应的责任，并将联合协议作为响应文件的一部分提交。</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3.5.4 大中型企业、其他自然人、法人或者非法人组织与小</w:t>
      </w:r>
      <w:r>
        <w:rPr>
          <w:rFonts w:hint="eastAsia" w:ascii="宋体" w:hAnsi="宋体" w:eastAsia="宋体" w:cs="宋体"/>
          <w:spacing w:val="-1"/>
          <w:sz w:val="24"/>
          <w:szCs w:val="24"/>
        </w:rPr>
        <w:t>型、微型企业组成联合体共同参加磋商，联合协议中应写明小型、微型企业的协议合同金</w:t>
      </w:r>
      <w:r>
        <w:rPr>
          <w:rFonts w:hint="eastAsia" w:ascii="宋体" w:hAnsi="宋体" w:eastAsia="宋体" w:cs="宋体"/>
          <w:spacing w:val="-2"/>
          <w:sz w:val="24"/>
          <w:szCs w:val="24"/>
        </w:rPr>
        <w:t>额占到联合协议</w:t>
      </w:r>
      <w:r>
        <w:rPr>
          <w:rFonts w:hint="eastAsia" w:ascii="宋体" w:hAnsi="宋体" w:eastAsia="宋体" w:cs="宋体"/>
          <w:spacing w:val="-5"/>
          <w:sz w:val="24"/>
          <w:szCs w:val="24"/>
        </w:rPr>
        <w:t>合同总金额的比例。</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jc w:val="both"/>
        <w:textAlignment w:val="baseline"/>
        <w:outlineLvl w:val="3"/>
        <w:rPr>
          <w:rFonts w:hint="eastAsia" w:ascii="宋体" w:hAnsi="宋体" w:eastAsia="宋体" w:cs="宋体"/>
          <w:spacing w:val="-1"/>
          <w:position w:val="17"/>
          <w:sz w:val="24"/>
          <w:szCs w:val="24"/>
        </w:rPr>
      </w:pPr>
      <w:r>
        <w:rPr>
          <w:rFonts w:hint="eastAsia" w:ascii="宋体" w:hAnsi="宋体" w:eastAsia="宋体" w:cs="宋体"/>
          <w:position w:val="17"/>
          <w:sz w:val="24"/>
          <w:szCs w:val="24"/>
        </w:rPr>
        <w:t>3.5.5 联合体中有同类资质的供应商按照联合体分工承担相同工作的</w:t>
      </w:r>
      <w:r>
        <w:rPr>
          <w:rFonts w:hint="eastAsia" w:ascii="宋体" w:hAnsi="宋体" w:eastAsia="宋体" w:cs="宋体"/>
          <w:spacing w:val="-1"/>
          <w:position w:val="17"/>
          <w:sz w:val="24"/>
          <w:szCs w:val="24"/>
        </w:rPr>
        <w:t>，应当按照资质等级较低的供应商确定资质等级。</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outlineLvl w:val="3"/>
        <w:rPr>
          <w:rFonts w:hint="eastAsia" w:ascii="宋体" w:hAnsi="宋体" w:eastAsia="宋体" w:cs="宋体"/>
          <w:spacing w:val="-2"/>
          <w:position w:val="17"/>
          <w:sz w:val="24"/>
          <w:szCs w:val="24"/>
        </w:rPr>
      </w:pPr>
      <w:r>
        <w:rPr>
          <w:rFonts w:hint="eastAsia" w:ascii="宋体" w:hAnsi="宋体" w:eastAsia="宋体" w:cs="宋体"/>
          <w:spacing w:val="-1"/>
          <w:position w:val="17"/>
          <w:sz w:val="24"/>
          <w:szCs w:val="24"/>
        </w:rPr>
        <w:t>3.5.6</w:t>
      </w:r>
      <w:r>
        <w:rPr>
          <w:rFonts w:hint="eastAsia" w:ascii="宋体" w:hAnsi="宋体" w:eastAsia="宋体" w:cs="宋体"/>
          <w:spacing w:val="37"/>
          <w:position w:val="17"/>
          <w:sz w:val="24"/>
          <w:szCs w:val="24"/>
        </w:rPr>
        <w:t xml:space="preserve"> </w:t>
      </w:r>
      <w:r>
        <w:rPr>
          <w:rFonts w:hint="eastAsia" w:ascii="宋体" w:hAnsi="宋体" w:eastAsia="宋体" w:cs="宋体"/>
          <w:spacing w:val="-1"/>
          <w:position w:val="17"/>
          <w:sz w:val="24"/>
          <w:szCs w:val="24"/>
        </w:rPr>
        <w:t>以联合体形式参加政府采购活动的，联合体各方不得</w:t>
      </w:r>
      <w:r>
        <w:rPr>
          <w:rFonts w:hint="eastAsia" w:ascii="宋体" w:hAnsi="宋体" w:eastAsia="宋体" w:cs="宋体"/>
          <w:spacing w:val="-2"/>
          <w:position w:val="17"/>
          <w:sz w:val="24"/>
          <w:szCs w:val="24"/>
        </w:rPr>
        <w:t>再单独参加或者与其他供应商另外组成联合体参加本项目磋商，否则相关响应文件将被认定为响应无效。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outlineLvl w:val="3"/>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3.5.7</w:t>
      </w:r>
      <w:r>
        <w:rPr>
          <w:rFonts w:hint="eastAsia" w:ascii="宋体" w:hAnsi="宋体" w:eastAsia="宋体" w:cs="宋体"/>
          <w:spacing w:val="-2"/>
          <w:position w:val="17"/>
          <w:sz w:val="24"/>
          <w:szCs w:val="24"/>
          <w:lang w:val="en-US" w:eastAsia="zh-CN"/>
        </w:rPr>
        <w:t xml:space="preserve"> </w:t>
      </w:r>
      <w:r>
        <w:rPr>
          <w:rFonts w:hint="eastAsia" w:ascii="宋体" w:hAnsi="宋体" w:eastAsia="宋体" w:cs="宋体"/>
          <w:spacing w:val="-2"/>
          <w:position w:val="17"/>
          <w:sz w:val="24"/>
          <w:szCs w:val="24"/>
        </w:rPr>
        <w:t>对联合体参加磋商的其他资格要求见供应商资格。</w:t>
      </w:r>
    </w:p>
    <w:p>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hint="eastAsia" w:ascii="宋体" w:hAnsi="宋体" w:eastAsia="宋体" w:cs="宋体"/>
          <w:spacing w:val="-1"/>
          <w:position w:val="17"/>
          <w:sz w:val="24"/>
          <w:szCs w:val="24"/>
        </w:rPr>
      </w:pPr>
      <w:r>
        <w:rPr>
          <w:rFonts w:hint="eastAsia" w:ascii="宋体" w:hAnsi="宋体" w:eastAsia="宋体" w:cs="宋体"/>
          <w:position w:val="17"/>
          <w:sz w:val="24"/>
          <w:szCs w:val="24"/>
        </w:rPr>
        <w:t>3.6 单位负责人为同一人或者存在直接控股、管理关系的不同供应商，</w:t>
      </w:r>
      <w:r>
        <w:rPr>
          <w:rFonts w:hint="eastAsia" w:ascii="宋体" w:hAnsi="宋体" w:eastAsia="宋体" w:cs="宋体"/>
          <w:spacing w:val="-1"/>
          <w:position w:val="17"/>
          <w:sz w:val="24"/>
          <w:szCs w:val="24"/>
        </w:rPr>
        <w:t>不得参加同一合同项下的政府采购活动。否则其相关响应文件将被认定为响应无效。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before="0" w:line="312" w:lineRule="auto"/>
        <w:ind w:right="0" w:firstLine="480" w:firstLineChars="200"/>
        <w:textAlignment w:val="baseline"/>
        <w:rPr>
          <w:rFonts w:hint="eastAsia" w:ascii="宋体" w:hAnsi="宋体" w:eastAsia="宋体" w:cs="宋体"/>
          <w:spacing w:val="-5"/>
          <w:sz w:val="24"/>
          <w:szCs w:val="24"/>
        </w:rPr>
      </w:pPr>
      <w:r>
        <w:rPr>
          <w:rFonts w:hint="eastAsia" w:ascii="宋体" w:hAnsi="宋体" w:eastAsia="宋体" w:cs="宋体"/>
          <w:sz w:val="24"/>
          <w:szCs w:val="24"/>
        </w:rPr>
        <w:t>3.7 为本项目提供过整体设计、规范编制或者项目管理、监</w:t>
      </w:r>
      <w:r>
        <w:rPr>
          <w:rFonts w:hint="eastAsia" w:ascii="宋体" w:hAnsi="宋体" w:eastAsia="宋体" w:cs="宋体"/>
          <w:spacing w:val="-1"/>
          <w:sz w:val="24"/>
          <w:szCs w:val="24"/>
        </w:rPr>
        <w:t>理、检测等服务的供</w:t>
      </w:r>
      <w:r>
        <w:rPr>
          <w:rFonts w:hint="eastAsia" w:ascii="宋体" w:hAnsi="宋体" w:eastAsia="宋体" w:cs="宋体"/>
          <w:spacing w:val="-4"/>
          <w:sz w:val="24"/>
          <w:szCs w:val="24"/>
        </w:rPr>
        <w:t>应商</w:t>
      </w:r>
      <w:r>
        <w:rPr>
          <w:rFonts w:hint="eastAsia" w:cs="宋体"/>
          <w:spacing w:val="-4"/>
          <w:sz w:val="24"/>
          <w:szCs w:val="24"/>
          <w:lang w:eastAsia="zh-CN"/>
        </w:rPr>
        <w:t>，</w:t>
      </w:r>
      <w:r>
        <w:rPr>
          <w:rFonts w:hint="eastAsia" w:ascii="宋体" w:hAnsi="宋体" w:eastAsia="宋体" w:cs="宋体"/>
          <w:spacing w:val="-4"/>
          <w:sz w:val="24"/>
          <w:szCs w:val="24"/>
        </w:rPr>
        <w:t>不得再参加本项目上述服务以外的其他采购活动。</w:t>
      </w:r>
      <w:r>
        <w:rPr>
          <w:rFonts w:hint="eastAsia" w:ascii="宋体" w:hAnsi="宋体" w:eastAsia="宋体" w:cs="宋体"/>
          <w:spacing w:val="-5"/>
          <w:sz w:val="24"/>
          <w:szCs w:val="24"/>
        </w:rPr>
        <w:t>否则其响应文件将被认定为响应无效。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before="130" w:line="360" w:lineRule="auto"/>
        <w:ind w:left="471"/>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4.资金来源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4.1</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本项目的采购人已获得足以支付本次磋商后所签订的合同项下的资金。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outlineLvl w:val="3"/>
        <w:rPr>
          <w:rFonts w:hint="eastAsia" w:ascii="宋体" w:hAnsi="宋体" w:eastAsia="宋体" w:cs="宋体"/>
          <w:sz w:val="24"/>
          <w:szCs w:val="24"/>
        </w:rPr>
      </w:pPr>
      <w:r>
        <w:rPr>
          <w:rFonts w:hint="eastAsia" w:ascii="宋体" w:hAnsi="宋体" w:eastAsia="宋体" w:cs="宋体"/>
          <w:spacing w:val="-2"/>
          <w:sz w:val="24"/>
          <w:szCs w:val="24"/>
        </w:rPr>
        <w:t>4.2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项目预算金额或分项（或分包）预算金额见磋商公告。</w:t>
      </w:r>
    </w:p>
    <w:p>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left="471"/>
        <w:textAlignment w:val="baseline"/>
        <w:outlineLvl w:val="2"/>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5.磋商费用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不论磋商的结果如何，供应商应承担其所有与准备和参加磋商有关的费用。</w:t>
      </w:r>
    </w:p>
    <w:p>
      <w:pPr>
        <w:pStyle w:val="5"/>
        <w:keepNext w:val="0"/>
        <w:keepLines w:val="0"/>
        <w:pageBreakBefore w:val="0"/>
        <w:widowControl/>
        <w:numPr>
          <w:ilvl w:val="0"/>
          <w:numId w:val="3"/>
        </w:numPr>
        <w:tabs>
          <w:tab w:val="left" w:pos="312"/>
        </w:tabs>
        <w:kinsoku w:val="0"/>
        <w:wordWrap/>
        <w:overflowPunct/>
        <w:topLinePunct w:val="0"/>
        <w:autoSpaceDE w:val="0"/>
        <w:autoSpaceDN w:val="0"/>
        <w:bidi w:val="0"/>
        <w:adjustRightInd w:val="0"/>
        <w:snapToGrid w:val="0"/>
        <w:spacing w:line="360" w:lineRule="auto"/>
        <w:ind w:left="479" w:leftChars="228" w:firstLine="0" w:firstLineChars="0"/>
        <w:textAlignment w:val="baseline"/>
        <w:outlineLvl w:val="9"/>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适用法律</w:t>
      </w:r>
    </w:p>
    <w:p>
      <w:pPr>
        <w:pStyle w:val="5"/>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本项目采购人、采购代理机构、供应商、磋商小组的相关行为均受《</w:t>
      </w:r>
      <w:r>
        <w:rPr>
          <w:rFonts w:hint="eastAsia" w:ascii="宋体" w:hAnsi="宋体" w:eastAsia="宋体" w:cs="宋体"/>
          <w:spacing w:val="-1"/>
          <w:sz w:val="24"/>
          <w:szCs w:val="24"/>
        </w:rPr>
        <w:t>中华人民共和国政府采购法》、《中华人民共和国政府采购法实施条例》及</w:t>
      </w:r>
      <w:r>
        <w:rPr>
          <w:rFonts w:hint="eastAsia" w:ascii="宋体" w:hAnsi="宋体" w:eastAsia="宋体" w:cs="宋体"/>
          <w:spacing w:val="-2"/>
          <w:sz w:val="24"/>
          <w:szCs w:val="24"/>
        </w:rPr>
        <w:t>本项目本级和上级财</w:t>
      </w:r>
      <w:r>
        <w:rPr>
          <w:rFonts w:hint="eastAsia" w:ascii="宋体" w:hAnsi="宋体" w:eastAsia="宋体" w:cs="宋体"/>
          <w:spacing w:val="-6"/>
          <w:sz w:val="24"/>
          <w:szCs w:val="24"/>
        </w:rPr>
        <w:t>政部门、政府采购监督管理部门的政府采购有关规定的约束</w:t>
      </w:r>
      <w:r>
        <w:rPr>
          <w:rFonts w:hint="eastAsia" w:cs="宋体"/>
          <w:spacing w:val="-6"/>
          <w:sz w:val="24"/>
          <w:szCs w:val="24"/>
          <w:lang w:eastAsia="zh-CN"/>
        </w:rPr>
        <w:t>，</w:t>
      </w:r>
      <w:r>
        <w:rPr>
          <w:rFonts w:hint="eastAsia" w:ascii="宋体" w:hAnsi="宋体" w:eastAsia="宋体" w:cs="宋体"/>
          <w:spacing w:val="-6"/>
          <w:sz w:val="24"/>
          <w:szCs w:val="24"/>
        </w:rPr>
        <w:t>其权利受到上述法律法</w:t>
      </w:r>
      <w:r>
        <w:rPr>
          <w:rFonts w:hint="eastAsia" w:ascii="宋体" w:hAnsi="宋体" w:eastAsia="宋体" w:cs="宋体"/>
          <w:spacing w:val="-8"/>
          <w:sz w:val="24"/>
          <w:szCs w:val="24"/>
        </w:rPr>
        <w:t>规的保护。</w:t>
      </w:r>
    </w:p>
    <w:p>
      <w:pPr>
        <w:pStyle w:val="5"/>
        <w:numPr>
          <w:ilvl w:val="0"/>
          <w:numId w:val="3"/>
        </w:numPr>
        <w:tabs>
          <w:tab w:val="left" w:pos="312"/>
        </w:tabs>
        <w:spacing w:before="78" w:line="360" w:lineRule="auto"/>
        <w:ind w:left="479" w:leftChars="228" w:firstLine="0" w:firstLineChars="0"/>
        <w:outlineLvl w:val="3"/>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磋商文件构成</w:t>
      </w:r>
    </w:p>
    <w:p>
      <w:pPr>
        <w:pStyle w:val="5"/>
        <w:numPr>
          <w:ilvl w:val="0"/>
          <w:numId w:val="0"/>
        </w:numPr>
        <w:tabs>
          <w:tab w:val="clear" w:pos="312"/>
        </w:tabs>
        <w:spacing w:before="78" w:line="360" w:lineRule="auto"/>
        <w:ind w:leftChars="228"/>
        <w:outlineLvl w:val="3"/>
        <w:rPr>
          <w:rFonts w:hint="eastAsia" w:ascii="宋体" w:hAnsi="宋体" w:eastAsia="宋体" w:cs="宋体"/>
          <w:spacing w:val="-6"/>
          <w:sz w:val="24"/>
          <w:szCs w:val="24"/>
        </w:rPr>
      </w:pPr>
      <w:r>
        <w:rPr>
          <w:rFonts w:hint="eastAsia" w:ascii="宋体" w:hAnsi="宋体" w:eastAsia="宋体" w:cs="宋体"/>
          <w:spacing w:val="-6"/>
          <w:sz w:val="24"/>
          <w:szCs w:val="24"/>
        </w:rPr>
        <w:t>7.1</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磋商文件包括下列内容：</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第一章 竞争性磋商公告</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第二章 供应商须知</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第三章 采购需求</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第四章 政府采购合同</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第五章 评审方法和标准</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第六章 响应文件格式</w:t>
      </w:r>
    </w:p>
    <w:p>
      <w:pPr>
        <w:spacing w:line="360" w:lineRule="auto"/>
        <w:ind w:firstLine="714" w:firstLineChars="3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第七章  政府采购供应商质疑函范本</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7.2</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磋商文件中有不一致的，有澄清的部分以最终的澄清更正内容为准。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outlineLvl w:val="3"/>
        <w:rPr>
          <w:rFonts w:hint="eastAsia" w:ascii="宋体" w:hAnsi="宋体" w:eastAsia="宋体" w:cs="宋体"/>
          <w:sz w:val="24"/>
          <w:szCs w:val="24"/>
        </w:rPr>
      </w:pPr>
      <w:r>
        <w:rPr>
          <w:rFonts w:hint="eastAsia" w:ascii="宋体" w:hAnsi="宋体" w:eastAsia="宋体" w:cs="宋体"/>
          <w:spacing w:val="-2"/>
          <w:sz w:val="24"/>
          <w:szCs w:val="24"/>
        </w:rPr>
        <w:t>7.3</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现场考察及相关事项见</w:t>
      </w:r>
      <w:r>
        <w:rPr>
          <w:rFonts w:hint="eastAsia" w:ascii="宋体" w:hAnsi="宋体" w:eastAsia="宋体" w:cs="宋体"/>
          <w:spacing w:val="-2"/>
          <w:sz w:val="24"/>
          <w:szCs w:val="24"/>
          <w:u w:val="single" w:color="auto"/>
        </w:rPr>
        <w:t>供应商须知前附表</w:t>
      </w:r>
      <w:r>
        <w:rPr>
          <w:rFonts w:hint="eastAsia" w:ascii="宋体" w:hAnsi="宋体" w:eastAsia="宋体" w:cs="宋体"/>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7.4</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供应商应认真阅读磋商文件所有的事项、格式、条款和技术规范等。</w:t>
      </w:r>
    </w:p>
    <w:p>
      <w:pPr>
        <w:pStyle w:val="5"/>
        <w:numPr>
          <w:ilvl w:val="0"/>
          <w:numId w:val="3"/>
        </w:numPr>
        <w:tabs>
          <w:tab w:val="left" w:pos="312"/>
        </w:tabs>
        <w:spacing w:before="78" w:line="360" w:lineRule="auto"/>
        <w:ind w:left="479" w:leftChars="228" w:firstLine="0" w:firstLineChars="0"/>
        <w:outlineLvl w:val="3"/>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磋商文件的澄清与修改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textAlignment w:val="baseline"/>
        <w:rPr>
          <w:rFonts w:hint="eastAsia" w:ascii="宋体" w:hAnsi="宋体" w:eastAsia="宋体" w:cs="宋体"/>
          <w:sz w:val="24"/>
          <w:szCs w:val="24"/>
        </w:rPr>
      </w:pPr>
      <w:r>
        <w:rPr>
          <w:rFonts w:hint="eastAsia" w:ascii="宋体" w:hAnsi="宋体" w:eastAsia="宋体" w:cs="宋体"/>
          <w:sz w:val="24"/>
          <w:szCs w:val="24"/>
        </w:rPr>
        <w:t>8.1 供应商如对磋商文件内容有疑问，必须在</w:t>
      </w:r>
      <w:r>
        <w:rPr>
          <w:rFonts w:hint="eastAsia" w:ascii="宋体" w:hAnsi="宋体" w:eastAsia="宋体" w:cs="宋体"/>
          <w:sz w:val="24"/>
          <w:szCs w:val="24"/>
          <w:u w:val="single" w:color="auto"/>
        </w:rPr>
        <w:t>供应商须知前附表</w:t>
      </w:r>
      <w:r>
        <w:rPr>
          <w:rFonts w:hint="eastAsia" w:ascii="宋体" w:hAnsi="宋体" w:eastAsia="宋体" w:cs="宋体"/>
          <w:sz w:val="24"/>
          <w:szCs w:val="24"/>
        </w:rPr>
        <w:t>规定的</w:t>
      </w:r>
      <w:r>
        <w:rPr>
          <w:rFonts w:hint="eastAsia" w:ascii="宋体" w:hAnsi="宋体" w:eastAsia="宋体" w:cs="宋体"/>
          <w:spacing w:val="-1"/>
          <w:sz w:val="24"/>
          <w:szCs w:val="24"/>
        </w:rPr>
        <w:t>询问</w:t>
      </w:r>
      <w:r>
        <w:rPr>
          <w:rFonts w:hint="eastAsia" w:ascii="宋体" w:hAnsi="宋体" w:eastAsia="宋体" w:cs="宋体"/>
          <w:spacing w:val="-4"/>
          <w:sz w:val="24"/>
          <w:szCs w:val="24"/>
        </w:rPr>
        <w:t>截止时间前以书面形式</w:t>
      </w:r>
      <w:r>
        <w:rPr>
          <w:rFonts w:hint="eastAsia" w:ascii="宋体" w:hAnsi="宋体" w:eastAsia="宋体" w:cs="宋体"/>
          <w:spacing w:val="-5"/>
          <w:sz w:val="24"/>
          <w:szCs w:val="24"/>
        </w:rPr>
        <w:t>提交给采购人、</w:t>
      </w:r>
      <w:r>
        <w:rPr>
          <w:rFonts w:hint="eastAsia" w:ascii="宋体" w:hAnsi="宋体" w:eastAsia="宋体" w:cs="宋体"/>
          <w:spacing w:val="-6"/>
          <w:sz w:val="24"/>
          <w:szCs w:val="24"/>
        </w:rPr>
        <w:t>采购代理机构。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rPr>
        <w:t>8.2 采购人可主动或在解答供应商提出的问题时对磋商文件进行澄清或者</w:t>
      </w:r>
      <w:r>
        <w:rPr>
          <w:rFonts w:hint="eastAsia" w:ascii="宋体" w:hAnsi="宋体" w:eastAsia="宋体" w:cs="宋体"/>
          <w:spacing w:val="-2"/>
          <w:sz w:val="24"/>
          <w:szCs w:val="24"/>
          <w:highlight w:val="none"/>
        </w:rPr>
        <w:t>修改。</w:t>
      </w:r>
      <w:r>
        <w:rPr>
          <w:rFonts w:hint="eastAsia" w:ascii="宋体" w:hAnsi="宋体" w:eastAsia="宋体" w:cs="宋体"/>
          <w:spacing w:val="5"/>
          <w:sz w:val="24"/>
          <w:szCs w:val="24"/>
          <w:highlight w:val="none"/>
        </w:rPr>
        <w:t>采购代理机构将</w:t>
      </w:r>
      <w:r>
        <w:rPr>
          <w:rFonts w:hint="eastAsia" w:cs="宋体"/>
          <w:spacing w:val="5"/>
          <w:sz w:val="24"/>
          <w:szCs w:val="24"/>
          <w:highlight w:val="none"/>
          <w:lang w:val="en-US" w:eastAsia="zh-CN"/>
        </w:rPr>
        <w:t>在网站上予以公示，请在开标前自行浏览水务局网站</w:t>
      </w:r>
      <w:r>
        <w:rPr>
          <w:rFonts w:hint="eastAsia" w:ascii="宋体" w:hAnsi="宋体" w:eastAsia="宋体" w:cs="宋体"/>
          <w:spacing w:val="5"/>
          <w:sz w:val="24"/>
          <w:szCs w:val="24"/>
          <w:highlight w:val="none"/>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textAlignment w:val="baseline"/>
        <w:rPr>
          <w:rFonts w:hint="eastAsia" w:ascii="宋体" w:hAnsi="宋体" w:eastAsia="宋体" w:cs="宋体"/>
          <w:sz w:val="24"/>
          <w:szCs w:val="24"/>
        </w:rPr>
      </w:pPr>
      <w:r>
        <w:rPr>
          <w:rFonts w:hint="eastAsia" w:ascii="宋体" w:hAnsi="宋体" w:eastAsia="宋体" w:cs="宋体"/>
          <w:sz w:val="24"/>
          <w:szCs w:val="24"/>
        </w:rPr>
        <w:t>8.3 任何人或任何组织向供应商提供的任何书面或口头资料，未经采</w:t>
      </w:r>
      <w:r>
        <w:rPr>
          <w:rFonts w:hint="eastAsia" w:ascii="宋体" w:hAnsi="宋体" w:eastAsia="宋体" w:cs="宋体"/>
          <w:spacing w:val="-1"/>
          <w:sz w:val="24"/>
          <w:szCs w:val="24"/>
        </w:rPr>
        <w:t>购代理机构</w:t>
      </w:r>
      <w:r>
        <w:rPr>
          <w:rFonts w:hint="eastAsia" w:ascii="宋体" w:hAnsi="宋体" w:eastAsia="宋体" w:cs="宋体"/>
          <w:spacing w:val="-11"/>
          <w:sz w:val="24"/>
          <w:szCs w:val="24"/>
        </w:rPr>
        <w:t>在网上发布或书面通知，均作无效处理，不得作为磋商文件的组成部分。采购代理机</w:t>
      </w:r>
      <w:r>
        <w:rPr>
          <w:rFonts w:hint="eastAsia" w:ascii="宋体" w:hAnsi="宋体" w:eastAsia="宋体" w:cs="宋体"/>
          <w:spacing w:val="-2"/>
          <w:sz w:val="24"/>
          <w:szCs w:val="24"/>
        </w:rPr>
        <w:t>构对供应商由此而做出的推论、理解和结论概不负责。</w:t>
      </w:r>
    </w:p>
    <w:p>
      <w:pPr>
        <w:pStyle w:val="5"/>
        <w:keepNext w:val="0"/>
        <w:keepLines w:val="0"/>
        <w:pageBreakBefore w:val="0"/>
        <w:widowControl/>
        <w:kinsoku w:val="0"/>
        <w:wordWrap/>
        <w:overflowPunct/>
        <w:topLinePunct w:val="0"/>
        <w:autoSpaceDE w:val="0"/>
        <w:autoSpaceDN w:val="0"/>
        <w:bidi w:val="0"/>
        <w:adjustRightInd w:val="0"/>
        <w:snapToGrid w:val="0"/>
        <w:spacing w:line="288" w:lineRule="auto"/>
        <w:ind w:left="0" w:right="0"/>
        <w:jc w:val="right"/>
        <w:textAlignment w:val="baseline"/>
        <w:rPr>
          <w:rFonts w:hint="eastAsia" w:ascii="宋体" w:hAnsi="宋体" w:eastAsia="宋体" w:cs="宋体"/>
          <w:sz w:val="24"/>
          <w:szCs w:val="24"/>
        </w:rPr>
      </w:pPr>
      <w:r>
        <w:rPr>
          <w:rFonts w:hint="eastAsia" w:ascii="宋体" w:hAnsi="宋体" w:eastAsia="宋体" w:cs="宋体"/>
          <w:position w:val="17"/>
          <w:sz w:val="24"/>
          <w:szCs w:val="24"/>
        </w:rPr>
        <w:t>8.4 对于没有提出询问又参与了本项目磋商的供应商将被视为完全认同本</w:t>
      </w:r>
      <w:r>
        <w:rPr>
          <w:rFonts w:hint="eastAsia" w:ascii="宋体" w:hAnsi="宋体" w:eastAsia="宋体" w:cs="宋体"/>
          <w:spacing w:val="-1"/>
          <w:position w:val="17"/>
          <w:sz w:val="24"/>
          <w:szCs w:val="24"/>
        </w:rPr>
        <w:t>磋商文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lang w:eastAsia="zh-CN"/>
        </w:rPr>
      </w:pPr>
      <w:r>
        <w:rPr>
          <w:rFonts w:hint="eastAsia" w:ascii="宋体" w:hAnsi="宋体" w:eastAsia="宋体" w:cs="宋体"/>
          <w:spacing w:val="-9"/>
          <w:sz w:val="24"/>
          <w:szCs w:val="24"/>
        </w:rPr>
        <w:t>件（含更正公告的内容）</w:t>
      </w:r>
      <w:r>
        <w:rPr>
          <w:rFonts w:hint="eastAsia" w:ascii="宋体" w:hAnsi="宋体" w:eastAsia="宋体" w:cs="宋体"/>
          <w:spacing w:val="-9"/>
          <w:sz w:val="24"/>
          <w:szCs w:val="24"/>
          <w:lang w:eastAsia="zh-CN"/>
        </w:rPr>
        <w:t>。</w:t>
      </w:r>
    </w:p>
    <w:p>
      <w:pPr>
        <w:pStyle w:val="5"/>
        <w:keepNext w:val="0"/>
        <w:keepLines w:val="0"/>
        <w:pageBreakBefore w:val="0"/>
        <w:widowControl/>
        <w:numPr>
          <w:ilvl w:val="0"/>
          <w:numId w:val="3"/>
        </w:numPr>
        <w:tabs>
          <w:tab w:val="left" w:pos="312"/>
        </w:tabs>
        <w:kinsoku w:val="0"/>
        <w:wordWrap/>
        <w:overflowPunct/>
        <w:topLinePunct w:val="0"/>
        <w:autoSpaceDE w:val="0"/>
        <w:autoSpaceDN w:val="0"/>
        <w:bidi w:val="0"/>
        <w:adjustRightInd w:val="0"/>
        <w:snapToGrid w:val="0"/>
        <w:spacing w:before="118" w:line="360" w:lineRule="auto"/>
        <w:ind w:left="479" w:leftChars="228" w:firstLine="0" w:firstLineChars="0"/>
        <w:textAlignment w:val="baseline"/>
        <w:outlineLvl w:val="3"/>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磋商范围及响应文件中标准和计量单位的使用</w:t>
      </w:r>
    </w:p>
    <w:p>
      <w:pPr>
        <w:pStyle w:val="5"/>
        <w:keepNext w:val="0"/>
        <w:keepLines w:val="0"/>
        <w:pageBreakBefore w:val="0"/>
        <w:widowControl/>
        <w:kinsoku w:val="0"/>
        <w:wordWrap/>
        <w:overflowPunct/>
        <w:topLinePunct w:val="0"/>
        <w:autoSpaceDE w:val="0"/>
        <w:autoSpaceDN w:val="0"/>
        <w:bidi w:val="0"/>
        <w:adjustRightInd w:val="0"/>
        <w:snapToGrid w:val="0"/>
        <w:spacing w:line="264"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position w:val="17"/>
          <w:sz w:val="24"/>
          <w:szCs w:val="24"/>
        </w:rPr>
        <w:t>9.1 项目有分包的，供应商可参与其中某一个或多个分包的磋商，成交包数详见磋商文件规定。</w:t>
      </w:r>
    </w:p>
    <w:p>
      <w:pPr>
        <w:pStyle w:val="5"/>
        <w:keepNext w:val="0"/>
        <w:keepLines w:val="0"/>
        <w:pageBreakBefore w:val="0"/>
        <w:widowControl/>
        <w:kinsoku w:val="0"/>
        <w:wordWrap/>
        <w:overflowPunct/>
        <w:topLinePunct w:val="0"/>
        <w:autoSpaceDE w:val="0"/>
        <w:autoSpaceDN w:val="0"/>
        <w:bidi w:val="0"/>
        <w:adjustRightInd w:val="0"/>
        <w:snapToGrid w:val="0"/>
        <w:spacing w:line="264" w:lineRule="auto"/>
        <w:ind w:left="0" w:right="0" w:firstLine="480" w:firstLineChars="200"/>
        <w:jc w:val="left"/>
        <w:textAlignment w:val="baseline"/>
        <w:rPr>
          <w:rFonts w:hint="eastAsia" w:ascii="宋体" w:hAnsi="宋体" w:eastAsia="宋体" w:cs="宋体"/>
          <w:spacing w:val="-6"/>
          <w:sz w:val="24"/>
          <w:szCs w:val="24"/>
        </w:rPr>
      </w:pPr>
      <w:r>
        <w:rPr>
          <w:rFonts w:hint="eastAsia" w:ascii="宋体" w:hAnsi="宋体" w:eastAsia="宋体" w:cs="宋体"/>
          <w:position w:val="17"/>
          <w:sz w:val="24"/>
          <w:szCs w:val="24"/>
        </w:rPr>
        <w:t>9.2 无论磋商文件中是否要求，供应商所投服务及伴随的货物和工程</w:t>
      </w:r>
      <w:r>
        <w:rPr>
          <w:rFonts w:hint="eastAsia" w:ascii="宋体" w:hAnsi="宋体" w:eastAsia="宋体" w:cs="宋体"/>
          <w:spacing w:val="-1"/>
          <w:position w:val="17"/>
          <w:sz w:val="24"/>
          <w:szCs w:val="24"/>
        </w:rPr>
        <w:t>均应</w:t>
      </w:r>
      <w:r>
        <w:rPr>
          <w:rFonts w:hint="eastAsia" w:ascii="宋体" w:hAnsi="宋体" w:eastAsia="宋体" w:cs="宋体"/>
          <w:position w:val="17"/>
          <w:sz w:val="24"/>
          <w:szCs w:val="24"/>
        </w:rPr>
        <w:t>符合国家强制性标准。</w:t>
      </w:r>
    </w:p>
    <w:p>
      <w:pPr>
        <w:pStyle w:val="5"/>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9.3 供应商与采购代理机构之间与磋商有关的所有往来通知、函件和</w:t>
      </w:r>
      <w:r>
        <w:rPr>
          <w:rFonts w:hint="eastAsia" w:ascii="宋体" w:hAnsi="宋体" w:eastAsia="宋体" w:cs="宋体"/>
          <w:spacing w:val="-1"/>
          <w:sz w:val="24"/>
          <w:szCs w:val="24"/>
        </w:rPr>
        <w:t>响应文件均</w:t>
      </w:r>
      <w:r>
        <w:rPr>
          <w:rFonts w:hint="eastAsia" w:ascii="宋体" w:hAnsi="宋体" w:eastAsia="宋体" w:cs="宋体"/>
          <w:spacing w:val="-6"/>
          <w:sz w:val="24"/>
          <w:szCs w:val="24"/>
        </w:rPr>
        <w:t>用中文表述。供应商随响应文件提供的证明文件和资料可以为其它语言，但必须附中</w:t>
      </w:r>
      <w:r>
        <w:rPr>
          <w:rFonts w:hint="eastAsia" w:ascii="宋体" w:hAnsi="宋体" w:eastAsia="宋体" w:cs="宋体"/>
          <w:spacing w:val="-2"/>
          <w:sz w:val="24"/>
          <w:szCs w:val="24"/>
        </w:rPr>
        <w:t>文译文。翻译的中文资料与外文资料如果出现差异时，以中文为准。</w:t>
      </w:r>
    </w:p>
    <w:p>
      <w:pPr>
        <w:pStyle w:val="5"/>
        <w:keepNext w:val="0"/>
        <w:keepLines w:val="0"/>
        <w:pageBreakBefore w:val="0"/>
        <w:widowControl/>
        <w:kinsoku w:val="0"/>
        <w:wordWrap/>
        <w:overflowPunct/>
        <w:topLinePunct w:val="0"/>
        <w:autoSpaceDE w:val="0"/>
        <w:autoSpaceDN w:val="0"/>
        <w:bidi w:val="0"/>
        <w:adjustRightInd w:val="0"/>
        <w:snapToGrid w:val="0"/>
        <w:spacing w:line="312"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position w:val="17"/>
          <w:sz w:val="24"/>
          <w:szCs w:val="24"/>
        </w:rPr>
        <w:t>9.4 除磋商文件中有特殊要求外，响应文件中所使用的计量单位，应</w:t>
      </w:r>
      <w:r>
        <w:rPr>
          <w:rFonts w:hint="eastAsia" w:ascii="宋体" w:hAnsi="宋体" w:eastAsia="宋体" w:cs="宋体"/>
          <w:spacing w:val="-1"/>
          <w:position w:val="17"/>
          <w:sz w:val="24"/>
          <w:szCs w:val="24"/>
        </w:rPr>
        <w:t>采用中华人</w:t>
      </w:r>
      <w:r>
        <w:rPr>
          <w:rFonts w:hint="eastAsia" w:ascii="宋体" w:hAnsi="宋体" w:eastAsia="宋体" w:cs="宋体"/>
          <w:spacing w:val="-6"/>
          <w:sz w:val="24"/>
          <w:szCs w:val="24"/>
        </w:rPr>
        <w:t>民共和国法定计量单位。</w:t>
      </w:r>
    </w:p>
    <w:p>
      <w:pPr>
        <w:pStyle w:val="5"/>
        <w:numPr>
          <w:ilvl w:val="0"/>
          <w:numId w:val="3"/>
        </w:numPr>
        <w:tabs>
          <w:tab w:val="left" w:pos="312"/>
        </w:tabs>
        <w:spacing w:before="78" w:line="360" w:lineRule="auto"/>
        <w:ind w:left="479" w:leftChars="228" w:firstLine="0" w:firstLineChars="0"/>
        <w:outlineLvl w:val="3"/>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响应文件构成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7" w:right="101" w:firstLine="425"/>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10.1</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供应商应完整地按磋商文件提供的响应文件格式及要求编写响应文件，具体</w:t>
      </w:r>
      <w:r>
        <w:rPr>
          <w:rFonts w:hint="eastAsia" w:ascii="宋体" w:hAnsi="宋体" w:eastAsia="宋体" w:cs="宋体"/>
          <w:spacing w:val="-2"/>
          <w:sz w:val="24"/>
          <w:szCs w:val="24"/>
        </w:rPr>
        <w:t>内容详见第六章响应文件格式的相关内容，但不得因装订、纸张、文件排序等非</w:t>
      </w:r>
      <w:r>
        <w:rPr>
          <w:rFonts w:hint="eastAsia" w:ascii="宋体" w:hAnsi="宋体" w:eastAsia="宋体" w:cs="宋体"/>
          <w:spacing w:val="-3"/>
          <w:sz w:val="24"/>
          <w:szCs w:val="24"/>
        </w:rPr>
        <w:t>实质</w:t>
      </w:r>
      <w:r>
        <w:rPr>
          <w:rFonts w:hint="eastAsia" w:ascii="宋体" w:hAnsi="宋体" w:eastAsia="宋体" w:cs="宋体"/>
          <w:spacing w:val="-1"/>
          <w:sz w:val="24"/>
          <w:szCs w:val="24"/>
        </w:rPr>
        <w:t>性的格式、形式问题否决供应商响应。</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outlineLvl w:val="3"/>
        <w:rPr>
          <w:rFonts w:hint="eastAsia" w:ascii="宋体" w:hAnsi="宋体" w:eastAsia="宋体" w:cs="宋体"/>
          <w:sz w:val="24"/>
          <w:szCs w:val="24"/>
        </w:rPr>
      </w:pPr>
      <w:r>
        <w:rPr>
          <w:rFonts w:hint="eastAsia" w:ascii="宋体" w:hAnsi="宋体" w:eastAsia="宋体" w:cs="宋体"/>
          <w:spacing w:val="-3"/>
          <w:sz w:val="24"/>
          <w:szCs w:val="24"/>
        </w:rPr>
        <w:t>10.2</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上述文件应按照磋商文件规定的格式填写、签署和盖章。</w:t>
      </w:r>
    </w:p>
    <w:p>
      <w:pPr>
        <w:pStyle w:val="5"/>
        <w:keepNext w:val="0"/>
        <w:keepLines w:val="0"/>
        <w:pageBreakBefore w:val="0"/>
        <w:widowControl/>
        <w:kinsoku w:val="0"/>
        <w:wordWrap/>
        <w:overflowPunct/>
        <w:topLinePunct w:val="0"/>
        <w:autoSpaceDE w:val="0"/>
        <w:autoSpaceDN w:val="0"/>
        <w:bidi w:val="0"/>
        <w:adjustRightInd w:val="0"/>
        <w:snapToGrid w:val="0"/>
        <w:spacing w:before="183" w:line="360" w:lineRule="auto"/>
        <w:ind w:left="493"/>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11.证明标的的合格性和符合磋商文件规定的响应文件</w:t>
      </w:r>
    </w:p>
    <w:p>
      <w:pPr>
        <w:pStyle w:val="5"/>
        <w:keepNext w:val="0"/>
        <w:keepLines w:val="0"/>
        <w:pageBreakBefore w:val="0"/>
        <w:widowControl/>
        <w:kinsoku w:val="0"/>
        <w:wordWrap/>
        <w:overflowPunct/>
        <w:topLinePunct w:val="0"/>
        <w:autoSpaceDE w:val="0"/>
        <w:autoSpaceDN w:val="0"/>
        <w:bidi w:val="0"/>
        <w:adjustRightInd w:val="0"/>
        <w:snapToGrid/>
        <w:spacing w:line="288" w:lineRule="auto"/>
        <w:ind w:firstLine="492" w:firstLineChars="200"/>
        <w:textAlignment w:val="baseline"/>
        <w:rPr>
          <w:rFonts w:hint="eastAsia" w:ascii="宋体" w:hAnsi="宋体" w:eastAsia="宋体" w:cs="宋体"/>
          <w:spacing w:val="2"/>
          <w:position w:val="17"/>
          <w:sz w:val="24"/>
          <w:szCs w:val="24"/>
        </w:rPr>
      </w:pPr>
      <w:r>
        <w:rPr>
          <w:rFonts w:hint="eastAsia" w:ascii="宋体" w:hAnsi="宋体" w:eastAsia="宋体" w:cs="宋体"/>
          <w:spacing w:val="3"/>
          <w:position w:val="17"/>
          <w:sz w:val="24"/>
          <w:szCs w:val="24"/>
        </w:rPr>
        <w:t>11.1 供应商应提交磋商文件要求的证明文件，证</w:t>
      </w:r>
      <w:r>
        <w:rPr>
          <w:rFonts w:hint="eastAsia" w:ascii="宋体" w:hAnsi="宋体" w:eastAsia="宋体" w:cs="宋体"/>
          <w:spacing w:val="2"/>
          <w:position w:val="17"/>
          <w:sz w:val="24"/>
          <w:szCs w:val="24"/>
        </w:rPr>
        <w:t>明其响应内容符合磋商文件规定。该证明文件是响应文件的一部分。</w:t>
      </w:r>
    </w:p>
    <w:p>
      <w:pPr>
        <w:pStyle w:val="5"/>
        <w:keepNext w:val="0"/>
        <w:keepLines w:val="0"/>
        <w:pageBreakBefore w:val="0"/>
        <w:widowControl/>
        <w:kinsoku w:val="0"/>
        <w:wordWrap/>
        <w:overflowPunct/>
        <w:topLinePunct w:val="0"/>
        <w:autoSpaceDE w:val="0"/>
        <w:autoSpaceDN w:val="0"/>
        <w:bidi w:val="0"/>
        <w:adjustRightInd w:val="0"/>
        <w:snapToGrid/>
        <w:spacing w:line="360" w:lineRule="auto"/>
        <w:ind w:left="490"/>
        <w:textAlignment w:val="baseline"/>
        <w:outlineLvl w:val="3"/>
        <w:rPr>
          <w:rFonts w:hint="eastAsia" w:ascii="宋体" w:hAnsi="宋体" w:eastAsia="宋体" w:cs="宋体"/>
          <w:sz w:val="24"/>
          <w:szCs w:val="24"/>
        </w:rPr>
      </w:pPr>
      <w:r>
        <w:rPr>
          <w:rFonts w:hint="eastAsia" w:ascii="宋体" w:hAnsi="宋体" w:eastAsia="宋体" w:cs="宋体"/>
          <w:spacing w:val="-2"/>
          <w:sz w:val="24"/>
          <w:szCs w:val="24"/>
        </w:rPr>
        <w:t>11.2</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上款所述的证明文件，可以是文字资料、图纸和数据。</w:t>
      </w:r>
    </w:p>
    <w:p>
      <w:pPr>
        <w:pStyle w:val="5"/>
        <w:keepNext w:val="0"/>
        <w:keepLines w:val="0"/>
        <w:pageBreakBefore w:val="0"/>
        <w:widowControl/>
        <w:kinsoku w:val="0"/>
        <w:wordWrap/>
        <w:overflowPunct/>
        <w:topLinePunct w:val="0"/>
        <w:autoSpaceDE w:val="0"/>
        <w:autoSpaceDN w:val="0"/>
        <w:bidi w:val="0"/>
        <w:adjustRightInd w:val="0"/>
        <w:snapToGrid/>
        <w:spacing w:line="360" w:lineRule="auto"/>
        <w:ind w:left="490"/>
        <w:textAlignment w:val="baseline"/>
        <w:rPr>
          <w:rFonts w:hint="eastAsia" w:ascii="宋体" w:hAnsi="宋体" w:eastAsia="宋体" w:cs="宋体"/>
          <w:spacing w:val="-3"/>
          <w:sz w:val="24"/>
          <w:szCs w:val="24"/>
        </w:rPr>
      </w:pPr>
      <w:r>
        <w:rPr>
          <w:rFonts w:hint="eastAsia" w:ascii="宋体" w:hAnsi="宋体" w:eastAsia="宋体" w:cs="宋体"/>
          <w:spacing w:val="-2"/>
          <w:sz w:val="24"/>
          <w:szCs w:val="24"/>
        </w:rPr>
        <w:t>11.3</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本条所指证明文件不包括对磋商文件相关部分的文字、图标</w:t>
      </w:r>
      <w:r>
        <w:rPr>
          <w:rFonts w:hint="eastAsia" w:ascii="宋体" w:hAnsi="宋体" w:eastAsia="宋体" w:cs="宋体"/>
          <w:spacing w:val="-3"/>
          <w:sz w:val="24"/>
          <w:szCs w:val="24"/>
        </w:rPr>
        <w:t>的复制。</w:t>
      </w:r>
    </w:p>
    <w:p>
      <w:pPr>
        <w:pStyle w:val="5"/>
        <w:keepNext w:val="0"/>
        <w:keepLines w:val="0"/>
        <w:pageBreakBefore w:val="0"/>
        <w:widowControl/>
        <w:kinsoku w:val="0"/>
        <w:wordWrap/>
        <w:overflowPunct/>
        <w:topLinePunct w:val="0"/>
        <w:autoSpaceDE w:val="0"/>
        <w:autoSpaceDN w:val="0"/>
        <w:bidi w:val="0"/>
        <w:adjustRightInd w:val="0"/>
        <w:snapToGrid/>
        <w:spacing w:line="360" w:lineRule="auto"/>
        <w:ind w:firstLine="424" w:firstLineChars="200"/>
        <w:jc w:val="left"/>
        <w:textAlignment w:val="baseline"/>
        <w:rPr>
          <w:rFonts w:hint="eastAsia" w:ascii="宋体" w:hAnsi="宋体" w:eastAsia="宋体" w:cs="宋体"/>
          <w:sz w:val="24"/>
          <w:szCs w:val="24"/>
        </w:rPr>
      </w:pPr>
      <w:r>
        <w:rPr>
          <w:rFonts w:hint="eastAsia" w:ascii="宋体" w:hAnsi="宋体" w:eastAsia="宋体" w:cs="宋体"/>
          <w:spacing w:val="-14"/>
          <w:sz w:val="24"/>
          <w:szCs w:val="24"/>
        </w:rPr>
        <w:t>11.4</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为保证公平公正，除非另有规定或说明，供应商对同一项目磋商时，不得同</w:t>
      </w:r>
      <w:r>
        <w:rPr>
          <w:rFonts w:hint="eastAsia" w:ascii="宋体" w:hAnsi="宋体" w:eastAsia="宋体" w:cs="宋体"/>
          <w:spacing w:val="-5"/>
          <w:sz w:val="24"/>
          <w:szCs w:val="24"/>
        </w:rPr>
        <w:t>时提供备选</w:t>
      </w:r>
      <w:r>
        <w:rPr>
          <w:rFonts w:hint="eastAsia" w:ascii="宋体" w:hAnsi="宋体" w:eastAsia="宋体" w:cs="宋体"/>
          <w:spacing w:val="-2"/>
          <w:sz w:val="24"/>
          <w:szCs w:val="24"/>
        </w:rPr>
        <w:t>磋商方案。</w:t>
      </w:r>
    </w:p>
    <w:p>
      <w:pPr>
        <w:pStyle w:val="5"/>
        <w:keepNext w:val="0"/>
        <w:keepLines w:val="0"/>
        <w:pageBreakBefore w:val="0"/>
        <w:widowControl/>
        <w:kinsoku w:val="0"/>
        <w:wordWrap/>
        <w:overflowPunct/>
        <w:topLinePunct w:val="0"/>
        <w:autoSpaceDE w:val="0"/>
        <w:autoSpaceDN w:val="0"/>
        <w:bidi w:val="0"/>
        <w:adjustRightInd w:val="0"/>
        <w:snapToGrid w:val="0"/>
        <w:spacing w:before="183" w:line="360" w:lineRule="auto"/>
        <w:ind w:left="493"/>
        <w:textAlignment w:val="baseline"/>
        <w:outlineLvl w:val="2"/>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12.报价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1" w:right="100" w:firstLine="438"/>
        <w:textAlignment w:val="baseline"/>
        <w:rPr>
          <w:rFonts w:hint="eastAsia" w:ascii="宋体" w:hAnsi="宋体" w:eastAsia="宋体" w:cs="宋体"/>
          <w:sz w:val="24"/>
          <w:szCs w:val="24"/>
        </w:rPr>
      </w:pPr>
      <w:r>
        <w:rPr>
          <w:rFonts w:hint="eastAsia" w:ascii="宋体" w:hAnsi="宋体" w:eastAsia="宋体" w:cs="宋体"/>
          <w:spacing w:val="-2"/>
          <w:sz w:val="24"/>
          <w:szCs w:val="24"/>
        </w:rPr>
        <w:t>12.1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供应商的报价应当包括满足本次磋商全部采购</w:t>
      </w:r>
      <w:r>
        <w:rPr>
          <w:rFonts w:hint="eastAsia" w:ascii="宋体" w:hAnsi="宋体" w:eastAsia="宋体" w:cs="宋体"/>
          <w:spacing w:val="-3"/>
          <w:sz w:val="24"/>
          <w:szCs w:val="24"/>
        </w:rPr>
        <w:t>需求所应提供的服务，以及伴</w:t>
      </w:r>
      <w:r>
        <w:rPr>
          <w:rFonts w:hint="eastAsia" w:ascii="宋体" w:hAnsi="宋体" w:eastAsia="宋体" w:cs="宋体"/>
          <w:spacing w:val="-6"/>
          <w:sz w:val="24"/>
          <w:szCs w:val="24"/>
        </w:rPr>
        <w:t>随的货物和工程。所有内容均应以人民币报价</w:t>
      </w:r>
      <w:r>
        <w:rPr>
          <w:rFonts w:hint="eastAsia" w:ascii="宋体" w:hAnsi="宋体" w:eastAsia="宋体" w:cs="宋体"/>
          <w:spacing w:val="-7"/>
          <w:sz w:val="24"/>
          <w:szCs w:val="24"/>
        </w:rPr>
        <w:t>，供应商的磋商报价应遵守《中华人民</w:t>
      </w:r>
      <w:r>
        <w:rPr>
          <w:rFonts w:hint="eastAsia" w:ascii="宋体" w:hAnsi="宋体" w:eastAsia="宋体" w:cs="宋体"/>
          <w:spacing w:val="-5"/>
          <w:sz w:val="24"/>
          <w:szCs w:val="24"/>
        </w:rPr>
        <w:t>共和国价格法》。</w:t>
      </w:r>
    </w:p>
    <w:p>
      <w:pPr>
        <w:pStyle w:val="5"/>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12.2</w:t>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供应商应在分项报价表上标明分项服务、伴随的货物和工程的价格（如适用）和总价，未标明的视同包含在磋商报价中。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6"/>
          <w:sz w:val="24"/>
          <w:szCs w:val="24"/>
          <w:lang w:val="en-US" w:eastAsia="zh-CN"/>
        </w:rPr>
        <w:t>12.3 除非磋商文件另有规定或经采购人同意支付的，最后报价均不得高于磋商文件（公告）列明的项目预算，否则其响应文件将被认定为响应无效。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line="288" w:lineRule="auto"/>
        <w:ind w:firstLine="452" w:firstLineChars="200"/>
        <w:jc w:val="both"/>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7"/>
          <w:position w:val="17"/>
          <w:sz w:val="24"/>
          <w:szCs w:val="24"/>
        </w:rPr>
        <w:t>12.4</w:t>
      </w:r>
      <w:r>
        <w:rPr>
          <w:rFonts w:hint="eastAsia" w:ascii="宋体" w:hAnsi="宋体" w:eastAsia="宋体" w:cs="宋体"/>
          <w:spacing w:val="-7"/>
          <w:position w:val="17"/>
          <w:sz w:val="24"/>
          <w:szCs w:val="24"/>
          <w:lang w:val="en-US" w:eastAsia="zh-CN"/>
        </w:rPr>
        <w:t xml:space="preserve"> </w:t>
      </w:r>
      <w:r>
        <w:rPr>
          <w:rFonts w:hint="eastAsia" w:ascii="宋体" w:hAnsi="宋体" w:eastAsia="宋体" w:cs="宋体"/>
          <w:spacing w:val="-7"/>
          <w:position w:val="17"/>
          <w:sz w:val="24"/>
          <w:szCs w:val="24"/>
        </w:rPr>
        <w:t>报价在合同履行过程中是固定不变的，不得以任何理由予以变更。任何包含价格</w:t>
      </w:r>
      <w:r>
        <w:rPr>
          <w:rFonts w:hint="eastAsia" w:ascii="宋体" w:hAnsi="宋体" w:eastAsia="宋体" w:cs="宋体"/>
          <w:spacing w:val="-1"/>
          <w:sz w:val="24"/>
          <w:szCs w:val="24"/>
        </w:rPr>
        <w:t>调整要求的磋商，其响应文件将被认定</w:t>
      </w:r>
      <w:r>
        <w:rPr>
          <w:rFonts w:hint="eastAsia" w:ascii="宋体" w:hAnsi="宋体" w:eastAsia="宋体" w:cs="宋体"/>
          <w:spacing w:val="-6"/>
          <w:sz w:val="24"/>
          <w:szCs w:val="24"/>
          <w:lang w:val="en-US" w:eastAsia="zh-CN"/>
        </w:rPr>
        <w:t>为响应无效。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outlineLvl w:val="3"/>
        <w:rPr>
          <w:rFonts w:hint="eastAsia" w:ascii="宋体" w:hAnsi="宋体" w:eastAsia="宋体" w:cs="宋体"/>
          <w:sz w:val="24"/>
          <w:szCs w:val="24"/>
        </w:rPr>
      </w:pPr>
      <w:r>
        <w:rPr>
          <w:rFonts w:hint="eastAsia" w:ascii="宋体" w:hAnsi="宋体" w:eastAsia="宋体" w:cs="宋体"/>
          <w:spacing w:val="-4"/>
          <w:sz w:val="24"/>
          <w:szCs w:val="24"/>
        </w:rPr>
        <w:t>12.5</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采购人不接受具有附加条件的报价。</w:t>
      </w:r>
    </w:p>
    <w:p>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93"/>
        <w:textAlignment w:val="baseline"/>
        <w:outlineLvl w:val="9"/>
        <w:rPr>
          <w:rFonts w:hint="eastAsia" w:ascii="宋体" w:hAnsi="宋体" w:eastAsia="宋体" w:cs="宋体"/>
          <w:spacing w:val="-3"/>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13.磋商保证金</w:t>
      </w:r>
    </w:p>
    <w:p>
      <w:pPr>
        <w:pStyle w:val="5"/>
        <w:spacing w:before="1" w:line="218" w:lineRule="auto"/>
        <w:ind w:left="490"/>
        <w:outlineLvl w:val="3"/>
        <w:rPr>
          <w:rFonts w:hint="eastAsia" w:ascii="宋体" w:hAnsi="宋体" w:eastAsia="宋体" w:cs="宋体"/>
          <w:spacing w:val="-1"/>
          <w:sz w:val="24"/>
          <w:szCs w:val="24"/>
        </w:rPr>
      </w:pPr>
      <w:r>
        <w:rPr>
          <w:rFonts w:hint="eastAsia" w:ascii="宋体" w:hAnsi="宋体" w:eastAsia="宋体" w:cs="宋体"/>
          <w:spacing w:val="-1"/>
          <w:sz w:val="24"/>
          <w:szCs w:val="24"/>
        </w:rPr>
        <w:t>13.1</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供应商应提交供应商须知前附表中规定的磋商保证金，并作为其响应文件的一部分。供应商未按规定提交磋商保证金的，其响应文件将被认定为响应无效。</w:t>
      </w:r>
    </w:p>
    <w:p>
      <w:pPr>
        <w:pStyle w:val="5"/>
        <w:spacing w:before="1" w:line="218" w:lineRule="auto"/>
        <w:ind w:left="490"/>
        <w:outlineLvl w:val="3"/>
        <w:rPr>
          <w:rFonts w:hint="eastAsia" w:ascii="宋体" w:hAnsi="宋体" w:eastAsia="宋体" w:cs="宋体"/>
          <w:sz w:val="24"/>
          <w:szCs w:val="24"/>
        </w:rPr>
      </w:pPr>
      <w:r>
        <w:rPr>
          <w:rFonts w:hint="eastAsia" w:ascii="宋体" w:hAnsi="宋体" w:eastAsia="宋体" w:cs="宋体"/>
          <w:spacing w:val="-8"/>
          <w:sz w:val="24"/>
          <w:szCs w:val="24"/>
        </w:rPr>
        <w:t>13.2</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供应商请注意：</w:t>
      </w:r>
    </w:p>
    <w:p>
      <w:pPr>
        <w:pStyle w:val="5"/>
        <w:spacing w:before="183" w:line="219" w:lineRule="auto"/>
        <w:ind w:left="479"/>
        <w:outlineLvl w:val="4"/>
        <w:rPr>
          <w:rFonts w:hint="eastAsia" w:ascii="宋体" w:hAnsi="宋体" w:eastAsia="宋体" w:cs="宋体"/>
          <w:sz w:val="24"/>
          <w:szCs w:val="24"/>
        </w:rPr>
      </w:pPr>
      <w:r>
        <w:rPr>
          <w:rFonts w:hint="eastAsia" w:ascii="宋体" w:hAnsi="宋体" w:eastAsia="宋体" w:cs="宋体"/>
          <w:spacing w:val="-2"/>
          <w:sz w:val="24"/>
          <w:szCs w:val="24"/>
        </w:rPr>
        <w:t>（1）采购失败的，采购代理机构将退还供应商的磋商保证金。</w:t>
      </w:r>
    </w:p>
    <w:p>
      <w:pPr>
        <w:pStyle w:val="5"/>
        <w:spacing w:before="183" w:line="360" w:lineRule="auto"/>
        <w:ind w:left="37" w:right="28" w:firstLine="441"/>
        <w:rPr>
          <w:rFonts w:hint="eastAsia" w:ascii="宋体" w:hAnsi="宋体" w:eastAsia="宋体" w:cs="宋体"/>
          <w:sz w:val="24"/>
          <w:szCs w:val="24"/>
        </w:rPr>
      </w:pPr>
      <w:r>
        <w:rPr>
          <w:rFonts w:hint="eastAsia" w:ascii="宋体" w:hAnsi="宋体" w:eastAsia="宋体" w:cs="宋体"/>
          <w:spacing w:val="-4"/>
          <w:sz w:val="24"/>
          <w:szCs w:val="24"/>
        </w:rPr>
        <w:t>（2）采购代理机构磋商保证金缴纳账号采用动态虚拟账号（分包项目每一个包别</w:t>
      </w:r>
      <w:r>
        <w:rPr>
          <w:rFonts w:hint="eastAsia" w:ascii="宋体" w:hAnsi="宋体" w:eastAsia="宋体" w:cs="宋体"/>
          <w:spacing w:val="-14"/>
          <w:sz w:val="24"/>
          <w:szCs w:val="24"/>
        </w:rPr>
        <w:t>对应一个账号</w:t>
      </w:r>
      <w:r>
        <w:rPr>
          <w:rFonts w:hint="eastAsia" w:ascii="宋体" w:hAnsi="宋体" w:eastAsia="宋体" w:cs="宋体"/>
          <w:spacing w:val="-27"/>
          <w:sz w:val="24"/>
          <w:szCs w:val="24"/>
        </w:rPr>
        <w:t>），</w:t>
      </w:r>
      <w:r>
        <w:rPr>
          <w:rFonts w:hint="eastAsia" w:ascii="宋体" w:hAnsi="宋体" w:eastAsia="宋体" w:cs="宋体"/>
          <w:spacing w:val="-14"/>
          <w:sz w:val="24"/>
          <w:szCs w:val="24"/>
        </w:rPr>
        <w:t>项目采购失败后，磋商保证金缴纳账号将会发生变化，请供应商参</w:t>
      </w:r>
      <w:r>
        <w:rPr>
          <w:rFonts w:hint="eastAsia" w:ascii="宋体" w:hAnsi="宋体" w:eastAsia="宋体" w:cs="宋体"/>
          <w:spacing w:val="-1"/>
          <w:sz w:val="24"/>
          <w:szCs w:val="24"/>
        </w:rPr>
        <w:t>与后续采购时，注意勿将磋商保证金错交至其他项</w:t>
      </w:r>
      <w:r>
        <w:rPr>
          <w:rFonts w:hint="eastAsia" w:ascii="宋体" w:hAnsi="宋体" w:eastAsia="宋体" w:cs="宋体"/>
          <w:spacing w:val="-2"/>
          <w:sz w:val="24"/>
          <w:szCs w:val="24"/>
        </w:rPr>
        <w:t>目虚拟账号或前次公告账号。</w:t>
      </w:r>
    </w:p>
    <w:p>
      <w:pPr>
        <w:pStyle w:val="5"/>
        <w:spacing w:before="184" w:line="468" w:lineRule="exact"/>
        <w:ind w:right="28" w:firstLine="452" w:firstLineChars="200"/>
        <w:jc w:val="left"/>
        <w:rPr>
          <w:rFonts w:hint="eastAsia" w:ascii="宋体" w:hAnsi="宋体" w:eastAsia="宋体" w:cs="宋体"/>
          <w:spacing w:val="-7"/>
          <w:position w:val="17"/>
          <w:sz w:val="24"/>
          <w:szCs w:val="24"/>
        </w:rPr>
      </w:pPr>
      <w:r>
        <w:rPr>
          <w:rFonts w:hint="eastAsia" w:ascii="宋体" w:hAnsi="宋体" w:eastAsia="宋体" w:cs="宋体"/>
          <w:spacing w:val="-7"/>
          <w:position w:val="17"/>
          <w:sz w:val="24"/>
          <w:szCs w:val="24"/>
        </w:rPr>
        <w:t>（3）凡转账到其他项目虚拟账号或本项目前次公告账号的，其响应文件将被认定为响应无效。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line="468" w:lineRule="exact"/>
        <w:ind w:right="28" w:firstLine="452" w:firstLineChars="200"/>
        <w:jc w:val="left"/>
        <w:textAlignment w:val="baseline"/>
        <w:rPr>
          <w:rFonts w:hint="eastAsia" w:ascii="宋体" w:hAnsi="宋体" w:eastAsia="宋体" w:cs="宋体"/>
          <w:spacing w:val="-6"/>
          <w:sz w:val="24"/>
          <w:szCs w:val="24"/>
        </w:rPr>
      </w:pPr>
      <w:r>
        <w:rPr>
          <w:rFonts w:hint="eastAsia" w:ascii="宋体" w:hAnsi="宋体" w:eastAsia="宋体" w:cs="宋体"/>
          <w:spacing w:val="-7"/>
          <w:sz w:val="24"/>
          <w:szCs w:val="24"/>
        </w:rPr>
        <w:t>13.3</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磋商保证金缴纳人名称与供应商名称应当一致。除非磋商文件另有规定，分</w:t>
      </w:r>
      <w:r>
        <w:rPr>
          <w:rFonts w:hint="eastAsia" w:ascii="宋体" w:hAnsi="宋体" w:eastAsia="宋体" w:cs="宋体"/>
          <w:spacing w:val="-6"/>
          <w:sz w:val="24"/>
          <w:szCs w:val="24"/>
        </w:rPr>
        <w:t>公司或子公司代缴磋商保证金，视同名称不一致。磋商保证金缴纳人名称与供应商名称不一致的，其响应文件将被认定为响应无效。</w:t>
      </w:r>
    </w:p>
    <w:p>
      <w:pPr>
        <w:pStyle w:val="5"/>
        <w:spacing w:before="182" w:line="468" w:lineRule="exact"/>
        <w:ind w:right="19" w:firstLine="456" w:firstLineChars="200"/>
        <w:jc w:val="left"/>
        <w:rPr>
          <w:rFonts w:hint="eastAsia" w:ascii="宋体" w:hAnsi="宋体" w:eastAsia="宋体" w:cs="宋体"/>
          <w:sz w:val="24"/>
          <w:szCs w:val="24"/>
        </w:rPr>
      </w:pPr>
      <w:r>
        <w:rPr>
          <w:rFonts w:hint="eastAsia" w:ascii="宋体" w:hAnsi="宋体" w:eastAsia="宋体" w:cs="宋体"/>
          <w:spacing w:val="-6"/>
          <w:position w:val="17"/>
          <w:sz w:val="24"/>
          <w:szCs w:val="24"/>
        </w:rPr>
        <w:t>13.4</w:t>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联合体参加磋商的，可以由联合体中的一</w:t>
      </w:r>
      <w:r>
        <w:rPr>
          <w:rFonts w:hint="eastAsia" w:ascii="宋体" w:hAnsi="宋体" w:eastAsia="宋体" w:cs="宋体"/>
          <w:spacing w:val="-7"/>
          <w:position w:val="17"/>
          <w:sz w:val="24"/>
          <w:szCs w:val="24"/>
        </w:rPr>
        <w:t>方或者共同提交磋商保证金。以一方名义提交磋商保证金的，对联合体各方均具有约束力。</w:t>
      </w:r>
    </w:p>
    <w:p>
      <w:pPr>
        <w:pStyle w:val="5"/>
        <w:keepNext w:val="0"/>
        <w:keepLines w:val="0"/>
        <w:pageBreakBefore w:val="0"/>
        <w:widowControl/>
        <w:kinsoku w:val="0"/>
        <w:wordWrap/>
        <w:overflowPunct/>
        <w:topLinePunct w:val="0"/>
        <w:autoSpaceDE w:val="0"/>
        <w:autoSpaceDN w:val="0"/>
        <w:bidi w:val="0"/>
        <w:adjustRightInd w:val="0"/>
        <w:snapToGrid w:val="0"/>
        <w:spacing w:before="183" w:line="468" w:lineRule="exact"/>
        <w:ind w:right="34" w:firstLine="492" w:firstLineChars="200"/>
        <w:jc w:val="left"/>
        <w:textAlignment w:val="baseline"/>
        <w:rPr>
          <w:rFonts w:hint="eastAsia" w:ascii="宋体" w:hAnsi="宋体" w:eastAsia="宋体" w:cs="宋体"/>
          <w:sz w:val="24"/>
          <w:szCs w:val="24"/>
        </w:rPr>
      </w:pPr>
      <w:r>
        <w:rPr>
          <w:rFonts w:hint="eastAsia" w:ascii="宋体" w:hAnsi="宋体" w:eastAsia="宋体" w:cs="宋体"/>
          <w:spacing w:val="3"/>
          <w:position w:val="17"/>
          <w:sz w:val="24"/>
          <w:szCs w:val="24"/>
        </w:rPr>
        <w:t>13.5 采购代理机构将在成交通知书发出后五个工</w:t>
      </w:r>
      <w:r>
        <w:rPr>
          <w:rFonts w:hint="eastAsia" w:ascii="宋体" w:hAnsi="宋体" w:eastAsia="宋体" w:cs="宋体"/>
          <w:spacing w:val="2"/>
          <w:position w:val="17"/>
          <w:sz w:val="24"/>
          <w:szCs w:val="24"/>
        </w:rPr>
        <w:t>作日内退还未成交供应商的磋商保证金，在采购合同签订后五个工作日内退还成交供应商的磋商保证金；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jc w:val="left"/>
        <w:textAlignment w:val="baseline"/>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rPr>
        <w:t>13.6</w:t>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因供应商自身原因导致无法及时退还的，采购人或采购代理机构将不承担相应责</w:t>
      </w:r>
      <w:r>
        <w:rPr>
          <w:rFonts w:hint="eastAsia" w:ascii="宋体" w:hAnsi="宋体" w:eastAsia="宋体" w:cs="宋体"/>
          <w:spacing w:val="-6"/>
          <w:position w:val="17"/>
          <w:sz w:val="24"/>
          <w:szCs w:val="24"/>
          <w:lang w:eastAsia="zh-CN"/>
        </w:rPr>
        <w:t>。</w:t>
      </w:r>
      <w:r>
        <w:rPr>
          <w:rFonts w:hint="eastAsia" w:ascii="宋体" w:hAnsi="宋体" w:eastAsia="宋体" w:cs="宋体"/>
          <w:spacing w:val="-6"/>
          <w:position w:val="17"/>
          <w:sz w:val="24"/>
          <w:szCs w:val="24"/>
        </w:rPr>
        <w:t>13.7 有下列情形之一的，磋商保证金不予退还：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4" w:firstLineChars="100"/>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（1）供应商在提交响应文件截止时间后撤回响应文件的；</w:t>
      </w:r>
      <w:r>
        <w:rPr>
          <w:rFonts w:hint="eastAsia" w:ascii="宋体" w:hAnsi="宋体" w:eastAsia="宋体" w:cs="宋体"/>
          <w:spacing w:val="4"/>
          <w:sz w:val="24"/>
          <w:szCs w:val="24"/>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2" w:firstLineChars="100"/>
        <w:textAlignment w:val="baseline"/>
        <w:rPr>
          <w:rFonts w:hint="eastAsia" w:ascii="宋体" w:hAnsi="宋体" w:eastAsia="宋体" w:cs="宋体"/>
          <w:sz w:val="24"/>
          <w:szCs w:val="24"/>
        </w:rPr>
      </w:pPr>
      <w:r>
        <w:rPr>
          <w:rFonts w:hint="eastAsia" w:ascii="宋体" w:hAnsi="宋体" w:eastAsia="宋体" w:cs="宋体"/>
          <w:spacing w:val="-4"/>
          <w:sz w:val="24"/>
          <w:szCs w:val="24"/>
        </w:rPr>
        <w:t>（2）供应商在响应文件中提供虚假材料的；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jc w:val="both"/>
        <w:textAlignment w:val="baseline"/>
        <w:rPr>
          <w:rFonts w:hint="eastAsia" w:ascii="宋体" w:hAnsi="宋体" w:eastAsia="宋体" w:cs="宋体"/>
          <w:spacing w:val="-8"/>
          <w:position w:val="17"/>
          <w:sz w:val="24"/>
          <w:szCs w:val="24"/>
        </w:rPr>
      </w:pPr>
      <w:r>
        <w:rPr>
          <w:rFonts w:hint="eastAsia" w:ascii="宋体" w:hAnsi="宋体" w:eastAsia="宋体" w:cs="宋体"/>
          <w:spacing w:val="-7"/>
          <w:position w:val="17"/>
          <w:sz w:val="24"/>
          <w:szCs w:val="24"/>
        </w:rPr>
        <w:t>（3）除因不可抗力或磋商文件认可的情形以外，成交供应商不</w:t>
      </w:r>
      <w:r>
        <w:rPr>
          <w:rFonts w:hint="eastAsia" w:ascii="宋体" w:hAnsi="宋体" w:eastAsia="宋体" w:cs="宋体"/>
          <w:spacing w:val="-8"/>
          <w:position w:val="17"/>
          <w:sz w:val="24"/>
          <w:szCs w:val="24"/>
        </w:rPr>
        <w:t>与采购人签订合同的；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4" w:firstLineChars="100"/>
        <w:textAlignment w:val="baseline"/>
        <w:rPr>
          <w:rFonts w:hint="eastAsia" w:ascii="宋体" w:hAnsi="宋体" w:eastAsia="宋体" w:cs="宋体"/>
          <w:sz w:val="24"/>
          <w:szCs w:val="24"/>
        </w:rPr>
      </w:pPr>
      <w:r>
        <w:rPr>
          <w:rFonts w:hint="eastAsia" w:ascii="宋体" w:hAnsi="宋体" w:eastAsia="宋体" w:cs="宋体"/>
          <w:spacing w:val="-3"/>
          <w:position w:val="17"/>
          <w:sz w:val="24"/>
          <w:szCs w:val="24"/>
        </w:rPr>
        <w:t>（4）供应商与采购人、其他供应商或者采购代理机构恶意串通的；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6" w:firstLineChars="100"/>
        <w:textAlignment w:val="baseline"/>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pacing w:val="-2"/>
          <w:sz w:val="24"/>
          <w:szCs w:val="24"/>
          <w:u w:val="single" w:color="auto"/>
        </w:rPr>
        <w:t>供应商须知前附表</w:t>
      </w:r>
      <w:r>
        <w:rPr>
          <w:rFonts w:hint="eastAsia" w:ascii="宋体" w:hAnsi="宋体" w:eastAsia="宋体" w:cs="宋体"/>
          <w:spacing w:val="-2"/>
          <w:sz w:val="24"/>
          <w:szCs w:val="24"/>
        </w:rPr>
        <w:t>中规定的其他不予退还磋商保证金的情形。</w:t>
      </w:r>
    </w:p>
    <w:p>
      <w:pPr>
        <w:pStyle w:val="5"/>
        <w:spacing w:before="184" w:line="220" w:lineRule="auto"/>
        <w:ind w:left="492"/>
        <w:outlineLvl w:val="2"/>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14.磋商有效期</w:t>
      </w:r>
    </w:p>
    <w:p>
      <w:pPr>
        <w:pStyle w:val="5"/>
        <w:spacing w:before="181" w:line="360" w:lineRule="auto"/>
        <w:ind w:right="28"/>
        <w:jc w:val="center"/>
        <w:outlineLvl w:val="3"/>
        <w:rPr>
          <w:rFonts w:hint="eastAsia" w:ascii="宋体" w:hAnsi="宋体" w:eastAsia="宋体" w:cs="宋体"/>
          <w:sz w:val="24"/>
          <w:szCs w:val="24"/>
        </w:rPr>
      </w:pPr>
      <w:r>
        <w:rPr>
          <w:rFonts w:hint="eastAsia" w:ascii="宋体" w:hAnsi="宋体" w:eastAsia="宋体" w:cs="宋体"/>
          <w:spacing w:val="-5"/>
          <w:sz w:val="24"/>
          <w:szCs w:val="24"/>
        </w:rPr>
        <w:t>14.1</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磋商有效期为从响应文件提交截止之日算</w:t>
      </w:r>
      <w:r>
        <w:rPr>
          <w:rFonts w:hint="eastAsia" w:ascii="宋体" w:hAnsi="宋体" w:eastAsia="宋体" w:cs="宋体"/>
          <w:spacing w:val="-6"/>
          <w:sz w:val="24"/>
          <w:szCs w:val="24"/>
        </w:rPr>
        <w:t>起的日历天数，磋商有效期详见</w:t>
      </w:r>
      <w:r>
        <w:rPr>
          <w:rFonts w:hint="eastAsia" w:ascii="宋体" w:hAnsi="宋体" w:eastAsia="宋体" w:cs="宋体"/>
          <w:spacing w:val="-6"/>
          <w:sz w:val="24"/>
          <w:szCs w:val="24"/>
          <w:u w:val="single" w:color="auto"/>
        </w:rPr>
        <w:t>供</w:t>
      </w:r>
    </w:p>
    <w:p>
      <w:pPr>
        <w:pStyle w:val="5"/>
        <w:spacing w:before="1" w:line="218" w:lineRule="auto"/>
        <w:ind w:left="38"/>
        <w:rPr>
          <w:rFonts w:hint="eastAsia" w:ascii="宋体" w:hAnsi="宋体" w:eastAsia="宋体" w:cs="宋体"/>
          <w:sz w:val="24"/>
          <w:szCs w:val="24"/>
        </w:rPr>
      </w:pPr>
      <w:r>
        <w:rPr>
          <w:rFonts w:hint="eastAsia" w:ascii="宋体" w:hAnsi="宋体" w:eastAsia="宋体" w:cs="宋体"/>
          <w:spacing w:val="-2"/>
          <w:sz w:val="24"/>
          <w:szCs w:val="24"/>
          <w:u w:val="single" w:color="auto"/>
        </w:rPr>
        <w:t>应商须知前附表</w:t>
      </w:r>
      <w:r>
        <w:rPr>
          <w:rFonts w:hint="eastAsia" w:ascii="宋体" w:hAnsi="宋体" w:eastAsia="宋体" w:cs="宋体"/>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184" w:line="468" w:lineRule="exact"/>
        <w:ind w:right="34" w:firstLine="436" w:firstLineChars="200"/>
        <w:jc w:val="left"/>
        <w:textAlignment w:val="baseline"/>
        <w:rPr>
          <w:rFonts w:hint="eastAsia" w:ascii="宋体" w:hAnsi="宋体" w:eastAsia="宋体" w:cs="宋体"/>
          <w:spacing w:val="-11"/>
          <w:position w:val="17"/>
          <w:sz w:val="24"/>
          <w:szCs w:val="24"/>
        </w:rPr>
      </w:pPr>
      <w:r>
        <w:rPr>
          <w:rFonts w:hint="eastAsia" w:ascii="宋体" w:hAnsi="宋体" w:eastAsia="宋体" w:cs="宋体"/>
          <w:spacing w:val="-11"/>
          <w:position w:val="17"/>
          <w:sz w:val="24"/>
          <w:szCs w:val="24"/>
        </w:rPr>
        <w:t>14.2</w:t>
      </w:r>
      <w:r>
        <w:rPr>
          <w:rFonts w:hint="eastAsia" w:ascii="宋体" w:hAnsi="宋体" w:eastAsia="宋体" w:cs="宋体"/>
          <w:spacing w:val="-11"/>
          <w:position w:val="17"/>
          <w:sz w:val="24"/>
          <w:szCs w:val="24"/>
          <w:lang w:val="en-US" w:eastAsia="zh-CN"/>
        </w:rPr>
        <w:t xml:space="preserve"> </w:t>
      </w:r>
      <w:r>
        <w:rPr>
          <w:rFonts w:hint="eastAsia" w:ascii="宋体" w:hAnsi="宋体" w:eastAsia="宋体" w:cs="宋体"/>
          <w:spacing w:val="-11"/>
          <w:position w:val="17"/>
          <w:sz w:val="24"/>
          <w:szCs w:val="24"/>
        </w:rPr>
        <w:t>在磋商有效期内，供应商的磋商保持有效，供应商不得要求撤销或修改其响应文件磋商有效期不满足要求的响应，其响应文件将被认定为响应无效。</w:t>
      </w:r>
    </w:p>
    <w:p>
      <w:pPr>
        <w:pStyle w:val="5"/>
        <w:spacing w:before="78" w:line="360" w:lineRule="auto"/>
        <w:ind w:right="27" w:firstLine="436" w:firstLineChars="200"/>
        <w:jc w:val="both"/>
        <w:rPr>
          <w:rFonts w:hint="eastAsia" w:ascii="宋体" w:hAnsi="宋体" w:eastAsia="宋体" w:cs="宋体"/>
          <w:spacing w:val="-3"/>
          <w:sz w:val="24"/>
          <w:szCs w:val="24"/>
        </w:rPr>
      </w:pPr>
      <w:r>
        <w:rPr>
          <w:rFonts w:hint="eastAsia" w:ascii="宋体" w:hAnsi="宋体" w:eastAsia="宋体" w:cs="宋体"/>
          <w:spacing w:val="-11"/>
          <w:sz w:val="24"/>
          <w:szCs w:val="24"/>
        </w:rPr>
        <w:t>14.3</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11"/>
          <w:sz w:val="24"/>
          <w:szCs w:val="24"/>
        </w:rPr>
        <w:t>为保证有充分时间签订合同，采购人或采购代理机构可根据实际情况，在原</w:t>
      </w:r>
      <w:r>
        <w:rPr>
          <w:rFonts w:hint="eastAsia" w:ascii="宋体" w:hAnsi="宋体" w:eastAsia="宋体" w:cs="宋体"/>
          <w:spacing w:val="-6"/>
          <w:sz w:val="24"/>
          <w:szCs w:val="24"/>
        </w:rPr>
        <w:t>磋商有效期截止之前，要求供应商延长磋商有效期。接受该要求的供应商将不会被要求和允许修正其响应文件。供应商可以拒绝延长磋商有效期的要求，且不承担任何责</w:t>
      </w:r>
      <w:r>
        <w:rPr>
          <w:rFonts w:hint="eastAsia" w:ascii="宋体" w:hAnsi="宋体" w:eastAsia="宋体" w:cs="宋体"/>
          <w:spacing w:val="-3"/>
          <w:sz w:val="24"/>
          <w:szCs w:val="24"/>
        </w:rPr>
        <w:t>任。上述要求和答复都应以书面形式提交。</w:t>
      </w:r>
    </w:p>
    <w:p>
      <w:pPr>
        <w:pStyle w:val="5"/>
        <w:spacing w:before="182" w:line="220" w:lineRule="auto"/>
        <w:ind w:left="492"/>
        <w:outlineLvl w:val="2"/>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15.响应文件的制作</w:t>
      </w:r>
    </w:p>
    <w:p>
      <w:pPr>
        <w:pStyle w:val="5"/>
        <w:spacing w:before="78" w:line="360" w:lineRule="auto"/>
        <w:ind w:right="27" w:firstLine="468" w:firstLineChars="200"/>
        <w:jc w:val="both"/>
        <w:outlineLvl w:val="3"/>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响应文件是对招标文件的实质性响应及承诺文件。</w:t>
      </w:r>
    </w:p>
    <w:p>
      <w:pPr>
        <w:pStyle w:val="5"/>
        <w:spacing w:before="78" w:line="360" w:lineRule="auto"/>
        <w:ind w:right="27"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除非注明“投标供应商可自行制作格式”，响应文件应使用招标文件提供的格式，但不得因装订、纸张、文件排序等非实质性的格式、形式问题否决供应商投标(响应)</w:t>
      </w:r>
      <w:r>
        <w:rPr>
          <w:rFonts w:hint="eastAsia" w:cs="宋体"/>
          <w:spacing w:val="-3"/>
          <w:sz w:val="24"/>
          <w:szCs w:val="24"/>
          <w:lang w:eastAsia="zh-CN"/>
        </w:rPr>
        <w:t>。</w:t>
      </w:r>
    </w:p>
    <w:p>
      <w:pPr>
        <w:pStyle w:val="5"/>
        <w:spacing w:before="78" w:line="360" w:lineRule="auto"/>
        <w:ind w:right="27"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除专用术语外，响应文件以及投标供应商与采购人就有关投标的往来函电均应使用中文。投标供应商提交的支持性文件和印制的文件可以用另一种语言，但相应内容应翻译成中文，对不同文字文本响应文件的解释发生异议的，以中文文本为准。</w:t>
      </w:r>
    </w:p>
    <w:p>
      <w:pPr>
        <w:pStyle w:val="5"/>
        <w:spacing w:before="78" w:line="360" w:lineRule="auto"/>
        <w:ind w:right="27"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除非招标文件另有规定，响应文件应使用中华人民共和国法定计量单位。</w:t>
      </w:r>
    </w:p>
    <w:p>
      <w:pPr>
        <w:pStyle w:val="5"/>
        <w:spacing w:before="78" w:line="360" w:lineRule="auto"/>
        <w:ind w:right="27"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.5</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除非招标文件另有规定，响应文件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投标供应商应提供成立日期当日中国人民银行公布的汇率的中间价作为参考）。</w:t>
      </w:r>
    </w:p>
    <w:p>
      <w:pPr>
        <w:pStyle w:val="5"/>
        <w:spacing w:before="78" w:line="360" w:lineRule="auto"/>
        <w:ind w:right="27"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.6</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投标供应商资质证书（或资格证明）处于年检、换证、升级、变更等期间，除非有法律法规或发证机构书面材料明确表明投标供应商资质（或资格)有效，否则一律不予认可。</w:t>
      </w:r>
    </w:p>
    <w:p>
      <w:pPr>
        <w:pStyle w:val="5"/>
        <w:spacing w:before="78" w:line="360" w:lineRule="auto"/>
        <w:ind w:right="27"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.7</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响应文件除特殊规格的图纸或方案、图片资料等外，均应按A4规格制作，为节约和环保，建议投标文件双面打印。</w:t>
      </w:r>
    </w:p>
    <w:p>
      <w:pPr>
        <w:pStyle w:val="5"/>
        <w:spacing w:before="78" w:line="360" w:lineRule="auto"/>
        <w:ind w:right="27" w:firstLine="468" w:firstLineChars="200"/>
        <w:jc w:val="both"/>
        <w:outlineLvl w:val="3"/>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.8</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电报、电话、传真形式的投标概不接受。</w:t>
      </w:r>
    </w:p>
    <w:p>
      <w:pPr>
        <w:pStyle w:val="5"/>
        <w:spacing w:before="78" w:line="360" w:lineRule="auto"/>
        <w:ind w:right="27"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15</w:t>
      </w:r>
      <w:r>
        <w:rPr>
          <w:rFonts w:hint="eastAsia" w:ascii="宋体" w:hAnsi="宋体" w:eastAsia="宋体" w:cs="宋体"/>
          <w:spacing w:val="-3"/>
          <w:sz w:val="24"/>
          <w:szCs w:val="24"/>
        </w:rPr>
        <w:t>.9</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除非招标文件另有规定，采购人一律不予退还投标供应商的投标文件。</w:t>
      </w:r>
    </w:p>
    <w:p>
      <w:pPr>
        <w:pStyle w:val="5"/>
        <w:spacing w:before="78" w:line="360" w:lineRule="auto"/>
        <w:ind w:right="27" w:firstLine="472" w:firstLineChars="200"/>
        <w:jc w:val="both"/>
        <w:outlineLvl w:val="2"/>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16.响应文件提交截止时间</w:t>
      </w:r>
    </w:p>
    <w:p>
      <w:pPr>
        <w:adjustRightInd w:val="0"/>
        <w:snapToGrid w:val="0"/>
        <w:spacing w:before="48" w:beforeLines="20" w:after="48" w:afterLines="20" w:line="500" w:lineRule="exact"/>
        <w:ind w:firstLine="480" w:firstLineChars="200"/>
        <w:outlineLvl w:val="3"/>
        <w:rPr>
          <w:rFonts w:hint="eastAsia" w:ascii="宋体" w:hAnsi="宋体" w:eastAsia="宋体" w:cs="宋体"/>
          <w:sz w:val="24"/>
        </w:rPr>
      </w:pPr>
      <w:r>
        <w:rPr>
          <w:rFonts w:hint="eastAsia" w:ascii="宋体" w:hAnsi="宋体" w:eastAsia="宋体" w:cs="宋体"/>
          <w:sz w:val="24"/>
        </w:rPr>
        <w:t>16.1 投标文件提交的截止时间见本须知前附表规定。</w:t>
      </w:r>
    </w:p>
    <w:p>
      <w:pPr>
        <w:adjustRightInd w:val="0"/>
        <w:snapToGrid w:val="0"/>
        <w:spacing w:before="48" w:beforeLines="20" w:after="48" w:afterLines="20" w:line="500" w:lineRule="exact"/>
        <w:ind w:left="479" w:leftChars="228" w:firstLine="0" w:firstLineChars="0"/>
        <w:rPr>
          <w:rFonts w:hint="eastAsia" w:ascii="宋体" w:hAnsi="宋体" w:eastAsia="宋体" w:cs="宋体"/>
          <w:b w:val="0"/>
          <w:bCs w:val="0"/>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r>
        <w:rPr>
          <w:rFonts w:hint="eastAsia" w:ascii="宋体" w:hAnsi="宋体" w:eastAsia="宋体" w:cs="宋体"/>
          <w:sz w:val="24"/>
        </w:rPr>
        <w:t>16.2 到投标截止时间止，招标人收到的投标文件少于3个的，将重新组织招标。</w:t>
      </w:r>
    </w:p>
    <w:p>
      <w:pPr>
        <w:adjustRightInd w:val="0"/>
        <w:snapToGrid w:val="0"/>
        <w:spacing w:before="48" w:beforeLines="20" w:after="48" w:afterLines="20" w:line="500" w:lineRule="exact"/>
        <w:ind w:firstLine="5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 xml:space="preserve"> 招标人在规定的投标截止时间以后收到的投标文件，将被拒绝。</w:t>
      </w:r>
    </w:p>
    <w:p>
      <w:pPr>
        <w:pStyle w:val="5"/>
        <w:rPr>
          <w:rFonts w:hint="eastAsia" w:ascii="宋体" w:hAnsi="宋体" w:eastAsia="宋体" w:cs="宋体"/>
        </w:rPr>
      </w:pPr>
    </w:p>
    <w:p>
      <w:pPr>
        <w:pStyle w:val="5"/>
        <w:spacing w:before="178" w:line="220" w:lineRule="auto"/>
        <w:ind w:left="492"/>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w:t>
      </w: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7</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.响应文件的提交、修改与撤回</w:t>
      </w:r>
    </w:p>
    <w:p>
      <w:pPr>
        <w:adjustRightInd w:val="0"/>
        <w:snapToGrid w:val="0"/>
        <w:spacing w:before="48" w:beforeLines="20" w:after="48" w:afterLines="20" w:line="500" w:lineRule="exact"/>
        <w:ind w:firstLine="5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 投标人在提交投标文件以后，在规定的投标截止时间之前，可以以书面形式补充、修改或撤回已提交的投标文件，并以书面形式通知招标人。补充、修改的内容为投标文件的组成部分。</w:t>
      </w:r>
    </w:p>
    <w:p>
      <w:pPr>
        <w:adjustRightInd w:val="0"/>
        <w:snapToGrid w:val="0"/>
        <w:spacing w:before="48" w:beforeLines="20" w:after="48" w:afterLines="20" w:line="500" w:lineRule="exact"/>
        <w:ind w:firstLine="5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 投标人对投标文件的补充、修改或撤回通知，应按本须知有关规定密封、标记和提交，并在投标文件密封袋上清楚标明“补充、修改”或“撤回”字样。否则，补充、修改或撤回通知无效。</w:t>
      </w:r>
    </w:p>
    <w:p>
      <w:pPr>
        <w:adjustRightInd w:val="0"/>
        <w:snapToGrid w:val="0"/>
        <w:spacing w:before="48" w:beforeLines="20" w:after="48" w:afterLines="20" w:line="500" w:lineRule="exact"/>
        <w:ind w:firstLine="500"/>
        <w:outlineLvl w:val="3"/>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 在投标截止时间之后，投标人不得补充、修改投标文件。</w:t>
      </w:r>
    </w:p>
    <w:p>
      <w:pPr>
        <w:pStyle w:val="5"/>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80" w:firstLineChars="200"/>
        <w:jc w:val="left"/>
        <w:textAlignment w:val="baseline"/>
        <w:outlineLvl w:val="2"/>
        <w:rPr>
          <w:rFonts w:hint="eastAsia" w:ascii="宋体" w:hAnsi="宋体" w:eastAsia="宋体" w:cs="宋体"/>
          <w:snapToGrid w:val="0"/>
          <w:color w:val="000000"/>
          <w:kern w:val="0"/>
          <w:sz w:val="24"/>
          <w:szCs w:val="21"/>
          <w:lang w:val="en-US" w:eastAsia="en-US" w:bidi="ar-SA"/>
        </w:rPr>
      </w:pPr>
      <w:r>
        <w:rPr>
          <w:rFonts w:hint="eastAsia" w:ascii="宋体" w:hAnsi="宋体" w:eastAsia="宋体" w:cs="宋体"/>
          <w:snapToGrid w:val="0"/>
          <w:color w:val="000000"/>
          <w:kern w:val="0"/>
          <w:sz w:val="24"/>
          <w:szCs w:val="21"/>
          <w:lang w:val="en-US" w:eastAsia="en-US" w:bidi="ar-SA"/>
        </w:rPr>
        <w:t>1</w:t>
      </w:r>
      <w:r>
        <w:rPr>
          <w:rFonts w:hint="eastAsia" w:ascii="宋体" w:hAnsi="宋体" w:eastAsia="宋体" w:cs="宋体"/>
          <w:snapToGrid w:val="0"/>
          <w:color w:val="000000"/>
          <w:kern w:val="0"/>
          <w:sz w:val="24"/>
          <w:szCs w:val="21"/>
          <w:lang w:val="en-US" w:eastAsia="zh-CN" w:bidi="ar-SA"/>
        </w:rPr>
        <w:t>7</w:t>
      </w:r>
      <w:r>
        <w:rPr>
          <w:rFonts w:hint="eastAsia" w:ascii="宋体" w:hAnsi="宋体" w:eastAsia="宋体" w:cs="宋体"/>
          <w:snapToGrid w:val="0"/>
          <w:color w:val="000000"/>
          <w:kern w:val="0"/>
          <w:sz w:val="24"/>
          <w:szCs w:val="21"/>
          <w:lang w:val="en-US" w:eastAsia="en-US" w:bidi="ar-SA"/>
        </w:rPr>
        <w:t>.4 在投标截止时间至投标有效期满之前，投标人不得撤回其投标文件，否则其投标保证金将不予退还。</w:t>
      </w:r>
    </w:p>
    <w:p>
      <w:pPr>
        <w:pStyle w:val="5"/>
        <w:spacing w:before="183" w:line="220" w:lineRule="auto"/>
        <w:ind w:left="492"/>
        <w:outlineLvl w:val="2"/>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18.磋商小组</w:t>
      </w:r>
    </w:p>
    <w:p>
      <w:pPr>
        <w:pStyle w:val="5"/>
        <w:keepNext w:val="0"/>
        <w:keepLines w:val="0"/>
        <w:pageBreakBefore w:val="0"/>
        <w:widowControl/>
        <w:kinsoku w:val="0"/>
        <w:wordWrap/>
        <w:overflowPunct/>
        <w:topLinePunct w:val="0"/>
        <w:autoSpaceDE w:val="0"/>
        <w:autoSpaceDN w:val="0"/>
        <w:bidi w:val="0"/>
        <w:adjustRightInd w:val="0"/>
        <w:snapToGrid w:val="0"/>
        <w:spacing w:before="181" w:line="468" w:lineRule="exact"/>
        <w:ind w:right="23" w:firstLine="456" w:firstLineChars="200"/>
        <w:jc w:val="left"/>
        <w:textAlignment w:val="baseline"/>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rPr>
        <w:t>18.1</w:t>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本项目将依法组建磋商小组，磋商小组由采购人代表和评审专家共3人以上单数组成，磋商小组及其成员应当依照政府采购的有关规定履行相关职责和义务。</w:t>
      </w:r>
    </w:p>
    <w:p>
      <w:pPr>
        <w:pStyle w:val="5"/>
        <w:keepNext w:val="0"/>
        <w:keepLines w:val="0"/>
        <w:pageBreakBefore w:val="0"/>
        <w:widowControl/>
        <w:kinsoku w:val="0"/>
        <w:wordWrap/>
        <w:overflowPunct/>
        <w:topLinePunct w:val="0"/>
        <w:autoSpaceDE w:val="0"/>
        <w:autoSpaceDN w:val="0"/>
        <w:bidi w:val="0"/>
        <w:adjustRightInd w:val="0"/>
        <w:snapToGrid w:val="0"/>
        <w:spacing w:before="184" w:line="468" w:lineRule="exact"/>
        <w:ind w:right="34" w:firstLine="452" w:firstLineChars="200"/>
        <w:jc w:val="left"/>
        <w:textAlignment w:val="baseline"/>
        <w:rPr>
          <w:rFonts w:hint="eastAsia" w:ascii="宋体" w:hAnsi="宋体" w:eastAsia="宋体" w:cs="宋体"/>
          <w:sz w:val="24"/>
          <w:szCs w:val="24"/>
        </w:rPr>
      </w:pPr>
      <w:r>
        <w:rPr>
          <w:rFonts w:hint="eastAsia" w:ascii="宋体" w:hAnsi="宋体" w:eastAsia="宋体" w:cs="宋体"/>
          <w:spacing w:val="-7"/>
          <w:position w:val="17"/>
          <w:sz w:val="24"/>
          <w:szCs w:val="24"/>
        </w:rPr>
        <w:t>18.2</w:t>
      </w:r>
      <w:r>
        <w:rPr>
          <w:rFonts w:hint="eastAsia" w:ascii="宋体" w:hAnsi="宋体" w:eastAsia="宋体" w:cs="宋体"/>
          <w:spacing w:val="-7"/>
          <w:position w:val="17"/>
          <w:sz w:val="24"/>
          <w:szCs w:val="24"/>
          <w:lang w:val="en-US" w:eastAsia="zh-CN"/>
        </w:rPr>
        <w:t xml:space="preserve"> </w:t>
      </w:r>
      <w:r>
        <w:rPr>
          <w:rFonts w:hint="eastAsia" w:ascii="宋体" w:hAnsi="宋体" w:eastAsia="宋体" w:cs="宋体"/>
          <w:spacing w:val="-7"/>
          <w:position w:val="17"/>
          <w:sz w:val="24"/>
          <w:szCs w:val="24"/>
        </w:rPr>
        <w:t>磋商小组依法对响应文件进行评审，并根据磋商文件规定的程序、评定成交的标准等事项与实质性响应磋商文件要求的供应商进行磋商。</w:t>
      </w:r>
    </w:p>
    <w:p>
      <w:pPr>
        <w:pStyle w:val="5"/>
        <w:spacing w:before="184" w:line="468" w:lineRule="exact"/>
        <w:ind w:right="31"/>
        <w:jc w:val="right"/>
        <w:rPr>
          <w:rFonts w:hint="eastAsia" w:ascii="宋体" w:hAnsi="宋体" w:eastAsia="宋体" w:cs="宋体"/>
          <w:sz w:val="24"/>
          <w:szCs w:val="24"/>
        </w:rPr>
      </w:pPr>
      <w:r>
        <w:rPr>
          <w:rFonts w:hint="eastAsia" w:ascii="宋体" w:hAnsi="宋体" w:eastAsia="宋体" w:cs="宋体"/>
          <w:spacing w:val="-2"/>
          <w:position w:val="17"/>
          <w:sz w:val="24"/>
          <w:szCs w:val="24"/>
        </w:rPr>
        <w:t>18.3</w:t>
      </w:r>
      <w:r>
        <w:rPr>
          <w:rFonts w:hint="eastAsia" w:ascii="宋体" w:hAnsi="宋体" w:eastAsia="宋体" w:cs="宋体"/>
          <w:spacing w:val="-2"/>
          <w:position w:val="17"/>
          <w:sz w:val="24"/>
          <w:szCs w:val="24"/>
          <w:lang w:val="en-US" w:eastAsia="zh-CN"/>
        </w:rPr>
        <w:t xml:space="preserve"> </w:t>
      </w:r>
      <w:r>
        <w:rPr>
          <w:rFonts w:hint="eastAsia" w:ascii="宋体" w:hAnsi="宋体" w:eastAsia="宋体" w:cs="宋体"/>
          <w:spacing w:val="-2"/>
          <w:position w:val="17"/>
          <w:sz w:val="24"/>
          <w:szCs w:val="24"/>
        </w:rPr>
        <w:t>磋商小组应当从质量和服务均能满足磋商</w:t>
      </w:r>
      <w:r>
        <w:rPr>
          <w:rFonts w:hint="eastAsia" w:ascii="宋体" w:hAnsi="宋体" w:eastAsia="宋体" w:cs="宋体"/>
          <w:spacing w:val="-3"/>
          <w:position w:val="17"/>
          <w:sz w:val="24"/>
          <w:szCs w:val="24"/>
        </w:rPr>
        <w:t>文件实质性响应要求的供应商中，</w:t>
      </w:r>
    </w:p>
    <w:p>
      <w:pPr>
        <w:pStyle w:val="5"/>
        <w:spacing w:line="218" w:lineRule="auto"/>
        <w:ind w:left="40"/>
        <w:rPr>
          <w:rFonts w:hint="eastAsia" w:ascii="宋体" w:hAnsi="宋体" w:eastAsia="宋体" w:cs="宋体"/>
          <w:sz w:val="24"/>
          <w:szCs w:val="24"/>
        </w:rPr>
      </w:pPr>
      <w:r>
        <w:rPr>
          <w:rFonts w:hint="eastAsia" w:ascii="宋体" w:hAnsi="宋体" w:eastAsia="宋体" w:cs="宋体"/>
          <w:spacing w:val="-1"/>
          <w:sz w:val="24"/>
          <w:szCs w:val="24"/>
        </w:rPr>
        <w:t>按照评审方法和标准推荐成交候选供应商，</w:t>
      </w:r>
      <w:r>
        <w:rPr>
          <w:rFonts w:hint="eastAsia" w:ascii="宋体" w:hAnsi="宋体" w:eastAsia="宋体" w:cs="宋体"/>
          <w:spacing w:val="-2"/>
          <w:sz w:val="24"/>
          <w:szCs w:val="24"/>
        </w:rPr>
        <w:t>并编写评审报告。</w:t>
      </w:r>
    </w:p>
    <w:p>
      <w:pPr>
        <w:pStyle w:val="5"/>
        <w:keepNext w:val="0"/>
        <w:keepLines w:val="0"/>
        <w:pageBreakBefore w:val="0"/>
        <w:widowControl/>
        <w:kinsoku w:val="0"/>
        <w:wordWrap/>
        <w:overflowPunct/>
        <w:topLinePunct w:val="0"/>
        <w:autoSpaceDE w:val="0"/>
        <w:autoSpaceDN w:val="0"/>
        <w:bidi w:val="0"/>
        <w:adjustRightInd w:val="0"/>
        <w:snapToGrid w:val="0"/>
        <w:spacing w:before="183" w:after="0" w:afterLines="100" w:line="221" w:lineRule="auto"/>
        <w:ind w:left="493"/>
        <w:textAlignment w:val="baseline"/>
        <w:outlineLvl w:val="2"/>
        <w:rPr>
          <w:rFonts w:hint="eastAsia" w:ascii="宋体" w:hAnsi="宋体" w:eastAsia="宋体" w:cs="宋体"/>
          <w:spacing w:val="-3"/>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19.响应文件的评审与磋商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hint="eastAsia" w:ascii="宋体" w:hAnsi="宋体" w:eastAsia="宋体" w:cs="宋体"/>
          <w:sz w:val="24"/>
          <w:szCs w:val="24"/>
        </w:rPr>
      </w:pPr>
      <w:r>
        <w:rPr>
          <w:rFonts w:hint="eastAsia" w:ascii="宋体" w:hAnsi="宋体" w:eastAsia="宋体" w:cs="宋体"/>
          <w:spacing w:val="-3"/>
          <w:sz w:val="24"/>
          <w:szCs w:val="24"/>
        </w:rPr>
        <w:t>19.1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采购人和采购代理机构将在规定的时间和地点组织磋商。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hint="eastAsia" w:ascii="宋体" w:hAnsi="宋体" w:eastAsia="宋体" w:cs="宋体"/>
          <w:sz w:val="24"/>
          <w:szCs w:val="24"/>
        </w:rPr>
      </w:pPr>
      <w:r>
        <w:rPr>
          <w:rFonts w:hint="eastAsia" w:ascii="宋体" w:hAnsi="宋体" w:eastAsia="宋体" w:cs="宋体"/>
          <w:spacing w:val="-4"/>
          <w:sz w:val="24"/>
          <w:szCs w:val="24"/>
        </w:rPr>
        <w:t>19.2</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竞争性磋商活动采用综合评分法评审。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33"/>
        <w:jc w:val="right"/>
        <w:textAlignment w:val="baseline"/>
        <w:rPr>
          <w:rFonts w:hint="eastAsia" w:ascii="宋体" w:hAnsi="宋体" w:eastAsia="宋体" w:cs="宋体"/>
          <w:sz w:val="24"/>
          <w:szCs w:val="24"/>
        </w:rPr>
      </w:pPr>
      <w:r>
        <w:rPr>
          <w:rFonts w:hint="eastAsia" w:ascii="宋体" w:hAnsi="宋体" w:eastAsia="宋体" w:cs="宋体"/>
          <w:position w:val="17"/>
          <w:sz w:val="24"/>
          <w:szCs w:val="24"/>
        </w:rPr>
        <w:t>综合评分法，是指响应文件满足磋商文件全部实质性要求且按评</w:t>
      </w:r>
      <w:r>
        <w:rPr>
          <w:rFonts w:hint="eastAsia" w:ascii="宋体" w:hAnsi="宋体" w:eastAsia="宋体" w:cs="宋体"/>
          <w:spacing w:val="-1"/>
          <w:position w:val="17"/>
          <w:sz w:val="24"/>
          <w:szCs w:val="24"/>
        </w:rPr>
        <w:t>审因素的量化指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9"/>
        <w:textAlignment w:val="baseline"/>
        <w:rPr>
          <w:rFonts w:hint="eastAsia" w:ascii="宋体" w:hAnsi="宋体" w:eastAsia="宋体" w:cs="宋体"/>
          <w:sz w:val="24"/>
          <w:szCs w:val="24"/>
        </w:rPr>
      </w:pPr>
      <w:r>
        <w:rPr>
          <w:rFonts w:hint="eastAsia" w:ascii="宋体" w:hAnsi="宋体" w:eastAsia="宋体" w:cs="宋体"/>
          <w:spacing w:val="-2"/>
          <w:sz w:val="24"/>
          <w:szCs w:val="24"/>
        </w:rPr>
        <w:t>标评审得分最高的供应商为成交候选供应商的评审方法。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29"/>
        <w:jc w:val="right"/>
        <w:textAlignment w:val="baseline"/>
        <w:outlineLvl w:val="3"/>
        <w:rPr>
          <w:rFonts w:hint="eastAsia" w:ascii="宋体" w:hAnsi="宋体" w:eastAsia="宋体" w:cs="宋体"/>
          <w:sz w:val="24"/>
          <w:szCs w:val="24"/>
        </w:rPr>
      </w:pPr>
      <w:r>
        <w:rPr>
          <w:rFonts w:hint="eastAsia" w:ascii="宋体" w:hAnsi="宋体" w:eastAsia="宋体" w:cs="宋体"/>
          <w:spacing w:val="-2"/>
          <w:position w:val="17"/>
          <w:sz w:val="24"/>
          <w:szCs w:val="24"/>
        </w:rPr>
        <w:t>19.3</w:t>
      </w:r>
      <w:r>
        <w:rPr>
          <w:rFonts w:hint="eastAsia" w:ascii="宋体" w:hAnsi="宋体" w:eastAsia="宋体" w:cs="宋体"/>
          <w:spacing w:val="-2"/>
          <w:position w:val="17"/>
          <w:sz w:val="24"/>
          <w:szCs w:val="24"/>
          <w:lang w:val="en-US" w:eastAsia="zh-CN"/>
        </w:rPr>
        <w:t xml:space="preserve"> </w:t>
      </w:r>
      <w:r>
        <w:rPr>
          <w:rFonts w:hint="eastAsia" w:ascii="宋体" w:hAnsi="宋体" w:eastAsia="宋体" w:cs="宋体"/>
          <w:spacing w:val="-2"/>
          <w:position w:val="17"/>
          <w:sz w:val="24"/>
          <w:szCs w:val="24"/>
        </w:rPr>
        <w:t>磋商小组将按照磋商文件规定的评审方法和标准</w:t>
      </w:r>
      <w:r>
        <w:rPr>
          <w:rFonts w:hint="eastAsia" w:ascii="宋体" w:hAnsi="宋体" w:eastAsia="宋体" w:cs="宋体"/>
          <w:spacing w:val="-3"/>
          <w:position w:val="17"/>
          <w:sz w:val="24"/>
          <w:szCs w:val="24"/>
        </w:rPr>
        <w:t>对供应商独立进行评审。评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0"/>
        <w:textAlignment w:val="baseline"/>
        <w:rPr>
          <w:rFonts w:hint="eastAsia" w:ascii="宋体" w:hAnsi="宋体" w:eastAsia="宋体" w:cs="宋体"/>
          <w:sz w:val="24"/>
          <w:szCs w:val="24"/>
        </w:rPr>
      </w:pPr>
      <w:r>
        <w:rPr>
          <w:rFonts w:hint="eastAsia" w:ascii="宋体" w:hAnsi="宋体" w:eastAsia="宋体" w:cs="宋体"/>
          <w:spacing w:val="-11"/>
          <w:sz w:val="24"/>
          <w:szCs w:val="24"/>
        </w:rPr>
        <w:t>审程序如下：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 w:right="30" w:firstLine="448"/>
        <w:textAlignment w:val="baseline"/>
        <w:rPr>
          <w:rFonts w:hint="eastAsia" w:ascii="宋体" w:hAnsi="宋体" w:eastAsia="宋体" w:cs="宋体"/>
          <w:sz w:val="24"/>
          <w:szCs w:val="24"/>
        </w:rPr>
      </w:pPr>
      <w:r>
        <w:rPr>
          <w:rFonts w:hint="eastAsia" w:ascii="宋体" w:hAnsi="宋体" w:eastAsia="宋体" w:cs="宋体"/>
          <w:spacing w:val="-6"/>
          <w:sz w:val="24"/>
          <w:szCs w:val="24"/>
        </w:rPr>
        <w:t>19.3.1</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初审。磋商小组对供应商必须满足和</w:t>
      </w:r>
      <w:r>
        <w:rPr>
          <w:rFonts w:hint="eastAsia" w:ascii="宋体" w:hAnsi="宋体" w:eastAsia="宋体" w:cs="宋体"/>
          <w:spacing w:val="-7"/>
          <w:sz w:val="24"/>
          <w:szCs w:val="24"/>
        </w:rPr>
        <w:t>实质性响应的内容进行评审，供应商</w:t>
      </w:r>
      <w:r>
        <w:rPr>
          <w:rFonts w:hint="eastAsia" w:ascii="宋体" w:hAnsi="宋体" w:eastAsia="宋体" w:cs="宋体"/>
          <w:spacing w:val="-4"/>
          <w:sz w:val="24"/>
          <w:szCs w:val="24"/>
        </w:rPr>
        <w:t>未实质性响应磋商文件要求导致响应无效的</w:t>
      </w:r>
      <w:r>
        <w:rPr>
          <w:rFonts w:hint="eastAsia" w:ascii="宋体" w:hAnsi="宋体" w:eastAsia="宋体" w:cs="宋体"/>
          <w:spacing w:val="-5"/>
          <w:sz w:val="24"/>
          <w:szCs w:val="24"/>
        </w:rPr>
        <w:t>，磋商小组将以书面询标的方式告知有关</w:t>
      </w:r>
      <w:r>
        <w:rPr>
          <w:rFonts w:hint="eastAsia" w:ascii="宋体" w:hAnsi="宋体" w:eastAsia="宋体" w:cs="宋体"/>
          <w:spacing w:val="-9"/>
          <w:sz w:val="24"/>
          <w:szCs w:val="24"/>
        </w:rPr>
        <w:t>供应商</w:t>
      </w:r>
      <w:r>
        <w:rPr>
          <w:rFonts w:hint="eastAsia" w:ascii="宋体" w:hAnsi="宋体" w:eastAsia="宋体" w:cs="宋体"/>
          <w:spacing w:val="-9"/>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0" w:right="30" w:firstLine="486"/>
        <w:textAlignment w:val="baseline"/>
        <w:rPr>
          <w:rFonts w:hint="eastAsia" w:ascii="宋体" w:hAnsi="宋体" w:eastAsia="宋体" w:cs="宋体"/>
          <w:spacing w:val="1"/>
          <w:position w:val="17"/>
          <w:sz w:val="24"/>
          <w:szCs w:val="24"/>
        </w:rPr>
      </w:pPr>
      <w:r>
        <w:rPr>
          <w:rFonts w:hint="eastAsia" w:ascii="宋体" w:hAnsi="宋体" w:eastAsia="宋体" w:cs="宋体"/>
        </w:rPr>
        <w:fldChar w:fldCharType="begin"/>
      </w:r>
      <w:r>
        <w:rPr>
          <w:rFonts w:hint="eastAsia" w:ascii="宋体" w:hAnsi="宋体" w:eastAsia="宋体" w:cs="宋体"/>
        </w:rPr>
        <w:instrText xml:space="preserve"> HYPERLINK "19.3.1.1" </w:instrText>
      </w:r>
      <w:r>
        <w:rPr>
          <w:rFonts w:hint="eastAsia" w:ascii="宋体" w:hAnsi="宋体" w:eastAsia="宋体" w:cs="宋体"/>
        </w:rPr>
        <w:fldChar w:fldCharType="separate"/>
      </w:r>
      <w:r>
        <w:rPr>
          <w:rFonts w:hint="eastAsia" w:ascii="宋体" w:hAnsi="宋体" w:eastAsia="宋体" w:cs="宋体"/>
          <w:spacing w:val="-6"/>
          <w:sz w:val="24"/>
          <w:szCs w:val="24"/>
        </w:rPr>
        <w:t>19.3.1.1</w:t>
      </w:r>
      <w:r>
        <w:rPr>
          <w:rFonts w:hint="eastAsia" w:ascii="宋体" w:hAnsi="宋体" w:eastAsia="宋体" w:cs="宋体"/>
          <w:spacing w:val="-6"/>
          <w:sz w:val="24"/>
          <w:szCs w:val="24"/>
        </w:rPr>
        <w:fldChar w:fldCharType="end"/>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供应商存在不良信用记录的，其响应文件将被认定为响应无效</w:t>
      </w:r>
      <w:r>
        <w:rPr>
          <w:rFonts w:hint="eastAsia" w:ascii="宋体" w:hAnsi="宋体" w:eastAsia="宋体" w:cs="宋体"/>
          <w:spacing w:val="-7"/>
          <w:sz w:val="24"/>
          <w:szCs w:val="24"/>
        </w:rPr>
        <w:t>。不良信用记录指</w:t>
      </w:r>
      <w:r>
        <w:rPr>
          <w:rFonts w:hint="eastAsia" w:ascii="宋体" w:hAnsi="宋体" w:eastAsia="宋体" w:cs="宋体"/>
          <w:spacing w:val="-24"/>
          <w:sz w:val="24"/>
          <w:szCs w:val="24"/>
        </w:rPr>
        <w:t>：（</w:t>
      </w:r>
      <w:r>
        <w:rPr>
          <w:rFonts w:hint="eastAsia" w:ascii="宋体" w:hAnsi="宋体" w:eastAsia="宋体" w:cs="宋体"/>
          <w:spacing w:val="-7"/>
          <w:sz w:val="24"/>
          <w:szCs w:val="24"/>
        </w:rPr>
        <w:t>1）供应商被人民法院列入失信被执行人</w:t>
      </w:r>
      <w:r>
        <w:rPr>
          <w:rFonts w:hint="eastAsia" w:ascii="宋体" w:hAnsi="宋体" w:eastAsia="宋体" w:cs="宋体"/>
          <w:spacing w:val="-24"/>
          <w:sz w:val="24"/>
          <w:szCs w:val="24"/>
        </w:rPr>
        <w:t>；（</w:t>
      </w:r>
      <w:r>
        <w:rPr>
          <w:rFonts w:hint="eastAsia" w:ascii="宋体" w:hAnsi="宋体" w:eastAsia="宋体" w:cs="宋体"/>
          <w:spacing w:val="-7"/>
          <w:sz w:val="24"/>
          <w:szCs w:val="24"/>
        </w:rPr>
        <w:t>2）供应商或其法定代表人</w:t>
      </w:r>
      <w:r>
        <w:rPr>
          <w:rFonts w:hint="eastAsia" w:ascii="宋体" w:hAnsi="宋体" w:eastAsia="宋体" w:cs="宋体"/>
          <w:spacing w:val="2"/>
          <w:sz w:val="24"/>
          <w:szCs w:val="24"/>
        </w:rPr>
        <w:t>或拟派项目经理（项目负责人）被人民检察院列入行贿犯</w:t>
      </w:r>
      <w:r>
        <w:rPr>
          <w:rFonts w:hint="eastAsia" w:ascii="宋体" w:hAnsi="宋体" w:eastAsia="宋体" w:cs="宋体"/>
          <w:spacing w:val="1"/>
          <w:sz w:val="24"/>
          <w:szCs w:val="24"/>
        </w:rPr>
        <w:t>罪档案；（3）供应商被工</w:t>
      </w:r>
      <w:r>
        <w:rPr>
          <w:rFonts w:hint="eastAsia" w:ascii="宋体" w:hAnsi="宋体" w:eastAsia="宋体" w:cs="宋体"/>
          <w:spacing w:val="2"/>
          <w:sz w:val="24"/>
          <w:szCs w:val="24"/>
        </w:rPr>
        <w:t>商行政管理部门列入企业经营异常名录</w:t>
      </w:r>
      <w:r>
        <w:rPr>
          <w:rFonts w:hint="eastAsia" w:ascii="宋体" w:hAnsi="宋体" w:eastAsia="宋体" w:cs="宋体"/>
          <w:sz w:val="24"/>
          <w:szCs w:val="24"/>
        </w:rPr>
        <w:t>；（</w:t>
      </w:r>
      <w:r>
        <w:rPr>
          <w:rFonts w:hint="eastAsia" w:ascii="宋体" w:hAnsi="宋体" w:eastAsia="宋体" w:cs="宋体"/>
          <w:spacing w:val="2"/>
          <w:sz w:val="24"/>
          <w:szCs w:val="24"/>
        </w:rPr>
        <w:t>4）供应商被税务部门列</w:t>
      </w:r>
      <w:r>
        <w:rPr>
          <w:rFonts w:hint="eastAsia" w:ascii="宋体" w:hAnsi="宋体" w:eastAsia="宋体" w:cs="宋体"/>
          <w:spacing w:val="1"/>
          <w:sz w:val="24"/>
          <w:szCs w:val="24"/>
        </w:rPr>
        <w:t>入重大税收违</w:t>
      </w:r>
      <w:r>
        <w:rPr>
          <w:rFonts w:hint="eastAsia" w:ascii="宋体" w:hAnsi="宋体" w:eastAsia="宋体" w:cs="宋体"/>
          <w:spacing w:val="2"/>
          <w:sz w:val="24"/>
          <w:szCs w:val="24"/>
        </w:rPr>
        <w:t>法失信主体</w:t>
      </w:r>
      <w:r>
        <w:rPr>
          <w:rFonts w:hint="eastAsia" w:ascii="宋体" w:hAnsi="宋体" w:eastAsia="宋体" w:cs="宋体"/>
          <w:spacing w:val="2"/>
          <w:position w:val="17"/>
          <w:sz w:val="24"/>
          <w:szCs w:val="24"/>
        </w:rPr>
        <w:t>（</w:t>
      </w:r>
      <w:r>
        <w:rPr>
          <w:rFonts w:hint="eastAsia" w:ascii="宋体" w:hAnsi="宋体" w:eastAsia="宋体" w:cs="宋体"/>
          <w:spacing w:val="1"/>
          <w:position w:val="17"/>
          <w:sz w:val="24"/>
          <w:szCs w:val="24"/>
        </w:rPr>
        <w:t>5）供应商被政府采购监管部门列入政府采购严重违</w:t>
      </w:r>
      <w:r>
        <w:rPr>
          <w:rFonts w:hint="eastAsia" w:ascii="宋体" w:hAnsi="宋体" w:eastAsia="宋体" w:cs="宋体"/>
          <w:color w:val="000000" w:themeColor="text1"/>
          <w:spacing w:val="1"/>
          <w:position w:val="17"/>
          <w:sz w:val="24"/>
          <w:szCs w:val="24"/>
          <w14:textFill>
            <w14:solidFill>
              <w14:schemeClr w14:val="tx1"/>
            </w14:solidFill>
          </w14:textFill>
        </w:rPr>
        <w:t>法失信行为记录名单，以及</w:t>
      </w:r>
      <w:r>
        <w:rPr>
          <w:rFonts w:hint="eastAsia" w:cs="宋体"/>
          <w:color w:val="000000" w:themeColor="text1"/>
          <w:spacing w:val="1"/>
          <w:position w:val="17"/>
          <w:sz w:val="24"/>
          <w:szCs w:val="24"/>
          <w:lang w:eastAsia="zh-CN"/>
          <w14:textFill>
            <w14:solidFill>
              <w14:schemeClr w14:val="tx1"/>
            </w14:solidFill>
          </w14:textFill>
        </w:rPr>
        <w:t>存在《中华人民共和国采购法实施条例》第十九条规定的行政处罚记录。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0" w:right="30" w:firstLine="486"/>
        <w:textAlignment w:val="baseline"/>
        <w:rPr>
          <w:rFonts w:hint="eastAsia" w:ascii="宋体" w:hAnsi="宋体" w:eastAsia="宋体" w:cs="宋体"/>
          <w:sz w:val="24"/>
          <w:szCs w:val="24"/>
        </w:rPr>
      </w:pPr>
      <w:r>
        <w:rPr>
          <w:rFonts w:hint="eastAsia" w:ascii="宋体" w:hAnsi="宋体" w:eastAsia="宋体" w:cs="宋体"/>
          <w:spacing w:val="1"/>
          <w:position w:val="17"/>
          <w:sz w:val="24"/>
          <w:szCs w:val="24"/>
        </w:rPr>
        <w:t>以联合体形式参加磋商的，联合体任何成员存在以上不良信用记录的，联合体磋</w:t>
      </w:r>
      <w:r>
        <w:rPr>
          <w:rFonts w:hint="eastAsia" w:ascii="宋体" w:hAnsi="宋体" w:eastAsia="宋体" w:cs="宋体"/>
          <w:spacing w:val="-5"/>
          <w:sz w:val="24"/>
          <w:szCs w:val="24"/>
        </w:rPr>
        <w:t>商将被认定为响应无效。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1" w:right="98" w:firstLine="464"/>
        <w:textAlignment w:val="baseline"/>
        <w:rPr>
          <w:rFonts w:hint="eastAsia" w:ascii="宋体" w:hAnsi="宋体" w:eastAsia="宋体" w:cs="宋体"/>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"19.3.1.2" </w:instrText>
      </w:r>
      <w:r>
        <w:rPr>
          <w:rFonts w:hint="eastAsia" w:ascii="宋体" w:hAnsi="宋体" w:eastAsia="宋体" w:cs="宋体"/>
        </w:rPr>
        <w:fldChar w:fldCharType="separate"/>
      </w:r>
      <w:r>
        <w:rPr>
          <w:rFonts w:hint="eastAsia" w:ascii="宋体" w:hAnsi="宋体" w:eastAsia="宋体" w:cs="宋体"/>
          <w:spacing w:val="-2"/>
          <w:sz w:val="24"/>
          <w:szCs w:val="24"/>
        </w:rPr>
        <w:t>19.3.1.2</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 xml:space="preserve"> 信用信息查询渠道：中国政府采购网（www.ccgp.gov.cn）、“信用中</w:t>
      </w:r>
      <w:r>
        <w:rPr>
          <w:rFonts w:hint="eastAsia" w:ascii="宋体" w:hAnsi="宋体" w:eastAsia="宋体" w:cs="宋体"/>
          <w:spacing w:val="-6"/>
          <w:sz w:val="24"/>
          <w:szCs w:val="24"/>
        </w:rPr>
        <w:t>国”网站（www.creditchina.go</w:t>
      </w:r>
      <w:r>
        <w:rPr>
          <w:rFonts w:hint="eastAsia" w:ascii="宋体" w:hAnsi="宋体" w:eastAsia="宋体" w:cs="宋体"/>
          <w:spacing w:val="-7"/>
          <w:sz w:val="24"/>
          <w:szCs w:val="24"/>
        </w:rPr>
        <w:t>v.cn）、国家企业信用信息公示系统</w:t>
      </w:r>
      <w:r>
        <w:rPr>
          <w:rFonts w:hint="eastAsia" w:ascii="宋体" w:hAnsi="宋体" w:eastAsia="宋体" w:cs="宋体"/>
          <w:spacing w:val="-2"/>
          <w:sz w:val="24"/>
          <w:szCs w:val="24"/>
        </w:rPr>
        <w:t>（www.gsxt.gov.cn）</w:t>
      </w:r>
      <w:r>
        <w:rPr>
          <w:rFonts w:hint="eastAsia" w:ascii="宋体" w:hAnsi="宋体" w:eastAsia="宋体" w:cs="宋体"/>
          <w:spacing w:val="-2"/>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eastAsia" w:ascii="宋体" w:hAnsi="宋体" w:eastAsia="宋体" w:cs="宋体"/>
          <w:sz w:val="24"/>
          <w:szCs w:val="24"/>
        </w:rPr>
      </w:pPr>
      <w:r>
        <w:rPr>
          <w:rFonts w:hint="eastAsia" w:ascii="宋体" w:hAnsi="宋体" w:eastAsia="宋体" w:cs="宋体"/>
          <w:spacing w:val="-5"/>
          <w:sz w:val="24"/>
          <w:szCs w:val="24"/>
        </w:rPr>
        <w:t>注：企业经营异常名录以国家企业信用信息公示系统查</w:t>
      </w:r>
      <w:r>
        <w:rPr>
          <w:rFonts w:hint="eastAsia" w:ascii="宋体" w:hAnsi="宋体" w:eastAsia="宋体" w:cs="宋体"/>
          <w:spacing w:val="-6"/>
          <w:sz w:val="24"/>
          <w:szCs w:val="24"/>
        </w:rPr>
        <w:t>询结果为准。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9" w:right="82" w:firstLine="487"/>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"19.3.1.3" </w:instrText>
      </w:r>
      <w:r>
        <w:rPr>
          <w:rFonts w:hint="eastAsia" w:ascii="宋体" w:hAnsi="宋体" w:eastAsia="宋体" w:cs="宋体"/>
        </w:rPr>
        <w:fldChar w:fldCharType="separate"/>
      </w:r>
      <w:r>
        <w:rPr>
          <w:rFonts w:hint="eastAsia" w:ascii="宋体" w:hAnsi="宋体" w:eastAsia="宋体" w:cs="宋体"/>
          <w:spacing w:val="1"/>
          <w:sz w:val="24"/>
          <w:szCs w:val="24"/>
        </w:rPr>
        <w:t>19.3.1.3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磋商小组认为供应商的报价明显低于或高于其他通过符合性审查供应</w:t>
      </w:r>
      <w:r>
        <w:rPr>
          <w:rFonts w:hint="eastAsia" w:ascii="宋体" w:hAnsi="宋体" w:eastAsia="宋体" w:cs="宋体"/>
          <w:spacing w:val="-10"/>
          <w:sz w:val="24"/>
          <w:szCs w:val="24"/>
        </w:rPr>
        <w:t>商的报价（包括总价和单价</w:t>
      </w:r>
      <w:r>
        <w:rPr>
          <w:rFonts w:hint="eastAsia" w:ascii="宋体" w:hAnsi="宋体" w:eastAsia="宋体" w:cs="宋体"/>
          <w:spacing w:val="-14"/>
          <w:sz w:val="24"/>
          <w:szCs w:val="24"/>
        </w:rPr>
        <w:t>），</w:t>
      </w:r>
      <w:r>
        <w:rPr>
          <w:rFonts w:hint="eastAsia" w:ascii="宋体" w:hAnsi="宋体" w:eastAsia="宋体" w:cs="宋体"/>
          <w:spacing w:val="-10"/>
          <w:sz w:val="24"/>
          <w:szCs w:val="24"/>
        </w:rPr>
        <w:t>可能影响产品质量或者诚信履约的，应当要求提供书</w:t>
      </w:r>
      <w:r>
        <w:rPr>
          <w:rFonts w:hint="eastAsia" w:ascii="宋体" w:hAnsi="宋体" w:eastAsia="宋体" w:cs="宋体"/>
          <w:spacing w:val="-4"/>
          <w:sz w:val="24"/>
          <w:szCs w:val="24"/>
        </w:rPr>
        <w:t>面说明，必要时提供相关证明材料。供应商能证明其</w:t>
      </w:r>
      <w:r>
        <w:rPr>
          <w:rFonts w:hint="eastAsia" w:ascii="宋体" w:hAnsi="宋体" w:eastAsia="宋体" w:cs="宋体"/>
          <w:spacing w:val="-5"/>
          <w:sz w:val="24"/>
          <w:szCs w:val="24"/>
        </w:rPr>
        <w:t>报价不影响产品质量或者能够诚</w:t>
      </w:r>
      <w:r>
        <w:rPr>
          <w:rFonts w:hint="eastAsia" w:ascii="宋体" w:hAnsi="宋体" w:eastAsia="宋体" w:cs="宋体"/>
          <w:spacing w:val="-2"/>
          <w:sz w:val="24"/>
          <w:szCs w:val="24"/>
        </w:rPr>
        <w:t>信履约的，可继续参加评审，否则其响应文件将被认定为响应无效。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宋体" w:cs="宋体"/>
          <w:spacing w:val="-6"/>
          <w:position w:val="17"/>
          <w:sz w:val="24"/>
          <w:szCs w:val="24"/>
        </w:rPr>
      </w:pPr>
      <w:r>
        <w:rPr>
          <w:rFonts w:hint="eastAsia" w:ascii="宋体" w:hAnsi="宋体" w:eastAsia="宋体" w:cs="宋体"/>
        </w:rPr>
        <w:fldChar w:fldCharType="begin"/>
      </w:r>
      <w:r>
        <w:rPr>
          <w:rFonts w:hint="eastAsia" w:ascii="宋体" w:hAnsi="宋体" w:eastAsia="宋体" w:cs="宋体"/>
        </w:rPr>
        <w:instrText xml:space="preserve"> HYPERLINK "19.3.1.4" </w:instrText>
      </w:r>
      <w:r>
        <w:rPr>
          <w:rFonts w:hint="eastAsia" w:ascii="宋体" w:hAnsi="宋体" w:eastAsia="宋体" w:cs="宋体"/>
        </w:rPr>
        <w:fldChar w:fldCharType="separate"/>
      </w:r>
      <w:r>
        <w:rPr>
          <w:rFonts w:hint="eastAsia" w:ascii="宋体" w:hAnsi="宋体" w:eastAsia="宋体" w:cs="宋体"/>
          <w:spacing w:val="-6"/>
          <w:position w:val="17"/>
          <w:sz w:val="24"/>
          <w:szCs w:val="24"/>
        </w:rPr>
        <w:t>19.3.1.4</w:t>
      </w:r>
      <w:r>
        <w:rPr>
          <w:rFonts w:hint="eastAsia" w:ascii="宋体" w:hAnsi="宋体" w:eastAsia="宋体" w:cs="宋体"/>
          <w:spacing w:val="-6"/>
          <w:position w:val="17"/>
          <w:sz w:val="24"/>
          <w:szCs w:val="24"/>
        </w:rPr>
        <w:fldChar w:fldCharType="end"/>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在本磋商文件规定的查询时间之外，网站信息发生的任何变更均不</w:t>
      </w:r>
      <w:r>
        <w:rPr>
          <w:rFonts w:hint="eastAsia" w:ascii="宋体" w:hAnsi="宋体" w:eastAsia="宋体" w:cs="宋体"/>
          <w:spacing w:val="-7"/>
          <w:position w:val="17"/>
          <w:sz w:val="24"/>
          <w:szCs w:val="24"/>
        </w:rPr>
        <w:t>作</w:t>
      </w:r>
      <w:r>
        <w:rPr>
          <w:rFonts w:hint="eastAsia" w:ascii="宋体" w:hAnsi="宋体" w:eastAsia="宋体" w:cs="宋体"/>
          <w:spacing w:val="-6"/>
          <w:position w:val="17"/>
          <w:sz w:val="24"/>
          <w:szCs w:val="24"/>
        </w:rPr>
        <w:t>为初审依据。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宋体" w:hAnsi="宋体" w:eastAsia="宋体" w:cs="宋体"/>
          <w:sz w:val="24"/>
          <w:szCs w:val="24"/>
        </w:rPr>
      </w:pPr>
      <w:r>
        <w:rPr>
          <w:rFonts w:hint="eastAsia" w:ascii="宋体" w:hAnsi="宋体" w:eastAsia="宋体" w:cs="宋体"/>
          <w:spacing w:val="-1"/>
          <w:sz w:val="24"/>
          <w:szCs w:val="24"/>
        </w:rPr>
        <w:t>供应商自行提供的与网站信息不一致的其他证明材料亦</w:t>
      </w:r>
      <w:r>
        <w:rPr>
          <w:rFonts w:hint="eastAsia" w:ascii="宋体" w:hAnsi="宋体" w:eastAsia="宋体" w:cs="宋体"/>
          <w:spacing w:val="-2"/>
          <w:sz w:val="24"/>
          <w:szCs w:val="24"/>
        </w:rPr>
        <w:t>不作为资格审查依据。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4"/>
          <w:szCs w:val="24"/>
        </w:rPr>
      </w:pPr>
      <w:r>
        <w:rPr>
          <w:rFonts w:hint="eastAsia" w:ascii="宋体" w:hAnsi="宋体" w:eastAsia="宋体" w:cs="宋体"/>
          <w:spacing w:val="-5"/>
          <w:position w:val="17"/>
          <w:sz w:val="24"/>
          <w:szCs w:val="24"/>
        </w:rPr>
        <w:t>19.3.2</w:t>
      </w:r>
      <w:r>
        <w:rPr>
          <w:rFonts w:hint="eastAsia" w:ascii="宋体" w:hAnsi="宋体" w:eastAsia="宋体" w:cs="宋体"/>
          <w:spacing w:val="-5"/>
          <w:position w:val="17"/>
          <w:sz w:val="24"/>
          <w:szCs w:val="24"/>
          <w:lang w:val="en-US" w:eastAsia="zh-CN"/>
        </w:rPr>
        <w:t xml:space="preserve"> </w:t>
      </w:r>
      <w:r>
        <w:rPr>
          <w:rFonts w:hint="eastAsia" w:ascii="宋体" w:hAnsi="宋体" w:eastAsia="宋体" w:cs="宋体"/>
          <w:spacing w:val="-5"/>
          <w:position w:val="17"/>
          <w:sz w:val="24"/>
          <w:szCs w:val="24"/>
        </w:rPr>
        <w:t>磋商。初审合格后，磋商小组将按响应文件提交顺序集中与单一供应商分别</w:t>
      </w:r>
      <w:r>
        <w:rPr>
          <w:rFonts w:hint="eastAsia" w:ascii="宋体" w:hAnsi="宋体" w:eastAsia="宋体" w:cs="宋体"/>
          <w:spacing w:val="-1"/>
          <w:sz w:val="24"/>
          <w:szCs w:val="24"/>
        </w:rPr>
        <w:t>进行磋商，并给予所有参加磋</w:t>
      </w:r>
      <w:r>
        <w:rPr>
          <w:rFonts w:hint="eastAsia" w:ascii="宋体" w:hAnsi="宋体" w:eastAsia="宋体" w:cs="宋体"/>
          <w:spacing w:val="-2"/>
          <w:sz w:val="24"/>
          <w:szCs w:val="24"/>
        </w:rPr>
        <w:t>商的供应商平等的磋商机会。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6" w:right="82" w:firstLine="433"/>
        <w:textAlignment w:val="baseline"/>
        <w:rPr>
          <w:rFonts w:hint="eastAsia" w:ascii="宋体" w:hAnsi="宋体" w:eastAsia="宋体" w:cs="宋体"/>
          <w:sz w:val="24"/>
          <w:szCs w:val="24"/>
        </w:rPr>
      </w:pPr>
      <w:r>
        <w:rPr>
          <w:rFonts w:hint="eastAsia" w:ascii="宋体" w:hAnsi="宋体" w:eastAsia="宋体" w:cs="宋体"/>
          <w:spacing w:val="-4"/>
          <w:sz w:val="24"/>
          <w:szCs w:val="24"/>
        </w:rPr>
        <w:t>19.3.3</w:t>
      </w:r>
      <w:r>
        <w:rPr>
          <w:rFonts w:hint="eastAsia" w:ascii="宋体" w:hAnsi="宋体" w:eastAsia="宋体" w:cs="宋体"/>
          <w:spacing w:val="-53"/>
          <w:sz w:val="24"/>
          <w:szCs w:val="24"/>
        </w:rPr>
        <w:t xml:space="preserve"> </w:t>
      </w:r>
      <w:r>
        <w:rPr>
          <w:rFonts w:hint="eastAsia" w:ascii="宋体" w:hAnsi="宋体" w:eastAsia="宋体" w:cs="宋体"/>
          <w:spacing w:val="-53"/>
          <w:sz w:val="24"/>
          <w:szCs w:val="24"/>
          <w:lang w:val="en-US" w:eastAsia="zh-CN"/>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报价。磋商结束后，磋商小组应当要求所有实质性响应的供应商在规定时</w:t>
      </w:r>
      <w:r>
        <w:rPr>
          <w:rFonts w:hint="eastAsia" w:ascii="宋体" w:hAnsi="宋体" w:eastAsia="宋体" w:cs="宋体"/>
          <w:spacing w:val="-6"/>
          <w:sz w:val="24"/>
          <w:szCs w:val="24"/>
        </w:rPr>
        <w:t>间内提交最后报价。若供应商未在规定时间内提交报价，</w:t>
      </w:r>
      <w:r>
        <w:rPr>
          <w:rFonts w:hint="eastAsia" w:ascii="宋体" w:hAnsi="宋体" w:eastAsia="宋体" w:cs="宋体"/>
          <w:spacing w:val="-7"/>
          <w:sz w:val="24"/>
          <w:szCs w:val="24"/>
        </w:rPr>
        <w:t>则视上一轮报价为该供应商</w:t>
      </w:r>
      <w:r>
        <w:rPr>
          <w:rFonts w:hint="eastAsia" w:ascii="宋体" w:hAnsi="宋体" w:eastAsia="宋体" w:cs="宋体"/>
          <w:spacing w:val="-8"/>
          <w:sz w:val="24"/>
          <w:szCs w:val="24"/>
        </w:rPr>
        <w:t>最终报价。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6" w:right="82" w:firstLine="454"/>
        <w:textAlignment w:val="baseline"/>
        <w:rPr>
          <w:rFonts w:hint="eastAsia" w:ascii="宋体" w:hAnsi="宋体" w:eastAsia="宋体" w:cs="宋体"/>
          <w:sz w:val="24"/>
          <w:szCs w:val="24"/>
        </w:rPr>
      </w:pPr>
      <w:r>
        <w:rPr>
          <w:rFonts w:hint="eastAsia" w:ascii="宋体" w:hAnsi="宋体" w:eastAsia="宋体" w:cs="宋体"/>
          <w:spacing w:val="-7"/>
          <w:sz w:val="24"/>
          <w:szCs w:val="24"/>
        </w:rPr>
        <w:t>19.3.4</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综合评分。磋商小组只对通过初审，实质上响应磋商文件要求的响应文件</w:t>
      </w:r>
      <w:r>
        <w:rPr>
          <w:rFonts w:hint="eastAsia" w:ascii="宋体" w:hAnsi="宋体" w:eastAsia="宋体" w:cs="宋体"/>
          <w:spacing w:val="-6"/>
          <w:sz w:val="24"/>
          <w:szCs w:val="24"/>
        </w:rPr>
        <w:t>进行综合评分。经磋商确定最终采购需求和提交</w:t>
      </w:r>
      <w:r>
        <w:rPr>
          <w:rFonts w:hint="eastAsia" w:ascii="宋体" w:hAnsi="宋体" w:eastAsia="宋体" w:cs="宋体"/>
          <w:spacing w:val="-7"/>
          <w:sz w:val="24"/>
          <w:szCs w:val="24"/>
        </w:rPr>
        <w:t>最后报价的供应商后，由磋商小组采</w:t>
      </w:r>
      <w:r>
        <w:rPr>
          <w:rFonts w:hint="eastAsia" w:ascii="宋体" w:hAnsi="宋体" w:eastAsia="宋体" w:cs="宋体"/>
          <w:spacing w:val="-1"/>
          <w:sz w:val="24"/>
          <w:szCs w:val="24"/>
        </w:rPr>
        <w:t>用综合评分法对提交最后报价的供应商的响应文件</w:t>
      </w:r>
      <w:r>
        <w:rPr>
          <w:rFonts w:hint="eastAsia" w:ascii="宋体" w:hAnsi="宋体" w:eastAsia="宋体" w:cs="宋体"/>
          <w:spacing w:val="-2"/>
          <w:sz w:val="24"/>
          <w:szCs w:val="24"/>
        </w:rPr>
        <w:t>和最后报价进行综合评分。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outlineLvl w:val="3"/>
        <w:rPr>
          <w:rFonts w:hint="eastAsia" w:ascii="宋体" w:hAnsi="宋体" w:eastAsia="宋体" w:cs="宋体"/>
          <w:sz w:val="24"/>
          <w:szCs w:val="24"/>
        </w:rPr>
      </w:pPr>
      <w:r>
        <w:rPr>
          <w:rFonts w:hint="eastAsia" w:ascii="宋体" w:hAnsi="宋体" w:eastAsia="宋体" w:cs="宋体"/>
          <w:spacing w:val="-7"/>
          <w:sz w:val="24"/>
          <w:szCs w:val="24"/>
        </w:rPr>
        <w:t>19.4</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相关说明。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hint="eastAsia" w:ascii="宋体" w:hAnsi="宋体" w:eastAsia="宋体" w:cs="宋体"/>
          <w:sz w:val="24"/>
          <w:szCs w:val="24"/>
        </w:rPr>
      </w:pPr>
      <w:r>
        <w:rPr>
          <w:rFonts w:hint="eastAsia" w:ascii="宋体" w:hAnsi="宋体" w:eastAsia="宋体" w:cs="宋体"/>
          <w:spacing w:val="-3"/>
          <w:sz w:val="24"/>
          <w:szCs w:val="24"/>
        </w:rPr>
        <w:t>19.4.1</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为保证磋商活动顺利进行，供应商可派相关技术人员进行答疑；</w:t>
      </w:r>
    </w:p>
    <w:p>
      <w:pPr>
        <w:pStyle w:val="5"/>
        <w:spacing w:before="184" w:line="360" w:lineRule="auto"/>
        <w:ind w:left="36" w:right="83" w:firstLine="454"/>
        <w:rPr>
          <w:rFonts w:hint="eastAsia" w:ascii="宋体" w:hAnsi="宋体" w:eastAsia="宋体" w:cs="宋体"/>
          <w:sz w:val="24"/>
          <w:szCs w:val="24"/>
        </w:rPr>
      </w:pPr>
      <w:r>
        <w:rPr>
          <w:rFonts w:hint="eastAsia" w:ascii="宋体" w:hAnsi="宋体" w:eastAsia="宋体" w:cs="宋体"/>
          <w:spacing w:val="-5"/>
          <w:sz w:val="24"/>
          <w:szCs w:val="24"/>
        </w:rPr>
        <w:t>19.4.2</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磋商小组根据与供应商磋商情况可能实质性变动磋商文件的内容，包括采</w:t>
      </w:r>
      <w:r>
        <w:rPr>
          <w:rFonts w:hint="eastAsia" w:ascii="宋体" w:hAnsi="宋体" w:eastAsia="宋体" w:cs="宋体"/>
          <w:spacing w:val="-6"/>
          <w:sz w:val="24"/>
          <w:szCs w:val="24"/>
        </w:rPr>
        <w:t>购需求中的技术、服务要求以及合同草案条款。磋商文件有实质性变动的，经采购人</w:t>
      </w:r>
      <w:r>
        <w:rPr>
          <w:rFonts w:hint="eastAsia" w:ascii="宋体" w:hAnsi="宋体" w:eastAsia="宋体" w:cs="宋体"/>
          <w:spacing w:val="-4"/>
          <w:sz w:val="24"/>
          <w:szCs w:val="24"/>
        </w:rPr>
        <w:t>代表确认作为磋商文件的有效组成部分，磋商小组将以书</w:t>
      </w:r>
      <w:r>
        <w:rPr>
          <w:rFonts w:hint="eastAsia" w:ascii="宋体" w:hAnsi="宋体" w:eastAsia="宋体" w:cs="宋体"/>
          <w:spacing w:val="-5"/>
          <w:sz w:val="24"/>
          <w:szCs w:val="24"/>
        </w:rPr>
        <w:t>面形式通知所有参加磋商的</w:t>
      </w:r>
      <w:r>
        <w:rPr>
          <w:rFonts w:hint="eastAsia" w:ascii="宋体" w:hAnsi="宋体" w:eastAsia="宋体" w:cs="宋体"/>
          <w:spacing w:val="-9"/>
          <w:sz w:val="24"/>
          <w:szCs w:val="24"/>
        </w:rPr>
        <w:t>供应商。</w:t>
      </w:r>
    </w:p>
    <w:p>
      <w:pPr>
        <w:pStyle w:val="5"/>
        <w:spacing w:before="78" w:line="360" w:lineRule="auto"/>
        <w:ind w:left="38" w:right="68" w:firstLine="488" w:firstLineChars="200"/>
        <w:jc w:val="both"/>
        <w:rPr>
          <w:rFonts w:hint="eastAsia" w:ascii="宋体" w:hAnsi="宋体" w:eastAsia="宋体" w:cs="宋体"/>
          <w:spacing w:val="-4"/>
          <w:sz w:val="24"/>
          <w:szCs w:val="24"/>
        </w:rPr>
      </w:pPr>
      <w:r>
        <w:rPr>
          <w:rFonts w:hint="eastAsia" w:ascii="宋体" w:hAnsi="宋体" w:eastAsia="宋体" w:cs="宋体"/>
          <w:spacing w:val="2"/>
          <w:sz w:val="24"/>
          <w:szCs w:val="24"/>
        </w:rPr>
        <w:t>19.4.3 磋商小组发现供应商的报价或者某些分项报价明显低于其他通过初审的</w:t>
      </w:r>
      <w:r>
        <w:rPr>
          <w:rFonts w:hint="eastAsia" w:ascii="宋体" w:hAnsi="宋体" w:eastAsia="宋体" w:cs="宋体"/>
          <w:spacing w:val="-10"/>
          <w:sz w:val="24"/>
          <w:szCs w:val="24"/>
        </w:rPr>
        <w:t>供应商的报价，有可能影响产品质量和不能诚信履约的，应当要求其在合</w:t>
      </w:r>
      <w:r>
        <w:rPr>
          <w:rFonts w:hint="eastAsia" w:ascii="宋体" w:hAnsi="宋体" w:eastAsia="宋体" w:cs="宋体"/>
          <w:spacing w:val="-11"/>
          <w:sz w:val="24"/>
          <w:szCs w:val="24"/>
        </w:rPr>
        <w:t>理的时间内</w:t>
      </w:r>
      <w:r>
        <w:rPr>
          <w:rFonts w:hint="eastAsia" w:ascii="宋体" w:hAnsi="宋体" w:eastAsia="宋体" w:cs="宋体"/>
          <w:spacing w:val="-15"/>
          <w:sz w:val="24"/>
          <w:szCs w:val="24"/>
        </w:rPr>
        <w:t>提供书面说明，必要时提交相关证明材料；供应商不能</w:t>
      </w:r>
      <w:r>
        <w:rPr>
          <w:rFonts w:hint="eastAsia" w:ascii="宋体" w:hAnsi="宋体" w:eastAsia="宋体" w:cs="宋体"/>
          <w:spacing w:val="-16"/>
          <w:sz w:val="24"/>
          <w:szCs w:val="24"/>
        </w:rPr>
        <w:t>证明其报价合理性的，其响应</w:t>
      </w:r>
      <w:r>
        <w:rPr>
          <w:rFonts w:hint="eastAsia" w:ascii="宋体" w:hAnsi="宋体" w:eastAsia="宋体" w:cs="宋体"/>
          <w:spacing w:val="-4"/>
          <w:sz w:val="24"/>
          <w:szCs w:val="24"/>
        </w:rPr>
        <w:t>文件将被认定为响应无效。</w:t>
      </w:r>
    </w:p>
    <w:p>
      <w:pPr>
        <w:pStyle w:val="5"/>
        <w:spacing w:before="182" w:line="468" w:lineRule="exact"/>
        <w:ind w:firstLine="436" w:firstLineChars="200"/>
        <w:rPr>
          <w:rFonts w:hint="eastAsia" w:ascii="宋体" w:hAnsi="宋体" w:eastAsia="宋体" w:cs="宋体"/>
          <w:sz w:val="24"/>
          <w:szCs w:val="24"/>
        </w:rPr>
      </w:pPr>
      <w:r>
        <w:rPr>
          <w:rFonts w:hint="eastAsia" w:ascii="宋体" w:hAnsi="宋体" w:eastAsia="宋体" w:cs="宋体"/>
          <w:spacing w:val="-11"/>
          <w:position w:val="17"/>
          <w:sz w:val="24"/>
          <w:szCs w:val="24"/>
        </w:rPr>
        <w:t>19.4.4</w:t>
      </w:r>
      <w:r>
        <w:rPr>
          <w:rFonts w:hint="eastAsia" w:ascii="宋体" w:hAnsi="宋体" w:eastAsia="宋体" w:cs="宋体"/>
          <w:spacing w:val="-11"/>
          <w:position w:val="17"/>
          <w:sz w:val="24"/>
          <w:szCs w:val="24"/>
          <w:lang w:val="en-US" w:eastAsia="zh-CN"/>
        </w:rPr>
        <w:t xml:space="preserve"> </w:t>
      </w:r>
      <w:r>
        <w:rPr>
          <w:rFonts w:hint="eastAsia" w:ascii="宋体" w:hAnsi="宋体" w:eastAsia="宋体" w:cs="宋体"/>
          <w:spacing w:val="-11"/>
          <w:position w:val="17"/>
          <w:sz w:val="24"/>
          <w:szCs w:val="24"/>
        </w:rPr>
        <w:t>无论何种原因，即使供应商磋商时携带了证书材料的原件，但响应文</w:t>
      </w:r>
      <w:r>
        <w:rPr>
          <w:rFonts w:hint="eastAsia" w:ascii="宋体" w:hAnsi="宋体" w:eastAsia="宋体" w:cs="宋体"/>
          <w:spacing w:val="-12"/>
          <w:position w:val="17"/>
          <w:sz w:val="24"/>
          <w:szCs w:val="24"/>
        </w:rPr>
        <w:t>件中</w:t>
      </w:r>
      <w:r>
        <w:rPr>
          <w:rFonts w:hint="eastAsia" w:ascii="宋体" w:hAnsi="宋体" w:eastAsia="宋体" w:cs="宋体"/>
          <w:spacing w:val="-11"/>
          <w:position w:val="17"/>
          <w:sz w:val="24"/>
          <w:szCs w:val="24"/>
        </w:rPr>
        <w:t>未提供与</w:t>
      </w:r>
      <w:r>
        <w:rPr>
          <w:rFonts w:hint="eastAsia" w:ascii="宋体" w:hAnsi="宋体" w:eastAsia="宋体" w:cs="宋体"/>
          <w:spacing w:val="-7"/>
          <w:sz w:val="24"/>
          <w:szCs w:val="24"/>
        </w:rPr>
        <w:t>之内容完全一致的扫描件或影印件的，磋商小组可以视同其未提供。</w:t>
      </w:r>
    </w:p>
    <w:p>
      <w:pPr>
        <w:pStyle w:val="5"/>
        <w:spacing w:before="183" w:line="468" w:lineRule="exact"/>
        <w:ind w:right="60" w:firstLine="460" w:firstLineChars="200"/>
        <w:jc w:val="left"/>
        <w:rPr>
          <w:rFonts w:hint="eastAsia" w:ascii="宋体" w:hAnsi="宋体" w:eastAsia="宋体" w:cs="宋体"/>
          <w:sz w:val="24"/>
          <w:szCs w:val="24"/>
        </w:rPr>
      </w:pPr>
      <w:r>
        <w:rPr>
          <w:rFonts w:hint="eastAsia" w:ascii="宋体" w:hAnsi="宋体" w:eastAsia="宋体" w:cs="宋体"/>
          <w:spacing w:val="-5"/>
          <w:position w:val="17"/>
          <w:sz w:val="24"/>
          <w:szCs w:val="24"/>
        </w:rPr>
        <w:t>19.4.5</w:t>
      </w:r>
      <w:r>
        <w:rPr>
          <w:rFonts w:hint="eastAsia" w:ascii="宋体" w:hAnsi="宋体" w:eastAsia="宋体" w:cs="宋体"/>
          <w:spacing w:val="-5"/>
          <w:position w:val="17"/>
          <w:sz w:val="24"/>
          <w:szCs w:val="24"/>
          <w:lang w:val="en-US" w:eastAsia="zh-CN"/>
        </w:rPr>
        <w:t xml:space="preserve"> </w:t>
      </w:r>
      <w:r>
        <w:rPr>
          <w:rFonts w:hint="eastAsia" w:ascii="宋体" w:hAnsi="宋体" w:eastAsia="宋体" w:cs="宋体"/>
          <w:spacing w:val="-5"/>
          <w:position w:val="17"/>
          <w:sz w:val="24"/>
          <w:szCs w:val="24"/>
        </w:rPr>
        <w:t>磋商小组决定响应文件的响应性及符合性只根据响应文件本身的内容，而不寻求其他外部证据。</w:t>
      </w:r>
    </w:p>
    <w:p>
      <w:pPr>
        <w:pStyle w:val="5"/>
        <w:spacing w:before="183" w:line="469" w:lineRule="exact"/>
        <w:ind w:firstLine="456" w:firstLineChars="200"/>
        <w:rPr>
          <w:rFonts w:hint="eastAsia" w:ascii="宋体" w:hAnsi="宋体" w:eastAsia="宋体" w:cs="宋体"/>
          <w:sz w:val="24"/>
          <w:szCs w:val="24"/>
        </w:rPr>
      </w:pPr>
      <w:r>
        <w:rPr>
          <w:rFonts w:hint="eastAsia" w:ascii="宋体" w:hAnsi="宋体" w:eastAsia="宋体" w:cs="宋体"/>
          <w:spacing w:val="-6"/>
          <w:position w:val="17"/>
          <w:sz w:val="24"/>
          <w:szCs w:val="24"/>
        </w:rPr>
        <w:t>19.5</w:t>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供应商授权代表对磋商过程有疑义，以及认为采购人、采购代理机构相关工作人</w:t>
      </w:r>
      <w:r>
        <w:rPr>
          <w:rFonts w:hint="eastAsia" w:ascii="宋体" w:hAnsi="宋体" w:eastAsia="宋体" w:cs="宋体"/>
          <w:spacing w:val="-1"/>
          <w:sz w:val="24"/>
          <w:szCs w:val="24"/>
        </w:rPr>
        <w:t>员有需要回避的情形的，应当场提出询问或者回避申</w:t>
      </w:r>
      <w:r>
        <w:rPr>
          <w:rFonts w:hint="eastAsia" w:ascii="宋体" w:hAnsi="宋体" w:eastAsia="宋体" w:cs="宋体"/>
          <w:spacing w:val="-2"/>
          <w:sz w:val="24"/>
          <w:szCs w:val="24"/>
        </w:rPr>
        <w:t>请，并说明理由。</w:t>
      </w:r>
    </w:p>
    <w:p>
      <w:pPr>
        <w:pStyle w:val="5"/>
        <w:spacing w:before="182" w:line="220" w:lineRule="auto"/>
        <w:ind w:left="477"/>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20.终止竞争性磋商</w:t>
      </w:r>
    </w:p>
    <w:p>
      <w:pPr>
        <w:pStyle w:val="5"/>
        <w:spacing w:before="183" w:line="219" w:lineRule="auto"/>
        <w:ind w:left="475"/>
        <w:outlineLvl w:val="3"/>
        <w:rPr>
          <w:rFonts w:hint="eastAsia" w:ascii="宋体" w:hAnsi="宋体" w:eastAsia="宋体" w:cs="宋体"/>
          <w:sz w:val="24"/>
          <w:szCs w:val="24"/>
        </w:rPr>
      </w:pPr>
      <w:r>
        <w:rPr>
          <w:rFonts w:hint="eastAsia" w:ascii="宋体" w:hAnsi="宋体" w:eastAsia="宋体" w:cs="宋体"/>
          <w:spacing w:val="2"/>
          <w:sz w:val="24"/>
          <w:szCs w:val="24"/>
        </w:rPr>
        <w:t>20.1</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出现下列情况之一时，采购人和采购代理机构有权宣布终止竞争性磋商采</w:t>
      </w:r>
    </w:p>
    <w:p>
      <w:pPr>
        <w:pStyle w:val="5"/>
        <w:spacing w:before="183" w:line="219" w:lineRule="auto"/>
        <w:ind w:left="36"/>
        <w:rPr>
          <w:rFonts w:hint="eastAsia" w:ascii="宋体" w:hAnsi="宋体" w:eastAsia="宋体" w:cs="宋体"/>
          <w:sz w:val="24"/>
          <w:szCs w:val="24"/>
        </w:rPr>
      </w:pPr>
      <w:r>
        <w:rPr>
          <w:rFonts w:hint="eastAsia" w:ascii="宋体" w:hAnsi="宋体" w:eastAsia="宋体" w:cs="宋体"/>
          <w:spacing w:val="-5"/>
          <w:sz w:val="24"/>
          <w:szCs w:val="24"/>
        </w:rPr>
        <w:t>购，并将理由通知所有供应商：</w:t>
      </w:r>
    </w:p>
    <w:p>
      <w:pPr>
        <w:pStyle w:val="5"/>
        <w:spacing w:before="184" w:line="468" w:lineRule="exact"/>
        <w:ind w:left="479"/>
        <w:rPr>
          <w:rFonts w:hint="eastAsia" w:ascii="宋体" w:hAnsi="宋体" w:eastAsia="宋体" w:cs="宋体"/>
          <w:sz w:val="24"/>
          <w:szCs w:val="24"/>
        </w:rPr>
      </w:pPr>
      <w:r>
        <w:rPr>
          <w:rFonts w:hint="eastAsia" w:ascii="宋体" w:hAnsi="宋体" w:eastAsia="宋体" w:cs="宋体"/>
          <w:spacing w:val="-3"/>
          <w:position w:val="17"/>
          <w:sz w:val="24"/>
          <w:szCs w:val="24"/>
        </w:rPr>
        <w:t>（1）有效供应商数量不足，导致本次磋商缺乏竞争的；</w:t>
      </w:r>
    </w:p>
    <w:p>
      <w:pPr>
        <w:pStyle w:val="5"/>
        <w:spacing w:before="1" w:line="218" w:lineRule="auto"/>
        <w:ind w:left="479"/>
        <w:rPr>
          <w:rFonts w:hint="eastAsia" w:ascii="宋体" w:hAnsi="宋体" w:eastAsia="宋体" w:cs="宋体"/>
          <w:sz w:val="24"/>
          <w:szCs w:val="24"/>
        </w:rPr>
      </w:pPr>
      <w:r>
        <w:rPr>
          <w:rFonts w:hint="eastAsia" w:ascii="宋体" w:hAnsi="宋体" w:eastAsia="宋体" w:cs="宋体"/>
          <w:spacing w:val="-4"/>
          <w:sz w:val="24"/>
          <w:szCs w:val="24"/>
        </w:rPr>
        <w:t>（2）出现影响采购公正的违法、违规行为的；</w:t>
      </w:r>
    </w:p>
    <w:p>
      <w:pPr>
        <w:pStyle w:val="5"/>
        <w:spacing w:before="183" w:line="219" w:lineRule="auto"/>
        <w:ind w:left="479"/>
        <w:rPr>
          <w:rFonts w:hint="eastAsia" w:ascii="宋体" w:hAnsi="宋体" w:eastAsia="宋体" w:cs="宋体"/>
          <w:sz w:val="24"/>
          <w:szCs w:val="24"/>
        </w:rPr>
      </w:pPr>
      <w:r>
        <w:rPr>
          <w:rFonts w:hint="eastAsia" w:ascii="宋体" w:hAnsi="宋体" w:eastAsia="宋体" w:cs="宋体"/>
          <w:spacing w:val="-5"/>
          <w:sz w:val="24"/>
          <w:szCs w:val="24"/>
        </w:rPr>
        <w:t>（3）因重大变故，采购任务取消的；</w:t>
      </w:r>
    </w:p>
    <w:p>
      <w:pPr>
        <w:pStyle w:val="5"/>
        <w:spacing w:before="183" w:line="219" w:lineRule="auto"/>
        <w:ind w:left="479"/>
        <w:rPr>
          <w:rFonts w:hint="eastAsia" w:ascii="宋体" w:hAnsi="宋体" w:eastAsia="宋体" w:cs="宋体"/>
          <w:sz w:val="24"/>
          <w:szCs w:val="24"/>
        </w:rPr>
      </w:pPr>
      <w:r>
        <w:rPr>
          <w:rFonts w:hint="eastAsia" w:ascii="宋体" w:hAnsi="宋体" w:eastAsia="宋体" w:cs="宋体"/>
          <w:spacing w:val="-3"/>
          <w:sz w:val="24"/>
          <w:szCs w:val="24"/>
        </w:rPr>
        <w:t>（4）政府采购法律法规规定的其他情形。</w:t>
      </w:r>
    </w:p>
    <w:p>
      <w:pPr>
        <w:pStyle w:val="5"/>
        <w:spacing w:before="184" w:line="220" w:lineRule="auto"/>
        <w:ind w:left="477"/>
        <w:outlineLvl w:val="2"/>
        <w:rPr>
          <w:rFonts w:hint="eastAsia" w:ascii="宋体" w:hAnsi="宋体" w:eastAsia="宋体" w:cs="宋体"/>
          <w:sz w:val="24"/>
          <w:szCs w:val="24"/>
        </w:rPr>
      </w:pPr>
      <w:r>
        <w:rPr>
          <w:rFonts w:hint="eastAsia" w:ascii="宋体" w:hAnsi="宋体" w:eastAsia="宋体" w:cs="宋体"/>
          <w:sz w:val="24"/>
          <w:szCs w:val="24"/>
          <w14:textOutline w14:w="4354" w14:cap="flat" w14:cmpd="sng">
            <w14:solidFill>
              <w14:srgbClr w14:val="000000"/>
            </w14:solidFill>
            <w14:prstDash w14:val="solid"/>
            <w14:miter w14:val="0"/>
          </w14:textOutline>
        </w:rPr>
        <w:t>21.响应文件的澄清、说明或更正</w:t>
      </w:r>
    </w:p>
    <w:p>
      <w:pPr>
        <w:pStyle w:val="5"/>
        <w:spacing w:before="182" w:line="360" w:lineRule="auto"/>
        <w:ind w:left="39" w:right="70" w:firstLine="472"/>
        <w:jc w:val="both"/>
        <w:rPr>
          <w:rFonts w:hint="eastAsia" w:ascii="宋体" w:hAnsi="宋体" w:eastAsia="宋体" w:cs="宋体"/>
          <w:sz w:val="24"/>
          <w:szCs w:val="24"/>
        </w:rPr>
      </w:pPr>
      <w:r>
        <w:rPr>
          <w:rFonts w:hint="eastAsia" w:ascii="宋体" w:hAnsi="宋体" w:eastAsia="宋体" w:cs="宋体"/>
          <w:spacing w:val="-7"/>
          <w:sz w:val="24"/>
          <w:szCs w:val="24"/>
        </w:rPr>
        <w:t>21.1</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磋商小组将对响应文件的有效性、完整性和响应程度进行审查，审查时可以</w:t>
      </w:r>
      <w:r>
        <w:rPr>
          <w:rFonts w:hint="eastAsia" w:ascii="宋体" w:hAnsi="宋体" w:eastAsia="宋体" w:cs="宋体"/>
          <w:spacing w:val="-1"/>
          <w:sz w:val="24"/>
          <w:szCs w:val="24"/>
        </w:rPr>
        <w:t>要求供应商对响应文件中含义不明确、同类问题表述不一致</w:t>
      </w:r>
      <w:r>
        <w:rPr>
          <w:rFonts w:hint="eastAsia" w:ascii="宋体" w:hAnsi="宋体" w:eastAsia="宋体" w:cs="宋体"/>
          <w:spacing w:val="-2"/>
          <w:sz w:val="24"/>
          <w:szCs w:val="24"/>
        </w:rPr>
        <w:t>或者有明显文字和计算错</w:t>
      </w:r>
      <w:r>
        <w:rPr>
          <w:rFonts w:hint="eastAsia" w:ascii="宋体" w:hAnsi="宋体" w:eastAsia="宋体" w:cs="宋体"/>
          <w:spacing w:val="-1"/>
          <w:sz w:val="24"/>
          <w:szCs w:val="24"/>
        </w:rPr>
        <w:t>误的内容等作出必要的澄清、说明或者更正。供应商的澄清</w:t>
      </w:r>
      <w:r>
        <w:rPr>
          <w:rFonts w:hint="eastAsia" w:ascii="宋体" w:hAnsi="宋体" w:eastAsia="宋体" w:cs="宋体"/>
          <w:spacing w:val="-2"/>
          <w:sz w:val="24"/>
          <w:szCs w:val="24"/>
        </w:rPr>
        <w:t>、说明或者更正不得超出</w:t>
      </w:r>
      <w:r>
        <w:rPr>
          <w:rFonts w:hint="eastAsia" w:ascii="宋体" w:hAnsi="宋体" w:eastAsia="宋体" w:cs="宋体"/>
          <w:spacing w:val="-1"/>
          <w:sz w:val="24"/>
          <w:szCs w:val="24"/>
        </w:rPr>
        <w:t>响应文件的范围或者改变响应文件的实质性内容。对不同文</w:t>
      </w:r>
      <w:r>
        <w:rPr>
          <w:rFonts w:hint="eastAsia" w:ascii="宋体" w:hAnsi="宋体" w:eastAsia="宋体" w:cs="宋体"/>
          <w:spacing w:val="-2"/>
          <w:sz w:val="24"/>
          <w:szCs w:val="24"/>
        </w:rPr>
        <w:t>字文本响应文件的解释发</w:t>
      </w:r>
      <w:r>
        <w:rPr>
          <w:rFonts w:hint="eastAsia" w:ascii="宋体" w:hAnsi="宋体" w:eastAsia="宋体" w:cs="宋体"/>
          <w:spacing w:val="-4"/>
          <w:sz w:val="24"/>
          <w:szCs w:val="24"/>
        </w:rPr>
        <w:t>生异议的，以中文文本为准。</w:t>
      </w:r>
    </w:p>
    <w:p>
      <w:pPr>
        <w:pStyle w:val="5"/>
        <w:spacing w:before="184" w:line="360" w:lineRule="auto"/>
        <w:ind w:left="39" w:firstLine="472"/>
        <w:jc w:val="both"/>
        <w:rPr>
          <w:rFonts w:hint="eastAsia" w:ascii="宋体" w:hAnsi="宋体" w:eastAsia="宋体" w:cs="宋体"/>
          <w:spacing w:val="-14"/>
          <w:sz w:val="24"/>
          <w:szCs w:val="24"/>
        </w:rPr>
      </w:pPr>
      <w:r>
        <w:rPr>
          <w:rFonts w:hint="eastAsia" w:ascii="宋体" w:hAnsi="宋体" w:eastAsia="宋体" w:cs="宋体"/>
          <w:spacing w:val="-1"/>
          <w:sz w:val="24"/>
          <w:szCs w:val="24"/>
        </w:rPr>
        <w:t>21.2</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磋商小组要求供应商澄清、说明或者更正响应文件应当以书面形式（询标）作出。供应商的澄清、说明或者更正应当由法定代表人或其</w:t>
      </w:r>
      <w:r>
        <w:rPr>
          <w:rFonts w:hint="eastAsia" w:ascii="宋体" w:hAnsi="宋体" w:eastAsia="宋体" w:cs="宋体"/>
          <w:spacing w:val="-2"/>
          <w:sz w:val="24"/>
          <w:szCs w:val="24"/>
        </w:rPr>
        <w:t>授权代表签字或者加盖公</w:t>
      </w:r>
      <w:r>
        <w:rPr>
          <w:rFonts w:hint="eastAsia" w:ascii="宋体" w:hAnsi="宋体" w:eastAsia="宋体" w:cs="宋体"/>
          <w:spacing w:val="-14"/>
          <w:sz w:val="24"/>
          <w:szCs w:val="24"/>
        </w:rPr>
        <w:t>章。</w:t>
      </w:r>
    </w:p>
    <w:p>
      <w:pPr>
        <w:pStyle w:val="5"/>
        <w:keepNext w:val="0"/>
        <w:keepLines w:val="0"/>
        <w:pageBreakBefore w:val="0"/>
        <w:widowControl/>
        <w:kinsoku w:val="0"/>
        <w:wordWrap/>
        <w:overflowPunct/>
        <w:topLinePunct w:val="0"/>
        <w:autoSpaceDE w:val="0"/>
        <w:autoSpaceDN w:val="0"/>
        <w:bidi w:val="0"/>
        <w:adjustRightInd w:val="0"/>
        <w:snapToGrid w:val="0"/>
        <w:spacing w:before="184" w:after="0" w:afterLines="100" w:line="219" w:lineRule="auto"/>
        <w:ind w:left="476"/>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22.最后报价</w:t>
      </w:r>
    </w:p>
    <w:p>
      <w:pPr>
        <w:spacing w:line="333" w:lineRule="auto"/>
        <w:ind w:firstLine="476" w:firstLineChars="20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22</w:t>
      </w:r>
      <w:r>
        <w:rPr>
          <w:rFonts w:hint="eastAsia" w:ascii="宋体" w:hAnsi="宋体" w:eastAsia="宋体" w:cs="宋体"/>
          <w:snapToGrid w:val="0"/>
          <w:color w:val="000000" w:themeColor="text1"/>
          <w:spacing w:val="-1"/>
          <w:kern w:val="0"/>
          <w:sz w:val="24"/>
          <w:szCs w:val="24"/>
          <w:lang w:val="en-US" w:eastAsia="en-US" w:bidi="ar-SA"/>
          <w14:textFill>
            <w14:solidFill>
              <w14:schemeClr w14:val="tx1"/>
            </w14:solidFill>
          </w14:textFill>
        </w:rPr>
        <w:t>.1</w:t>
      </w: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 xml:space="preserve"> 磋商并不限定只进行二轮报价，如果磋商小组认为有必要，可以要求供应商进行多轮报价。</w:t>
      </w:r>
    </w:p>
    <w:p>
      <w:pPr>
        <w:pStyle w:val="5"/>
        <w:keepNext w:val="0"/>
        <w:keepLines w:val="0"/>
        <w:pageBreakBefore w:val="0"/>
        <w:widowControl/>
        <w:kinsoku w:val="0"/>
        <w:wordWrap/>
        <w:overflowPunct/>
        <w:topLinePunct w:val="0"/>
        <w:autoSpaceDE w:val="0"/>
        <w:autoSpaceDN w:val="0"/>
        <w:bidi w:val="0"/>
        <w:adjustRightInd w:val="0"/>
        <w:snapToGrid w:val="0"/>
        <w:spacing w:before="60" w:line="468" w:lineRule="exact"/>
        <w:ind w:firstLine="476" w:firstLineChars="200"/>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22.2</w:t>
      </w:r>
      <w:r>
        <w:rPr>
          <w:rFonts w:hint="eastAsia" w:ascii="宋体" w:hAnsi="宋体" w:eastAsia="宋体" w:cs="宋体"/>
          <w:snapToGrid w:val="0"/>
          <w:color w:val="000000"/>
          <w:spacing w:val="-1"/>
          <w:kern w:val="0"/>
          <w:sz w:val="24"/>
          <w:szCs w:val="24"/>
          <w:lang w:val="en-US" w:eastAsia="zh-CN" w:bidi="ar-SA"/>
        </w:rPr>
        <w:t xml:space="preserve"> </w:t>
      </w:r>
      <w:r>
        <w:rPr>
          <w:rFonts w:hint="eastAsia" w:ascii="宋体" w:hAnsi="宋体" w:eastAsia="宋体" w:cs="宋体"/>
          <w:snapToGrid w:val="0"/>
          <w:color w:val="000000"/>
          <w:spacing w:val="-1"/>
          <w:kern w:val="0"/>
          <w:sz w:val="24"/>
          <w:szCs w:val="24"/>
          <w:lang w:val="en-US" w:eastAsia="en-US" w:bidi="ar-SA"/>
        </w:rPr>
        <w:t>在磋商内容不做实质性变更或重大调整的前提下，供应商下轮报价不得高于上一轮报价。</w:t>
      </w:r>
    </w:p>
    <w:p>
      <w:pPr>
        <w:pStyle w:val="5"/>
        <w:keepNext w:val="0"/>
        <w:keepLines w:val="0"/>
        <w:pageBreakBefore w:val="0"/>
        <w:widowControl/>
        <w:kinsoku w:val="0"/>
        <w:wordWrap/>
        <w:overflowPunct/>
        <w:topLinePunct w:val="0"/>
        <w:autoSpaceDE w:val="0"/>
        <w:autoSpaceDN w:val="0"/>
        <w:bidi w:val="0"/>
        <w:adjustRightInd w:val="0"/>
        <w:snapToGrid w:val="0"/>
        <w:spacing w:before="60" w:line="468" w:lineRule="exact"/>
        <w:ind w:firstLine="476" w:firstLineChars="200"/>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22.3 最后报价是供应商响应文件的有效组成部分，最后报价也是签订合同的依据</w:t>
      </w:r>
      <w:r>
        <w:rPr>
          <w:rFonts w:hint="eastAsia" w:ascii="宋体" w:hAnsi="宋体" w:eastAsia="宋体" w:cs="宋体"/>
          <w:snapToGrid w:val="0"/>
          <w:color w:val="000000"/>
          <w:spacing w:val="-1"/>
          <w:kern w:val="0"/>
          <w:sz w:val="24"/>
          <w:szCs w:val="24"/>
          <w:lang w:val="en-US" w:eastAsia="zh-CN" w:bidi="ar-SA"/>
        </w:rPr>
        <w:t>。</w:t>
      </w:r>
    </w:p>
    <w:p>
      <w:pPr>
        <w:pStyle w:val="5"/>
        <w:spacing w:before="183" w:line="360" w:lineRule="auto"/>
        <w:ind w:left="39" w:right="12" w:firstLine="436"/>
        <w:rPr>
          <w:rFonts w:hint="eastAsia" w:ascii="宋体" w:hAnsi="宋体" w:eastAsia="宋体" w:cs="宋体"/>
          <w:sz w:val="24"/>
          <w:szCs w:val="24"/>
        </w:rPr>
      </w:pPr>
      <w:r>
        <w:rPr>
          <w:rFonts w:hint="eastAsia" w:ascii="宋体" w:hAnsi="宋体" w:eastAsia="宋体" w:cs="宋体"/>
          <w:spacing w:val="-4"/>
          <w:sz w:val="24"/>
          <w:szCs w:val="24"/>
        </w:rPr>
        <w:t>22.4</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根据《政府采购促进中小企业发展管理办法》</w:t>
      </w:r>
      <w:r>
        <w:rPr>
          <w:rFonts w:hint="eastAsia" w:ascii="宋体" w:hAnsi="宋体" w:eastAsia="宋体" w:cs="宋体"/>
          <w:spacing w:val="-5"/>
          <w:sz w:val="24"/>
          <w:szCs w:val="24"/>
        </w:rPr>
        <w:t>（财库〔2020〕46</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 xml:space="preserve">号）、《关 </w:t>
      </w:r>
      <w:r>
        <w:rPr>
          <w:rFonts w:hint="eastAsia" w:ascii="宋体" w:hAnsi="宋体" w:eastAsia="宋体" w:cs="宋体"/>
          <w:spacing w:val="-4"/>
          <w:sz w:val="24"/>
          <w:szCs w:val="24"/>
        </w:rPr>
        <w:t>于进一步加大政府采购支持中小企业力度的通知》（财库〔2022〕19</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 xml:space="preserve">号）、《财政部 </w:t>
      </w:r>
      <w:r>
        <w:rPr>
          <w:rFonts w:hint="eastAsia" w:ascii="宋体" w:hAnsi="宋体" w:eastAsia="宋体" w:cs="宋体"/>
          <w:spacing w:val="-9"/>
          <w:sz w:val="24"/>
          <w:szCs w:val="24"/>
        </w:rPr>
        <w:t>司法部关于政府采购支持监狱企业发展有关问题的通知》（财库〔2014〕68</w:t>
      </w:r>
      <w:r>
        <w:rPr>
          <w:rFonts w:hint="eastAsia" w:ascii="宋体" w:hAnsi="宋体" w:eastAsia="宋体" w:cs="宋体"/>
          <w:spacing w:val="-44"/>
          <w:sz w:val="24"/>
          <w:szCs w:val="24"/>
        </w:rPr>
        <w:t xml:space="preserve"> </w:t>
      </w:r>
      <w:r>
        <w:rPr>
          <w:rFonts w:hint="eastAsia" w:ascii="宋体" w:hAnsi="宋体" w:eastAsia="宋体" w:cs="宋体"/>
          <w:spacing w:val="-9"/>
          <w:sz w:val="24"/>
          <w:szCs w:val="24"/>
        </w:rPr>
        <w:t>号）和《三</w:t>
      </w:r>
      <w:r>
        <w:rPr>
          <w:rFonts w:hint="eastAsia" w:ascii="宋体" w:hAnsi="宋体" w:eastAsia="宋体" w:cs="宋体"/>
          <w:sz w:val="24"/>
          <w:szCs w:val="24"/>
        </w:rPr>
        <w:t xml:space="preserve"> </w:t>
      </w:r>
      <w:r>
        <w:rPr>
          <w:rFonts w:hint="eastAsia" w:ascii="宋体" w:hAnsi="宋体" w:eastAsia="宋体" w:cs="宋体"/>
          <w:spacing w:val="-1"/>
          <w:sz w:val="24"/>
          <w:szCs w:val="24"/>
        </w:rPr>
        <w:t>部门联合发布关于促进残疾人就业政府采购政策的通知》（财库〔2017〕141</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号）的</w:t>
      </w:r>
      <w:r>
        <w:rPr>
          <w:rFonts w:hint="eastAsia" w:ascii="宋体" w:hAnsi="宋体" w:eastAsia="宋体" w:cs="宋体"/>
          <w:sz w:val="24"/>
          <w:szCs w:val="24"/>
        </w:rPr>
        <w:t xml:space="preserve"> </w:t>
      </w:r>
      <w:r>
        <w:rPr>
          <w:rFonts w:hint="eastAsia" w:ascii="宋体" w:hAnsi="宋体" w:eastAsia="宋体" w:cs="宋体"/>
          <w:spacing w:val="-5"/>
          <w:sz w:val="24"/>
          <w:szCs w:val="24"/>
        </w:rPr>
        <w:t>规定， 对满足价格扣除条件且在响应文件中提交了《中小企业声明函》、《残疾</w:t>
      </w:r>
      <w:r>
        <w:rPr>
          <w:rFonts w:hint="eastAsia" w:ascii="宋体" w:hAnsi="宋体" w:eastAsia="宋体" w:cs="宋体"/>
          <w:spacing w:val="-6"/>
          <w:sz w:val="24"/>
          <w:szCs w:val="24"/>
        </w:rPr>
        <w:t>人福 利性单位声明函》或省级以上监狱管理局、戒毒管理局（含新疆生产建设兵团）</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出具</w:t>
      </w:r>
      <w:r>
        <w:rPr>
          <w:rFonts w:hint="eastAsia" w:ascii="宋体" w:hAnsi="宋体" w:eastAsia="宋体" w:cs="宋体"/>
          <w:sz w:val="24"/>
          <w:szCs w:val="24"/>
        </w:rPr>
        <w:t xml:space="preserve"> </w:t>
      </w:r>
      <w:r>
        <w:rPr>
          <w:rFonts w:hint="eastAsia" w:ascii="宋体" w:hAnsi="宋体" w:eastAsia="宋体" w:cs="宋体"/>
          <w:spacing w:val="-5"/>
          <w:sz w:val="24"/>
          <w:szCs w:val="24"/>
        </w:rPr>
        <w:t>的属于监狱企业的证明文件的供应商，</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其最后报价按照</w:t>
      </w:r>
      <w:r>
        <w:rPr>
          <w:rFonts w:hint="eastAsia" w:ascii="宋体" w:hAnsi="宋体" w:eastAsia="宋体" w:cs="宋体"/>
          <w:spacing w:val="-5"/>
          <w:sz w:val="24"/>
          <w:szCs w:val="24"/>
          <w:u w:val="single" w:color="auto"/>
        </w:rPr>
        <w:t>供应商须</w:t>
      </w:r>
      <w:r>
        <w:rPr>
          <w:rFonts w:hint="eastAsia" w:ascii="宋体" w:hAnsi="宋体" w:eastAsia="宋体" w:cs="宋体"/>
          <w:spacing w:val="-6"/>
          <w:sz w:val="24"/>
          <w:szCs w:val="24"/>
          <w:u w:val="single" w:color="auto"/>
        </w:rPr>
        <w:t>知前附表</w:t>
      </w:r>
      <w:r>
        <w:rPr>
          <w:rFonts w:hint="eastAsia" w:ascii="宋体" w:hAnsi="宋体" w:eastAsia="宋体" w:cs="宋体"/>
          <w:spacing w:val="-6"/>
          <w:sz w:val="24"/>
          <w:szCs w:val="24"/>
        </w:rPr>
        <w:t>中规定的标</w:t>
      </w:r>
      <w:r>
        <w:rPr>
          <w:rFonts w:hint="eastAsia" w:ascii="宋体" w:hAnsi="宋体" w:eastAsia="宋体" w:cs="宋体"/>
          <w:sz w:val="24"/>
          <w:szCs w:val="24"/>
        </w:rPr>
        <w:t xml:space="preserve"> </w:t>
      </w:r>
      <w:r>
        <w:rPr>
          <w:rFonts w:hint="eastAsia" w:ascii="宋体" w:hAnsi="宋体" w:eastAsia="宋体" w:cs="宋体"/>
          <w:spacing w:val="-6"/>
          <w:sz w:val="24"/>
          <w:szCs w:val="24"/>
        </w:rPr>
        <w:t>准扣除后的价格参与评审。对于同时属于小微企业、监狱企业或残疾人福利性单位的，</w:t>
      </w:r>
      <w:r>
        <w:rPr>
          <w:rFonts w:hint="eastAsia" w:ascii="宋体" w:hAnsi="宋体" w:eastAsia="宋体" w:cs="宋体"/>
          <w:spacing w:val="-4"/>
          <w:sz w:val="24"/>
          <w:szCs w:val="24"/>
        </w:rPr>
        <w:t>不重复进行最后报价扣除。</w:t>
      </w:r>
    </w:p>
    <w:p>
      <w:pPr>
        <w:pStyle w:val="5"/>
        <w:spacing w:before="185" w:line="360" w:lineRule="auto"/>
        <w:ind w:left="38" w:right="82" w:firstLine="433"/>
        <w:rPr>
          <w:rFonts w:hint="eastAsia" w:ascii="宋体" w:hAnsi="宋体" w:eastAsia="宋体" w:cs="宋体"/>
          <w:sz w:val="24"/>
          <w:szCs w:val="24"/>
        </w:rPr>
      </w:pPr>
      <w:r>
        <w:rPr>
          <w:rFonts w:hint="eastAsia" w:ascii="宋体" w:hAnsi="宋体" w:eastAsia="宋体" w:cs="宋体"/>
          <w:sz w:val="24"/>
          <w:szCs w:val="24"/>
        </w:rPr>
        <w:t>接受大中型企业与小微企业组成联合体或者允许大中型企业向一家或者多</w:t>
      </w:r>
      <w:r>
        <w:rPr>
          <w:rFonts w:hint="eastAsia" w:ascii="宋体" w:hAnsi="宋体" w:eastAsia="宋体" w:cs="宋体"/>
          <w:spacing w:val="-1"/>
          <w:sz w:val="24"/>
          <w:szCs w:val="24"/>
        </w:rPr>
        <w:t>家小微</w:t>
      </w:r>
      <w:r>
        <w:rPr>
          <w:rFonts w:hint="eastAsia" w:ascii="宋体" w:hAnsi="宋体" w:eastAsia="宋体" w:cs="宋体"/>
          <w:spacing w:val="-4"/>
          <w:sz w:val="24"/>
          <w:szCs w:val="24"/>
        </w:rPr>
        <w:t>企业分包的，对于联合协议或者分包意向协议约定</w:t>
      </w:r>
      <w:r>
        <w:rPr>
          <w:rFonts w:hint="eastAsia" w:ascii="宋体" w:hAnsi="宋体" w:eastAsia="宋体" w:cs="宋体"/>
          <w:spacing w:val="-5"/>
          <w:sz w:val="24"/>
          <w:szCs w:val="24"/>
        </w:rPr>
        <w:t>小微企业的合同份额占到合同总金</w:t>
      </w:r>
      <w:r>
        <w:rPr>
          <w:rFonts w:hint="eastAsia" w:ascii="宋体" w:hAnsi="宋体" w:eastAsia="宋体" w:cs="宋体"/>
          <w:spacing w:val="-1"/>
          <w:sz w:val="24"/>
          <w:szCs w:val="24"/>
        </w:rPr>
        <w:t>额30%以上的，可给予联合体或者大中型企业的最后报价按照供应商须知前附表中规定的标准扣除后的价格参与评审。组成联合体或者接受分包的</w:t>
      </w:r>
      <w:r>
        <w:rPr>
          <w:rFonts w:hint="eastAsia" w:ascii="宋体" w:hAnsi="宋体" w:eastAsia="宋体" w:cs="宋体"/>
          <w:spacing w:val="-2"/>
          <w:sz w:val="24"/>
          <w:szCs w:val="24"/>
        </w:rPr>
        <w:t>小微企业与联合体内其</w:t>
      </w:r>
    </w:p>
    <w:p>
      <w:pPr>
        <w:pStyle w:val="5"/>
        <w:spacing w:line="218" w:lineRule="auto"/>
        <w:ind w:left="38"/>
        <w:rPr>
          <w:rFonts w:hint="eastAsia" w:ascii="宋体" w:hAnsi="宋体" w:eastAsia="宋体" w:cs="宋体"/>
          <w:sz w:val="24"/>
          <w:szCs w:val="24"/>
        </w:rPr>
      </w:pPr>
      <w:r>
        <w:rPr>
          <w:rFonts w:hint="eastAsia" w:ascii="宋体" w:hAnsi="宋体" w:eastAsia="宋体" w:cs="宋体"/>
          <w:spacing w:val="-1"/>
          <w:sz w:val="24"/>
          <w:szCs w:val="24"/>
        </w:rPr>
        <w:t>他企业、分包企业之间存在直接控股、管理关系的，不享受</w:t>
      </w:r>
      <w:r>
        <w:rPr>
          <w:rFonts w:hint="eastAsia" w:ascii="宋体" w:hAnsi="宋体" w:eastAsia="宋体" w:cs="宋体"/>
          <w:spacing w:val="-2"/>
          <w:sz w:val="24"/>
          <w:szCs w:val="24"/>
        </w:rPr>
        <w:t>价格扣除优惠政策。</w:t>
      </w:r>
    </w:p>
    <w:p>
      <w:pPr>
        <w:pStyle w:val="5"/>
        <w:spacing w:before="185" w:line="468" w:lineRule="exact"/>
        <w:ind w:firstLine="456" w:firstLineChars="200"/>
        <w:rPr>
          <w:rFonts w:hint="eastAsia" w:ascii="宋体" w:hAnsi="宋体" w:eastAsia="宋体" w:cs="宋体"/>
          <w:sz w:val="24"/>
          <w:szCs w:val="24"/>
        </w:rPr>
      </w:pPr>
      <w:r>
        <w:rPr>
          <w:rFonts w:hint="eastAsia" w:ascii="宋体" w:hAnsi="宋体" w:eastAsia="宋体" w:cs="宋体"/>
          <w:spacing w:val="-6"/>
          <w:position w:val="17"/>
          <w:sz w:val="24"/>
          <w:szCs w:val="24"/>
        </w:rPr>
        <w:t>以联合体形式参加政府采购活动，联合体各方均为中小企业的，联合</w:t>
      </w:r>
      <w:r>
        <w:rPr>
          <w:rFonts w:hint="eastAsia" w:ascii="宋体" w:hAnsi="宋体" w:eastAsia="宋体" w:cs="宋体"/>
          <w:spacing w:val="-7"/>
          <w:position w:val="17"/>
          <w:sz w:val="24"/>
          <w:szCs w:val="24"/>
        </w:rPr>
        <w:t>体视同</w:t>
      </w:r>
      <w:r>
        <w:rPr>
          <w:rFonts w:hint="eastAsia" w:ascii="宋体" w:hAnsi="宋体" w:eastAsia="宋体" w:cs="宋体"/>
          <w:spacing w:val="-6"/>
          <w:position w:val="17"/>
          <w:sz w:val="24"/>
          <w:szCs w:val="24"/>
        </w:rPr>
        <w:t>中小企业</w:t>
      </w:r>
      <w:r>
        <w:rPr>
          <w:rFonts w:hint="eastAsia" w:ascii="宋体" w:hAnsi="宋体" w:eastAsia="宋体" w:cs="宋体"/>
          <w:spacing w:val="-6"/>
          <w:position w:val="17"/>
          <w:sz w:val="24"/>
          <w:szCs w:val="24"/>
          <w:lang w:eastAsia="zh-CN"/>
        </w:rPr>
        <w:t>。</w:t>
      </w:r>
      <w:r>
        <w:rPr>
          <w:rFonts w:hint="eastAsia" w:ascii="宋体" w:hAnsi="宋体" w:eastAsia="宋体" w:cs="宋体"/>
          <w:spacing w:val="-2"/>
          <w:sz w:val="24"/>
          <w:szCs w:val="24"/>
        </w:rPr>
        <w:t>其中，联合体各方均为小微企业的，联合体视同小微企业。</w:t>
      </w:r>
    </w:p>
    <w:p>
      <w:pPr>
        <w:pStyle w:val="5"/>
        <w:spacing w:before="183" w:line="219" w:lineRule="auto"/>
        <w:ind w:left="477"/>
        <w:outlineLvl w:val="2"/>
        <w:rPr>
          <w:rFonts w:hint="eastAsia" w:ascii="宋体" w:hAnsi="宋体" w:eastAsia="宋体" w:cs="宋体"/>
          <w:sz w:val="24"/>
          <w:szCs w:val="24"/>
        </w:rPr>
      </w:pPr>
      <w:r>
        <w:rPr>
          <w:rFonts w:hint="eastAsia" w:ascii="宋体" w:hAnsi="宋体" w:eastAsia="宋体" w:cs="宋体"/>
          <w:sz w:val="24"/>
          <w:szCs w:val="24"/>
          <w14:textOutline w14:w="4354" w14:cap="flat" w14:cmpd="sng">
            <w14:solidFill>
              <w14:srgbClr w14:val="000000"/>
            </w14:solidFill>
            <w14:prstDash w14:val="solid"/>
            <w14:miter w14:val="0"/>
          </w14:textOutline>
        </w:rPr>
        <w:t>23.成交候选供应商的推荐原则及标准</w:t>
      </w:r>
    </w:p>
    <w:p>
      <w:pPr>
        <w:pStyle w:val="5"/>
        <w:spacing w:before="184" w:line="360" w:lineRule="auto"/>
        <w:ind w:left="39" w:right="13" w:firstLine="436"/>
        <w:jc w:val="both"/>
        <w:rPr>
          <w:rFonts w:hint="eastAsia" w:ascii="宋体" w:hAnsi="宋体" w:eastAsia="宋体" w:cs="宋体"/>
          <w:sz w:val="24"/>
          <w:szCs w:val="24"/>
        </w:rPr>
      </w:pPr>
      <w:r>
        <w:rPr>
          <w:rFonts w:hint="eastAsia" w:ascii="宋体" w:hAnsi="宋体" w:eastAsia="宋体" w:cs="宋体"/>
          <w:spacing w:val="-2"/>
          <w:sz w:val="24"/>
          <w:szCs w:val="24"/>
        </w:rPr>
        <w:t>23.1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磋商小组依据本项目磋商文件所约定的评审方法和标准，按照有效供应商综</w:t>
      </w:r>
      <w:r>
        <w:rPr>
          <w:rFonts w:hint="eastAsia" w:ascii="宋体" w:hAnsi="宋体" w:eastAsia="宋体" w:cs="宋体"/>
          <w:sz w:val="24"/>
          <w:szCs w:val="24"/>
        </w:rPr>
        <w:t xml:space="preserve"> </w:t>
      </w:r>
      <w:r>
        <w:rPr>
          <w:rFonts w:hint="eastAsia" w:ascii="宋体" w:hAnsi="宋体" w:eastAsia="宋体" w:cs="宋体"/>
          <w:spacing w:val="5"/>
          <w:sz w:val="24"/>
          <w:szCs w:val="24"/>
        </w:rPr>
        <w:t>合总得分由高到低依次推荐成交候选供应商。综合总得分出现两家或两家以上相同</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者，按最后报价由低到高排序推荐成交候选供应商； 综合总得分且最后报价均相同的，</w:t>
      </w:r>
    </w:p>
    <w:p>
      <w:pPr>
        <w:pStyle w:val="5"/>
        <w:spacing w:before="1" w:line="218" w:lineRule="auto"/>
        <w:ind w:left="67"/>
        <w:rPr>
          <w:rFonts w:hint="eastAsia" w:ascii="宋体" w:hAnsi="宋体" w:eastAsia="宋体" w:cs="宋体"/>
          <w:sz w:val="24"/>
          <w:szCs w:val="24"/>
        </w:rPr>
      </w:pPr>
      <w:r>
        <w:rPr>
          <w:rFonts w:hint="eastAsia" w:ascii="宋体" w:hAnsi="宋体" w:eastAsia="宋体" w:cs="宋体"/>
          <w:spacing w:val="-3"/>
          <w:sz w:val="24"/>
          <w:szCs w:val="24"/>
        </w:rPr>
        <w:t>由磋商小组按照技术指标优劣顺序推荐成交候选供应商。</w:t>
      </w:r>
    </w:p>
    <w:p>
      <w:pPr>
        <w:pStyle w:val="5"/>
        <w:spacing w:before="183" w:line="219" w:lineRule="auto"/>
        <w:ind w:left="477"/>
        <w:outlineLvl w:val="2"/>
        <w:rPr>
          <w:rFonts w:hint="eastAsia" w:ascii="宋体" w:hAnsi="宋体" w:eastAsia="宋体" w:cs="宋体"/>
          <w:sz w:val="24"/>
          <w:szCs w:val="24"/>
        </w:rPr>
      </w:pPr>
      <w:r>
        <w:rPr>
          <w:rFonts w:hint="eastAsia" w:ascii="宋体" w:hAnsi="宋体" w:eastAsia="宋体" w:cs="宋体"/>
          <w:sz w:val="24"/>
          <w:szCs w:val="24"/>
          <w14:textOutline w14:w="4354" w14:cap="flat" w14:cmpd="sng">
            <w14:solidFill>
              <w14:srgbClr w14:val="000000"/>
            </w14:solidFill>
            <w14:prstDash w14:val="solid"/>
            <w14:miter w14:val="0"/>
          </w14:textOutline>
        </w:rPr>
        <w:t>24.确定成交候选供应商和成交供应商</w:t>
      </w:r>
    </w:p>
    <w:p>
      <w:pPr>
        <w:pStyle w:val="5"/>
        <w:spacing w:before="184" w:line="360" w:lineRule="auto"/>
        <w:ind w:left="40" w:firstLine="471"/>
        <w:jc w:val="both"/>
        <w:rPr>
          <w:rFonts w:hint="eastAsia" w:ascii="宋体" w:hAnsi="宋体" w:eastAsia="宋体" w:cs="宋体"/>
          <w:sz w:val="24"/>
          <w:szCs w:val="24"/>
        </w:rPr>
      </w:pPr>
      <w:r>
        <w:rPr>
          <w:rFonts w:hint="eastAsia" w:ascii="宋体" w:hAnsi="宋体" w:eastAsia="宋体" w:cs="宋体"/>
          <w:spacing w:val="-7"/>
          <w:sz w:val="24"/>
          <w:szCs w:val="24"/>
        </w:rPr>
        <w:t>24.1</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磋商小组应当根据综合评分情况，按照评审得分由高到低顺序推荐3名以上</w:t>
      </w:r>
      <w:r>
        <w:rPr>
          <w:rFonts w:hint="eastAsia" w:ascii="宋体" w:hAnsi="宋体" w:eastAsia="宋体" w:cs="宋体"/>
          <w:spacing w:val="-5"/>
          <w:sz w:val="24"/>
          <w:szCs w:val="24"/>
        </w:rPr>
        <w:t>成交候选供应商。符合《政府采购竞争性磋商采购方式管理暂行办法》（财</w:t>
      </w:r>
      <w:r>
        <w:rPr>
          <w:rFonts w:hint="eastAsia" w:ascii="宋体" w:hAnsi="宋体" w:eastAsia="宋体" w:cs="宋体"/>
          <w:spacing w:val="-6"/>
          <w:sz w:val="24"/>
          <w:szCs w:val="24"/>
        </w:rPr>
        <w:t>库〔2014〕</w:t>
      </w:r>
      <w:r>
        <w:rPr>
          <w:rFonts w:hint="eastAsia" w:ascii="宋体" w:hAnsi="宋体" w:eastAsia="宋体" w:cs="宋体"/>
          <w:spacing w:val="-1"/>
          <w:sz w:val="24"/>
          <w:szCs w:val="24"/>
        </w:rPr>
        <w:t>214号）第二十一条或者《财政部关于政府采购竞争性磋商采购方式管理暂行办法有</w:t>
      </w:r>
      <w:r>
        <w:rPr>
          <w:rFonts w:hint="eastAsia" w:ascii="宋体" w:hAnsi="宋体" w:eastAsia="宋体" w:cs="宋体"/>
          <w:spacing w:val="-9"/>
          <w:sz w:val="24"/>
          <w:szCs w:val="24"/>
        </w:rPr>
        <w:t>关问题的补充通知》（财库〔2015〕124</w:t>
      </w:r>
      <w:r>
        <w:rPr>
          <w:rFonts w:hint="eastAsia" w:ascii="宋体" w:hAnsi="宋体" w:eastAsia="宋体" w:cs="宋体"/>
          <w:spacing w:val="-27"/>
          <w:sz w:val="24"/>
          <w:szCs w:val="24"/>
        </w:rPr>
        <w:t xml:space="preserve"> </w:t>
      </w:r>
      <w:r>
        <w:rPr>
          <w:rFonts w:hint="eastAsia" w:ascii="宋体" w:hAnsi="宋体" w:eastAsia="宋体" w:cs="宋体"/>
          <w:spacing w:val="-9"/>
          <w:sz w:val="24"/>
          <w:szCs w:val="24"/>
        </w:rPr>
        <w:t>号）</w:t>
      </w:r>
      <w:r>
        <w:rPr>
          <w:rFonts w:hint="eastAsia" w:ascii="宋体" w:hAnsi="宋体" w:eastAsia="宋体" w:cs="宋体"/>
          <w:spacing w:val="-64"/>
          <w:sz w:val="24"/>
          <w:szCs w:val="24"/>
        </w:rPr>
        <w:t xml:space="preserve"> </w:t>
      </w:r>
      <w:r>
        <w:rPr>
          <w:rFonts w:hint="eastAsia" w:ascii="宋体" w:hAnsi="宋体" w:eastAsia="宋体" w:cs="宋体"/>
          <w:spacing w:val="-9"/>
          <w:sz w:val="24"/>
          <w:szCs w:val="24"/>
        </w:rPr>
        <w:t>情形的，可以推荐2家成交候选供应商。</w:t>
      </w:r>
      <w:r>
        <w:rPr>
          <w:rFonts w:hint="eastAsia" w:ascii="宋体" w:hAnsi="宋体" w:eastAsia="宋体" w:cs="宋体"/>
          <w:spacing w:val="-2"/>
          <w:sz w:val="24"/>
          <w:szCs w:val="24"/>
        </w:rPr>
        <w:t>评审得分相同的，按照最后报价由低到高的顺序推荐。评审得分且最后报价相同的，</w:t>
      </w:r>
      <w:r>
        <w:rPr>
          <w:rFonts w:hint="eastAsia" w:ascii="宋体" w:hAnsi="宋体" w:eastAsia="宋体" w:cs="宋体"/>
          <w:spacing w:val="-4"/>
          <w:sz w:val="24"/>
          <w:szCs w:val="24"/>
        </w:rPr>
        <w:t>采用摇号（抽签）的方式确定。排名第一的成交候选供</w:t>
      </w:r>
      <w:r>
        <w:rPr>
          <w:rFonts w:hint="eastAsia" w:ascii="宋体" w:hAnsi="宋体" w:eastAsia="宋体" w:cs="宋体"/>
          <w:spacing w:val="-5"/>
          <w:sz w:val="24"/>
          <w:szCs w:val="24"/>
        </w:rPr>
        <w:t>应商经采购人或采购人授权的</w:t>
      </w:r>
      <w:r>
        <w:rPr>
          <w:rFonts w:hint="eastAsia" w:ascii="宋体" w:hAnsi="宋体" w:eastAsia="宋体" w:cs="宋体"/>
          <w:spacing w:val="-1"/>
          <w:sz w:val="24"/>
          <w:szCs w:val="24"/>
        </w:rPr>
        <w:t>磋商小组确定为成交供应商后，由采购代理机构在指定媒体上予以公告。</w:t>
      </w:r>
    </w:p>
    <w:p>
      <w:pPr>
        <w:pStyle w:val="5"/>
        <w:spacing w:before="184" w:line="218" w:lineRule="auto"/>
        <w:ind w:left="477"/>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25.编写评审报告</w:t>
      </w:r>
    </w:p>
    <w:p>
      <w:pPr>
        <w:pStyle w:val="5"/>
        <w:spacing w:before="185" w:line="360" w:lineRule="auto"/>
        <w:ind w:left="36" w:right="105" w:firstLine="439"/>
        <w:jc w:val="both"/>
        <w:rPr>
          <w:rFonts w:hint="eastAsia" w:ascii="宋体" w:hAnsi="宋体" w:eastAsia="宋体" w:cs="宋体"/>
          <w:sz w:val="24"/>
          <w:szCs w:val="24"/>
        </w:rPr>
      </w:pPr>
      <w:r>
        <w:rPr>
          <w:rFonts w:hint="eastAsia" w:ascii="宋体" w:hAnsi="宋体" w:eastAsia="宋体" w:cs="宋体"/>
          <w:spacing w:val="3"/>
          <w:sz w:val="24"/>
          <w:szCs w:val="24"/>
        </w:rPr>
        <w:t>25.1 评审报告是根据全体磋商小组成员签字的原始评审记录和评审结果编写的</w:t>
      </w:r>
      <w:r>
        <w:rPr>
          <w:rFonts w:hint="eastAsia" w:ascii="宋体" w:hAnsi="宋体" w:eastAsia="宋体" w:cs="宋体"/>
          <w:spacing w:val="-4"/>
          <w:sz w:val="24"/>
          <w:szCs w:val="24"/>
        </w:rPr>
        <w:t>报告，评审报告由磋商小组全体成员签字。对评审结论持有</w:t>
      </w:r>
      <w:r>
        <w:rPr>
          <w:rFonts w:hint="eastAsia" w:ascii="宋体" w:hAnsi="宋体" w:eastAsia="宋体" w:cs="宋体"/>
          <w:spacing w:val="-5"/>
          <w:sz w:val="24"/>
          <w:szCs w:val="24"/>
        </w:rPr>
        <w:t>异议的磋商小组成员可以</w:t>
      </w:r>
      <w:r>
        <w:rPr>
          <w:rFonts w:hint="eastAsia" w:ascii="宋体" w:hAnsi="宋体" w:eastAsia="宋体" w:cs="宋体"/>
          <w:sz w:val="24"/>
          <w:szCs w:val="24"/>
        </w:rPr>
        <w:t xml:space="preserve"> </w:t>
      </w:r>
      <w:r>
        <w:rPr>
          <w:rFonts w:hint="eastAsia" w:ascii="宋体" w:hAnsi="宋体" w:eastAsia="宋体" w:cs="宋体"/>
          <w:spacing w:val="-1"/>
          <w:sz w:val="24"/>
          <w:szCs w:val="24"/>
        </w:rPr>
        <w:t>书面方式阐述其不同意见和理由。磋商小组成员拒绝在评审报告上</w:t>
      </w:r>
      <w:r>
        <w:rPr>
          <w:rFonts w:hint="eastAsia" w:ascii="宋体" w:hAnsi="宋体" w:eastAsia="宋体" w:cs="宋体"/>
          <w:spacing w:val="-2"/>
          <w:sz w:val="24"/>
          <w:szCs w:val="24"/>
        </w:rPr>
        <w:t>签字且不陈述其不</w:t>
      </w:r>
      <w:r>
        <w:rPr>
          <w:rFonts w:hint="eastAsia" w:ascii="宋体" w:hAnsi="宋体" w:eastAsia="宋体" w:cs="宋体"/>
          <w:spacing w:val="-4"/>
          <w:sz w:val="24"/>
          <w:szCs w:val="24"/>
        </w:rPr>
        <w:t>同意见和理由的，视为同意评审结论。</w:t>
      </w:r>
    </w:p>
    <w:p>
      <w:pPr>
        <w:pStyle w:val="5"/>
        <w:spacing w:before="182" w:line="220" w:lineRule="auto"/>
        <w:ind w:left="477"/>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26.保密要求</w:t>
      </w:r>
    </w:p>
    <w:p>
      <w:pPr>
        <w:pStyle w:val="5"/>
        <w:spacing w:before="181" w:line="220" w:lineRule="auto"/>
        <w:ind w:left="475"/>
        <w:outlineLvl w:val="3"/>
        <w:rPr>
          <w:rFonts w:hint="eastAsia" w:ascii="宋体" w:hAnsi="宋体" w:eastAsia="宋体" w:cs="宋体"/>
          <w:sz w:val="24"/>
          <w:szCs w:val="24"/>
        </w:rPr>
      </w:pPr>
      <w:r>
        <w:rPr>
          <w:rFonts w:hint="eastAsia" w:ascii="宋体" w:hAnsi="宋体" w:eastAsia="宋体" w:cs="宋体"/>
          <w:spacing w:val="-3"/>
          <w:sz w:val="24"/>
          <w:szCs w:val="24"/>
        </w:rPr>
        <w:t>26.1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评审将在严格保密的情况下进行。</w:t>
      </w:r>
    </w:p>
    <w:p>
      <w:pPr>
        <w:pStyle w:val="5"/>
        <w:spacing w:before="183" w:line="468" w:lineRule="exact"/>
        <w:ind w:firstLine="456" w:firstLineChars="200"/>
        <w:rPr>
          <w:rFonts w:hint="eastAsia" w:ascii="宋体" w:hAnsi="宋体" w:eastAsia="宋体" w:cs="宋体"/>
          <w:sz w:val="24"/>
          <w:szCs w:val="24"/>
        </w:rPr>
      </w:pPr>
      <w:r>
        <w:rPr>
          <w:rFonts w:hint="eastAsia" w:ascii="宋体" w:hAnsi="宋体" w:eastAsia="宋体" w:cs="宋体"/>
          <w:spacing w:val="-6"/>
          <w:position w:val="17"/>
          <w:sz w:val="24"/>
          <w:szCs w:val="24"/>
        </w:rPr>
        <w:t>26.2</w:t>
      </w:r>
      <w:r>
        <w:rPr>
          <w:rFonts w:hint="eastAsia" w:ascii="宋体" w:hAnsi="宋体" w:eastAsia="宋体" w:cs="宋体"/>
          <w:spacing w:val="-6"/>
          <w:position w:val="17"/>
          <w:sz w:val="24"/>
          <w:szCs w:val="24"/>
          <w:lang w:val="en-US" w:eastAsia="zh-CN"/>
        </w:rPr>
        <w:t xml:space="preserve"> </w:t>
      </w:r>
      <w:r>
        <w:rPr>
          <w:rFonts w:hint="eastAsia" w:ascii="宋体" w:hAnsi="宋体" w:eastAsia="宋体" w:cs="宋体"/>
          <w:spacing w:val="-6"/>
          <w:position w:val="17"/>
          <w:sz w:val="24"/>
          <w:szCs w:val="24"/>
        </w:rPr>
        <w:t>有关人员应当遵守评审工作纪律，不得泄露</w:t>
      </w:r>
      <w:r>
        <w:rPr>
          <w:rFonts w:hint="eastAsia" w:ascii="宋体" w:hAnsi="宋体" w:eastAsia="宋体" w:cs="宋体"/>
          <w:spacing w:val="-7"/>
          <w:position w:val="17"/>
          <w:sz w:val="24"/>
          <w:szCs w:val="24"/>
        </w:rPr>
        <w:t>评审文件、评审情况和评审中获悉的</w:t>
      </w:r>
      <w:r>
        <w:rPr>
          <w:rFonts w:hint="eastAsia" w:ascii="宋体" w:hAnsi="宋体" w:eastAsia="宋体" w:cs="宋体"/>
          <w:spacing w:val="-18"/>
          <w:sz w:val="24"/>
          <w:szCs w:val="24"/>
        </w:rPr>
        <w:t>国家秘密、商业秘密。</w:t>
      </w:r>
    </w:p>
    <w:p>
      <w:pPr>
        <w:pStyle w:val="5"/>
        <w:spacing w:before="182" w:line="218" w:lineRule="auto"/>
        <w:ind w:left="477"/>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27.成交结果公告</w:t>
      </w:r>
    </w:p>
    <w:p>
      <w:pPr>
        <w:pStyle w:val="5"/>
        <w:spacing w:before="185" w:line="360" w:lineRule="auto"/>
        <w:ind w:left="36" w:right="105" w:firstLine="439"/>
        <w:jc w:val="both"/>
        <w:rPr>
          <w:rFonts w:hint="eastAsia" w:ascii="宋体" w:hAnsi="宋体" w:eastAsia="宋体" w:cs="宋体"/>
          <w:spacing w:val="-4"/>
          <w:sz w:val="24"/>
          <w:szCs w:val="24"/>
        </w:rPr>
      </w:pPr>
      <w:r>
        <w:rPr>
          <w:rFonts w:hint="eastAsia" w:ascii="宋体" w:hAnsi="宋体" w:eastAsia="宋体" w:cs="宋体"/>
          <w:spacing w:val="-4"/>
          <w:sz w:val="24"/>
          <w:szCs w:val="24"/>
        </w:rPr>
        <w:t>27.1 为体现“公开、公平、公正 ”的原则，磋商结束后，采购代理机构将在</w:t>
      </w:r>
      <w:r>
        <w:rPr>
          <w:rFonts w:hint="eastAsia" w:ascii="宋体" w:hAnsi="宋体" w:eastAsia="宋体" w:cs="宋体"/>
          <w:spacing w:val="-4"/>
          <w:sz w:val="24"/>
          <w:szCs w:val="24"/>
          <w:lang w:val="en-US" w:eastAsia="zh-CN"/>
        </w:rPr>
        <w:t>淮北市水务局官方</w:t>
      </w:r>
      <w:r>
        <w:rPr>
          <w:rFonts w:hint="eastAsia" w:ascii="宋体" w:hAnsi="宋体" w:eastAsia="宋体" w:cs="宋体"/>
          <w:spacing w:val="-4"/>
          <w:sz w:val="24"/>
          <w:szCs w:val="24"/>
        </w:rPr>
        <w:t>网</w:t>
      </w:r>
      <w:r>
        <w:rPr>
          <w:rFonts w:hint="eastAsia" w:ascii="宋体" w:hAnsi="宋体" w:eastAsia="宋体" w:cs="宋体"/>
          <w:spacing w:val="-4"/>
          <w:sz w:val="24"/>
          <w:szCs w:val="24"/>
          <w:lang w:val="en-US" w:eastAsia="zh-CN"/>
        </w:rPr>
        <w:t>站</w:t>
      </w:r>
      <w:r>
        <w:rPr>
          <w:rFonts w:hint="eastAsia" w:ascii="宋体" w:hAnsi="宋体" w:eastAsia="宋体" w:cs="宋体"/>
          <w:spacing w:val="-4"/>
          <w:sz w:val="24"/>
          <w:szCs w:val="24"/>
        </w:rPr>
        <w:t>上发布成交结果公告。</w:t>
      </w:r>
    </w:p>
    <w:p>
      <w:pPr>
        <w:pStyle w:val="5"/>
        <w:spacing w:before="190" w:line="360" w:lineRule="auto"/>
        <w:ind w:left="39" w:right="92" w:firstLine="436"/>
        <w:jc w:val="both"/>
        <w:rPr>
          <w:rFonts w:hint="eastAsia" w:ascii="宋体" w:hAnsi="宋体" w:eastAsia="宋体" w:cs="宋体"/>
          <w:sz w:val="24"/>
          <w:szCs w:val="24"/>
        </w:rPr>
      </w:pPr>
      <w:r>
        <w:rPr>
          <w:rFonts w:hint="eastAsia" w:ascii="宋体" w:hAnsi="宋体" w:eastAsia="宋体" w:cs="宋体"/>
          <w:spacing w:val="-2"/>
          <w:sz w:val="24"/>
          <w:szCs w:val="24"/>
        </w:rPr>
        <w:t>27.2</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成交结果公告内容应当包括采购人及其委托的采购代理机构的名称、地址、</w:t>
      </w:r>
      <w:r>
        <w:rPr>
          <w:rFonts w:hint="eastAsia" w:ascii="宋体" w:hAnsi="宋体" w:eastAsia="宋体" w:cs="宋体"/>
          <w:spacing w:val="-14"/>
          <w:sz w:val="24"/>
          <w:szCs w:val="24"/>
        </w:rPr>
        <w:t>联系方式，项目名称和项目编号，成交供应商名称、地址和成交金额，主要成交标的</w:t>
      </w:r>
      <w:r>
        <w:rPr>
          <w:rFonts w:hint="eastAsia" w:ascii="宋体" w:hAnsi="宋体" w:eastAsia="宋体" w:cs="宋体"/>
          <w:spacing w:val="-6"/>
          <w:sz w:val="24"/>
          <w:szCs w:val="24"/>
        </w:rPr>
        <w:t>的名称、规格型号、数量、单价、服务要求，成交结果公告期限、磋商小组名单以及</w:t>
      </w:r>
      <w:r>
        <w:rPr>
          <w:rFonts w:hint="eastAsia" w:ascii="宋体" w:hAnsi="宋体" w:eastAsia="宋体" w:cs="宋体"/>
          <w:spacing w:val="-3"/>
          <w:sz w:val="24"/>
          <w:szCs w:val="24"/>
          <w:u w:val="single" w:color="auto"/>
        </w:rPr>
        <w:t>供应商须知前附表</w:t>
      </w:r>
      <w:r>
        <w:rPr>
          <w:rFonts w:hint="eastAsia" w:ascii="宋体" w:hAnsi="宋体" w:eastAsia="宋体" w:cs="宋体"/>
          <w:spacing w:val="-3"/>
          <w:sz w:val="24"/>
          <w:szCs w:val="24"/>
        </w:rPr>
        <w:t>中约定进行公告的内容。</w:t>
      </w:r>
    </w:p>
    <w:p>
      <w:pPr>
        <w:pStyle w:val="5"/>
        <w:spacing w:before="185" w:line="219" w:lineRule="auto"/>
        <w:ind w:left="477"/>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28.成交通知书</w:t>
      </w:r>
    </w:p>
    <w:p>
      <w:pPr>
        <w:pStyle w:val="5"/>
        <w:spacing w:before="183" w:line="218" w:lineRule="auto"/>
        <w:ind w:left="475"/>
        <w:rPr>
          <w:rFonts w:hint="eastAsia" w:ascii="宋体" w:hAnsi="宋体" w:eastAsia="宋体" w:cs="宋体"/>
          <w:sz w:val="24"/>
          <w:szCs w:val="24"/>
        </w:rPr>
      </w:pPr>
      <w:r>
        <w:rPr>
          <w:rFonts w:hint="eastAsia" w:ascii="宋体" w:hAnsi="宋体" w:eastAsia="宋体" w:cs="宋体"/>
          <w:spacing w:val="-2"/>
          <w:sz w:val="24"/>
          <w:szCs w:val="24"/>
        </w:rPr>
        <w:t>28.1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采购代理机构发布成交结果公告的同时向成交供应商发出成交通知书。</w:t>
      </w:r>
    </w:p>
    <w:p>
      <w:pPr>
        <w:pStyle w:val="5"/>
        <w:spacing w:before="185" w:line="468" w:lineRule="exact"/>
        <w:ind w:left="475"/>
        <w:rPr>
          <w:rFonts w:hint="eastAsia" w:ascii="宋体" w:hAnsi="宋体" w:eastAsia="宋体" w:cs="宋体"/>
          <w:sz w:val="24"/>
          <w:szCs w:val="24"/>
        </w:rPr>
      </w:pPr>
      <w:r>
        <w:rPr>
          <w:rFonts w:hint="eastAsia" w:ascii="宋体" w:hAnsi="宋体" w:eastAsia="宋体" w:cs="宋体"/>
          <w:spacing w:val="3"/>
          <w:position w:val="17"/>
          <w:sz w:val="24"/>
          <w:szCs w:val="24"/>
        </w:rPr>
        <w:t>28.2 成交通知书对采购人和成交供应商具有同等法律效力。成交通知书发出以</w:t>
      </w:r>
    </w:p>
    <w:p>
      <w:pPr>
        <w:pStyle w:val="5"/>
        <w:spacing w:before="2" w:line="218" w:lineRule="auto"/>
        <w:ind w:left="40"/>
        <w:rPr>
          <w:rFonts w:hint="eastAsia" w:ascii="宋体" w:hAnsi="宋体" w:eastAsia="宋体" w:cs="宋体"/>
          <w:sz w:val="24"/>
          <w:szCs w:val="24"/>
        </w:rPr>
      </w:pPr>
      <w:r>
        <w:rPr>
          <w:rFonts w:hint="eastAsia" w:ascii="宋体" w:hAnsi="宋体" w:eastAsia="宋体" w:cs="宋体"/>
          <w:spacing w:val="-1"/>
          <w:sz w:val="24"/>
          <w:szCs w:val="24"/>
        </w:rPr>
        <w:t>后，采购人改变成交结果或者成交供应商放弃成交资格，应当承</w:t>
      </w:r>
      <w:r>
        <w:rPr>
          <w:rFonts w:hint="eastAsia" w:ascii="宋体" w:hAnsi="宋体" w:eastAsia="宋体" w:cs="宋体"/>
          <w:spacing w:val="-2"/>
          <w:sz w:val="24"/>
          <w:szCs w:val="24"/>
        </w:rPr>
        <w:t>担相应的法律责任。</w:t>
      </w:r>
    </w:p>
    <w:p>
      <w:pPr>
        <w:pStyle w:val="5"/>
        <w:spacing w:before="183" w:line="219" w:lineRule="auto"/>
        <w:ind w:left="475"/>
        <w:outlineLvl w:val="3"/>
        <w:rPr>
          <w:rFonts w:hint="eastAsia" w:ascii="宋体" w:hAnsi="宋体" w:eastAsia="宋体" w:cs="宋体"/>
          <w:sz w:val="24"/>
          <w:szCs w:val="24"/>
        </w:rPr>
      </w:pPr>
      <w:r>
        <w:rPr>
          <w:rFonts w:hint="eastAsia" w:ascii="宋体" w:hAnsi="宋体" w:eastAsia="宋体" w:cs="宋体"/>
          <w:spacing w:val="-4"/>
          <w:sz w:val="24"/>
          <w:szCs w:val="24"/>
        </w:rPr>
        <w:t>28.3</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成交通知书是合同的组成部分。</w:t>
      </w:r>
    </w:p>
    <w:p>
      <w:pPr>
        <w:pStyle w:val="5"/>
        <w:spacing w:before="183" w:line="218" w:lineRule="auto"/>
        <w:ind w:left="477"/>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29.告知磋商结果</w:t>
      </w:r>
    </w:p>
    <w:p>
      <w:pPr>
        <w:pStyle w:val="5"/>
        <w:spacing w:before="185" w:line="218" w:lineRule="auto"/>
        <w:ind w:left="475"/>
        <w:rPr>
          <w:rFonts w:hint="eastAsia" w:ascii="宋体" w:hAnsi="宋体" w:eastAsia="宋体" w:cs="宋体"/>
          <w:sz w:val="24"/>
          <w:szCs w:val="24"/>
        </w:rPr>
      </w:pPr>
      <w:r>
        <w:rPr>
          <w:rFonts w:hint="eastAsia" w:ascii="宋体" w:hAnsi="宋体" w:eastAsia="宋体" w:cs="宋体"/>
          <w:spacing w:val="-2"/>
          <w:sz w:val="24"/>
          <w:szCs w:val="24"/>
        </w:rPr>
        <w:t>29.1</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采购代理机构告知未成交供应商本人的评审得分和排序。</w:t>
      </w:r>
    </w:p>
    <w:p>
      <w:pPr>
        <w:pStyle w:val="5"/>
        <w:spacing w:before="184" w:line="219" w:lineRule="auto"/>
        <w:ind w:left="520"/>
        <w:rPr>
          <w:rFonts w:hint="eastAsia" w:ascii="宋体" w:hAnsi="宋体" w:eastAsia="宋体" w:cs="宋体"/>
          <w:sz w:val="24"/>
          <w:szCs w:val="24"/>
        </w:rPr>
      </w:pPr>
      <w:r>
        <w:rPr>
          <w:rFonts w:hint="eastAsia" w:ascii="宋体" w:hAnsi="宋体" w:eastAsia="宋体" w:cs="宋体"/>
          <w:spacing w:val="-2"/>
          <w:sz w:val="24"/>
          <w:szCs w:val="24"/>
        </w:rPr>
        <w:t>29.2</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采购代理机构对未成交的供应商不做未成交原因的解释。</w:t>
      </w:r>
    </w:p>
    <w:p>
      <w:pPr>
        <w:pStyle w:val="5"/>
        <w:keepNext w:val="0"/>
        <w:keepLines w:val="0"/>
        <w:pageBreakBefore w:val="0"/>
        <w:widowControl/>
        <w:kinsoku w:val="0"/>
        <w:wordWrap/>
        <w:overflowPunct/>
        <w:topLinePunct w:val="0"/>
        <w:autoSpaceDE w:val="0"/>
        <w:autoSpaceDN w:val="0"/>
        <w:bidi w:val="0"/>
        <w:adjustRightInd w:val="0"/>
        <w:snapToGrid w:val="0"/>
        <w:spacing w:before="304" w:line="360" w:lineRule="auto"/>
        <w:ind w:left="476"/>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30.履约保证金</w:t>
      </w:r>
    </w:p>
    <w:p>
      <w:pPr>
        <w:pStyle w:val="5"/>
        <w:spacing w:before="78" w:line="219" w:lineRule="auto"/>
        <w:ind w:left="477"/>
        <w:rPr>
          <w:rFonts w:hint="eastAsia" w:ascii="宋体" w:hAnsi="宋体" w:eastAsia="宋体" w:cs="宋体"/>
          <w:sz w:val="24"/>
          <w:szCs w:val="24"/>
        </w:rPr>
      </w:pPr>
      <w:r>
        <w:rPr>
          <w:rFonts w:hint="eastAsia" w:ascii="宋体" w:hAnsi="宋体" w:eastAsia="宋体" w:cs="宋体"/>
          <w:spacing w:val="-2"/>
          <w:sz w:val="24"/>
          <w:szCs w:val="24"/>
        </w:rPr>
        <w:t>30.1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成交供应商应按照</w:t>
      </w:r>
      <w:r>
        <w:rPr>
          <w:rFonts w:hint="eastAsia" w:ascii="宋体" w:hAnsi="宋体" w:eastAsia="宋体" w:cs="宋体"/>
          <w:spacing w:val="-2"/>
          <w:sz w:val="24"/>
          <w:szCs w:val="24"/>
          <w:u w:val="single" w:color="auto"/>
        </w:rPr>
        <w:t>供应商须知前附表</w:t>
      </w:r>
      <w:r>
        <w:rPr>
          <w:rFonts w:hint="eastAsia" w:ascii="宋体" w:hAnsi="宋体" w:eastAsia="宋体" w:cs="宋体"/>
          <w:spacing w:val="-2"/>
          <w:sz w:val="24"/>
          <w:szCs w:val="24"/>
        </w:rPr>
        <w:t>规定缴纳履约保证金。</w:t>
      </w:r>
    </w:p>
    <w:p>
      <w:pPr>
        <w:pStyle w:val="5"/>
        <w:spacing w:before="183" w:line="360" w:lineRule="auto"/>
        <w:ind w:left="38" w:right="64" w:firstLine="439"/>
        <w:jc w:val="both"/>
        <w:rPr>
          <w:rFonts w:hint="eastAsia" w:ascii="宋体" w:hAnsi="宋体" w:eastAsia="宋体" w:cs="宋体"/>
          <w:sz w:val="24"/>
          <w:szCs w:val="24"/>
        </w:rPr>
      </w:pPr>
      <w:r>
        <w:rPr>
          <w:rFonts w:hint="eastAsia" w:ascii="宋体" w:hAnsi="宋体" w:eastAsia="宋体" w:cs="宋体"/>
          <w:spacing w:val="3"/>
          <w:sz w:val="24"/>
          <w:szCs w:val="24"/>
        </w:rPr>
        <w:t>30.2 如果成交供应商没有按照上述履约保证金的规定执行，将视为放弃成交资</w:t>
      </w:r>
      <w:r>
        <w:rPr>
          <w:rFonts w:hint="eastAsia" w:ascii="宋体" w:hAnsi="宋体" w:eastAsia="宋体" w:cs="宋体"/>
          <w:spacing w:val="-11"/>
          <w:sz w:val="24"/>
          <w:szCs w:val="24"/>
        </w:rPr>
        <w:t>格。在此情况下，采购人可确定下一成交候选供应商为成交供应商，也可以重新开展</w:t>
      </w:r>
      <w:r>
        <w:rPr>
          <w:rFonts w:hint="eastAsia" w:ascii="宋体" w:hAnsi="宋体" w:eastAsia="宋体" w:cs="宋体"/>
          <w:spacing w:val="-7"/>
          <w:sz w:val="24"/>
          <w:szCs w:val="24"/>
        </w:rPr>
        <w:t>采购活动。</w:t>
      </w:r>
    </w:p>
    <w:p>
      <w:pPr>
        <w:pStyle w:val="5"/>
        <w:spacing w:before="182" w:line="220" w:lineRule="auto"/>
        <w:ind w:left="479"/>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31.成交服务费</w:t>
      </w:r>
    </w:p>
    <w:p>
      <w:pPr>
        <w:pStyle w:val="5"/>
        <w:spacing w:before="183" w:line="219" w:lineRule="auto"/>
        <w:ind w:left="477"/>
        <w:rPr>
          <w:rFonts w:hint="eastAsia" w:ascii="宋体" w:hAnsi="宋体" w:eastAsia="宋体" w:cs="宋体"/>
          <w:sz w:val="24"/>
          <w:szCs w:val="24"/>
        </w:rPr>
      </w:pPr>
      <w:r>
        <w:rPr>
          <w:rFonts w:hint="eastAsia" w:ascii="宋体" w:hAnsi="宋体" w:eastAsia="宋体" w:cs="宋体"/>
          <w:spacing w:val="-2"/>
          <w:sz w:val="24"/>
          <w:szCs w:val="24"/>
        </w:rPr>
        <w:t>31.1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本项目成交服务费的收取按</w:t>
      </w:r>
      <w:r>
        <w:rPr>
          <w:rFonts w:hint="eastAsia" w:ascii="宋体" w:hAnsi="宋体" w:eastAsia="宋体" w:cs="宋体"/>
          <w:spacing w:val="-2"/>
          <w:sz w:val="24"/>
          <w:szCs w:val="24"/>
          <w:u w:val="single" w:color="auto"/>
        </w:rPr>
        <w:t>供应商须知前附表</w:t>
      </w:r>
      <w:r>
        <w:rPr>
          <w:rFonts w:hint="eastAsia" w:ascii="宋体" w:hAnsi="宋体" w:eastAsia="宋体" w:cs="宋体"/>
          <w:spacing w:val="-2"/>
          <w:sz w:val="24"/>
          <w:szCs w:val="24"/>
        </w:rPr>
        <w:t>的规定执行。</w:t>
      </w:r>
    </w:p>
    <w:p>
      <w:pPr>
        <w:pStyle w:val="5"/>
        <w:spacing w:before="183" w:line="222" w:lineRule="auto"/>
        <w:ind w:left="479"/>
        <w:outlineLvl w:val="2"/>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32.签订合同</w:t>
      </w:r>
    </w:p>
    <w:p>
      <w:pPr>
        <w:pStyle w:val="5"/>
        <w:spacing w:before="179" w:line="219" w:lineRule="auto"/>
        <w:ind w:left="4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32.1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采购人与成交供应商应当自发出成交通</w:t>
      </w:r>
      <w:r>
        <w:rPr>
          <w:rFonts w:hint="eastAsia" w:ascii="宋体" w:hAnsi="宋体" w:eastAsia="宋体" w:cs="宋体"/>
          <w:color w:val="000000" w:themeColor="text1"/>
          <w:spacing w:val="-3"/>
          <w:sz w:val="24"/>
          <w:szCs w:val="24"/>
          <w14:textFill>
            <w14:solidFill>
              <w14:schemeClr w14:val="tx1"/>
            </w14:solidFill>
          </w14:textFill>
        </w:rPr>
        <w:t>知书</w:t>
      </w:r>
      <w:r>
        <w:rPr>
          <w:rFonts w:hint="eastAsia" w:cs="宋体"/>
          <w:color w:val="000000" w:themeColor="text1"/>
          <w:spacing w:val="-3"/>
          <w:sz w:val="24"/>
          <w:szCs w:val="24"/>
          <w:lang w:eastAsia="zh-CN"/>
          <w14:textFill>
            <w14:solidFill>
              <w14:schemeClr w14:val="tx1"/>
            </w14:solidFill>
          </w14:textFill>
        </w:rPr>
        <w:t>载明的期限内</w:t>
      </w:r>
      <w:r>
        <w:rPr>
          <w:rFonts w:hint="eastAsia" w:ascii="宋体" w:hAnsi="宋体" w:eastAsia="宋体" w:cs="宋体"/>
          <w:color w:val="000000" w:themeColor="text1"/>
          <w:spacing w:val="-4"/>
          <w:sz w:val="24"/>
          <w:szCs w:val="24"/>
          <w14:textFill>
            <w14:solidFill>
              <w14:schemeClr w14:val="tx1"/>
            </w14:solidFill>
          </w14:textFill>
        </w:rPr>
        <w:t>签订合同。</w:t>
      </w:r>
    </w:p>
    <w:p>
      <w:pPr>
        <w:pStyle w:val="5"/>
        <w:spacing w:before="184" w:line="219" w:lineRule="auto"/>
        <w:ind w:left="4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32.2</w:t>
      </w:r>
      <w:r>
        <w:rPr>
          <w:rFonts w:hint="eastAsia" w:ascii="宋体" w:hAnsi="宋体" w:eastAsia="宋体" w:cs="宋体"/>
          <w:color w:val="000000" w:themeColor="text1"/>
          <w:spacing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磋商文件、成交供应商的响应文件及其澄清文件等，均为签订合同的依据。</w:t>
      </w:r>
    </w:p>
    <w:p>
      <w:pPr>
        <w:pStyle w:val="5"/>
        <w:spacing w:before="184" w:line="360" w:lineRule="auto"/>
        <w:ind w:firstLine="45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32.3</w:t>
      </w:r>
      <w:r>
        <w:rPr>
          <w:rFonts w:hint="eastAsia" w:ascii="宋体" w:hAnsi="宋体" w:eastAsia="宋体" w:cs="宋体"/>
          <w:color w:val="000000" w:themeColor="text1"/>
          <w:spacing w:val="-6"/>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成交供应商拒绝与采购人签订合同的，采购人可以按照评审报告推荐的成交候</w:t>
      </w:r>
      <w:r>
        <w:rPr>
          <w:rFonts w:hint="eastAsia" w:ascii="宋体" w:hAnsi="宋体" w:eastAsia="宋体" w:cs="宋体"/>
          <w:color w:val="000000" w:themeColor="text1"/>
          <w:spacing w:val="-2"/>
          <w:sz w:val="24"/>
          <w:szCs w:val="24"/>
          <w14:textFill>
            <w14:solidFill>
              <w14:schemeClr w14:val="tx1"/>
            </w14:solidFill>
          </w14:textFill>
        </w:rPr>
        <w:t>选供应商名单排序，确定下一成交候选供应商为成交供应商，也可以重新开展采购活动。成交供应商拒绝签订政府采购合同的不得参加对该项目重新开展的采购活动。</w:t>
      </w:r>
    </w:p>
    <w:p>
      <w:pPr>
        <w:pStyle w:val="5"/>
        <w:spacing w:before="184" w:line="360" w:lineRule="auto"/>
        <w:ind w:left="39" w:right="61" w:firstLine="474"/>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32.4 依据《政府采购促进中小企业发展管理办法》（财库〔2020〕46号）规定享</w:t>
      </w:r>
      <w:r>
        <w:rPr>
          <w:rFonts w:hint="eastAsia" w:ascii="宋体" w:hAnsi="宋体" w:eastAsia="宋体" w:cs="宋体"/>
          <w:color w:val="000000" w:themeColor="text1"/>
          <w:spacing w:val="-11"/>
          <w:sz w:val="24"/>
          <w:szCs w:val="24"/>
          <w14:textFill>
            <w14:solidFill>
              <w14:schemeClr w14:val="tx1"/>
            </w14:solidFill>
          </w14:textFill>
        </w:rPr>
        <w:t>受扶持政策获得政府采购合同的，小微企业不得将合同分包给大中型企业，中型企</w:t>
      </w:r>
      <w:r>
        <w:rPr>
          <w:rFonts w:hint="eastAsia" w:ascii="宋体" w:hAnsi="宋体" w:eastAsia="宋体" w:cs="宋体"/>
          <w:color w:val="000000" w:themeColor="text1"/>
          <w:spacing w:val="-3"/>
          <w:sz w:val="24"/>
          <w:szCs w:val="24"/>
          <w14:textFill>
            <w14:solidFill>
              <w14:schemeClr w14:val="tx1"/>
            </w14:solidFill>
          </w14:textFill>
        </w:rPr>
        <w:t>业不得将合同分包给大型企业。</w:t>
      </w:r>
    </w:p>
    <w:p>
      <w:pPr>
        <w:pStyle w:val="5"/>
        <w:spacing w:before="182" w:line="220" w:lineRule="auto"/>
        <w:ind w:left="479"/>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Outline w14:w="4354" w14:cap="flat" w14:cmpd="sng">
            <w14:solidFill>
              <w14:srgbClr w14:val="000000"/>
            </w14:solidFill>
            <w14:prstDash w14:val="solid"/>
            <w14:miter w14:val="0"/>
          </w14:textOutline>
          <w14:textFill>
            <w14:solidFill>
              <w14:schemeClr w14:val="tx1"/>
            </w14:solidFill>
          </w14:textFill>
        </w:rPr>
        <w:t>33.廉洁自律规定</w:t>
      </w:r>
    </w:p>
    <w:p>
      <w:pPr>
        <w:pStyle w:val="5"/>
        <w:spacing w:before="183" w:line="468" w:lineRule="exact"/>
        <w:ind w:right="60" w:firstLine="460" w:firstLineChars="200"/>
        <w:jc w:val="left"/>
        <w:rPr>
          <w:rFonts w:hint="eastAsia" w:ascii="宋体" w:hAnsi="宋体" w:eastAsia="宋体" w:cs="宋体"/>
          <w:color w:val="000000" w:themeColor="text1"/>
          <w:spacing w:val="-5"/>
          <w:position w:val="17"/>
          <w:sz w:val="24"/>
          <w:szCs w:val="24"/>
          <w14:textFill>
            <w14:solidFill>
              <w14:schemeClr w14:val="tx1"/>
            </w14:solidFill>
          </w14:textFill>
        </w:rPr>
      </w:pPr>
      <w:r>
        <w:rPr>
          <w:rFonts w:hint="eastAsia" w:ascii="宋体" w:hAnsi="宋体" w:eastAsia="宋体" w:cs="宋体"/>
          <w:color w:val="000000" w:themeColor="text1"/>
          <w:spacing w:val="-5"/>
          <w:position w:val="17"/>
          <w:sz w:val="24"/>
          <w:szCs w:val="24"/>
          <w14:textFill>
            <w14:solidFill>
              <w14:schemeClr w14:val="tx1"/>
            </w14:solidFill>
          </w14:textFill>
        </w:rPr>
        <w:t>33.1</w:t>
      </w:r>
      <w:r>
        <w:rPr>
          <w:rFonts w:hint="eastAsia" w:ascii="宋体" w:hAnsi="宋体" w:eastAsia="宋体" w:cs="宋体"/>
          <w:color w:val="000000" w:themeColor="text1"/>
          <w:spacing w:val="-5"/>
          <w:position w:val="17"/>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5"/>
          <w:position w:val="17"/>
          <w:sz w:val="24"/>
          <w:szCs w:val="24"/>
          <w14:textFill>
            <w14:solidFill>
              <w14:schemeClr w14:val="tx1"/>
            </w14:solidFill>
          </w14:textFill>
        </w:rPr>
        <w:t>采购代理机构工作人员不得以不正当手段获取政府采购代理业务，不得与采购人、供应商恶意串通。</w:t>
      </w:r>
    </w:p>
    <w:p>
      <w:pPr>
        <w:pStyle w:val="5"/>
        <w:spacing w:before="183" w:line="468" w:lineRule="exact"/>
        <w:ind w:right="60" w:firstLine="460" w:firstLineChars="200"/>
        <w:jc w:val="left"/>
        <w:rPr>
          <w:rFonts w:hint="eastAsia" w:ascii="宋体" w:hAnsi="宋体" w:eastAsia="宋体" w:cs="宋体"/>
          <w:color w:val="000000" w:themeColor="text1"/>
          <w:spacing w:val="-5"/>
          <w:position w:val="17"/>
          <w:sz w:val="24"/>
          <w:szCs w:val="24"/>
          <w:lang w:eastAsia="zh-CN"/>
          <w14:textFill>
            <w14:solidFill>
              <w14:schemeClr w14:val="tx1"/>
            </w14:solidFill>
          </w14:textFill>
        </w:rPr>
      </w:pPr>
      <w:r>
        <w:rPr>
          <w:rFonts w:hint="eastAsia" w:ascii="宋体" w:hAnsi="宋体" w:eastAsia="宋体" w:cs="宋体"/>
          <w:color w:val="000000" w:themeColor="text1"/>
          <w:spacing w:val="-5"/>
          <w:position w:val="17"/>
          <w:sz w:val="24"/>
          <w:szCs w:val="24"/>
          <w14:textFill>
            <w14:solidFill>
              <w14:schemeClr w14:val="tx1"/>
            </w14:solidFill>
          </w14:textFill>
        </w:rPr>
        <w:t>33.2</w:t>
      </w:r>
      <w:r>
        <w:rPr>
          <w:rFonts w:hint="eastAsia" w:ascii="宋体" w:hAnsi="宋体" w:eastAsia="宋体" w:cs="宋体"/>
          <w:color w:val="000000" w:themeColor="text1"/>
          <w:spacing w:val="-5"/>
          <w:position w:val="17"/>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5"/>
          <w:position w:val="17"/>
          <w:sz w:val="24"/>
          <w:szCs w:val="24"/>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r>
        <w:rPr>
          <w:rFonts w:hint="eastAsia" w:ascii="宋体" w:hAnsi="宋体" w:eastAsia="宋体" w:cs="宋体"/>
          <w:color w:val="000000" w:themeColor="text1"/>
          <w:spacing w:val="-5"/>
          <w:position w:val="17"/>
          <w:sz w:val="24"/>
          <w:szCs w:val="24"/>
          <w:lang w:eastAsia="zh-CN"/>
          <w14:textFill>
            <w14:solidFill>
              <w14:schemeClr w14:val="tx1"/>
            </w14:solidFill>
          </w14:textFill>
        </w:rPr>
        <w:t>。</w:t>
      </w:r>
    </w:p>
    <w:p>
      <w:pPr>
        <w:pStyle w:val="5"/>
        <w:spacing w:before="181" w:line="220" w:lineRule="auto"/>
        <w:ind w:left="479"/>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Outline w14:w="4354" w14:cap="flat" w14:cmpd="sng">
            <w14:solidFill>
              <w14:srgbClr w14:val="000000"/>
            </w14:solidFill>
            <w14:prstDash w14:val="solid"/>
            <w14:miter w14:val="0"/>
          </w14:textOutline>
          <w14:textFill>
            <w14:solidFill>
              <w14:schemeClr w14:val="tx1"/>
            </w14:solidFill>
          </w14:textFill>
        </w:rPr>
        <w:t>34.质疑的提出与接收</w:t>
      </w:r>
    </w:p>
    <w:p>
      <w:pPr>
        <w:pStyle w:val="5"/>
        <w:spacing w:before="183" w:line="360" w:lineRule="auto"/>
        <w:ind w:left="37" w:right="63" w:firstLine="4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34.1</w:t>
      </w:r>
      <w:r>
        <w:rPr>
          <w:rFonts w:hint="eastAsia" w:ascii="宋体" w:hAnsi="宋体" w:eastAsia="宋体" w:cs="宋体"/>
          <w:color w:val="000000" w:themeColor="text1"/>
          <w:spacing w:val="-7"/>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供应商认为磋商文件、采购过程、成交结果使自己的权益受到损害的，可以</w:t>
      </w:r>
      <w:r>
        <w:rPr>
          <w:rFonts w:hint="eastAsia" w:ascii="宋体" w:hAnsi="宋体" w:eastAsia="宋体" w:cs="宋体"/>
          <w:color w:val="000000" w:themeColor="text1"/>
          <w:spacing w:val="-8"/>
          <w:sz w:val="24"/>
          <w:szCs w:val="24"/>
          <w14:textFill>
            <w14:solidFill>
              <w14:schemeClr w14:val="tx1"/>
            </w14:solidFill>
          </w14:textFill>
        </w:rPr>
        <w:t>根据《中华人民共和国政府采购法》、《中华人民共和国政府采购法实施条例》和《政</w:t>
      </w:r>
      <w:r>
        <w:rPr>
          <w:rFonts w:hint="eastAsia" w:ascii="宋体" w:hAnsi="宋体" w:eastAsia="宋体" w:cs="宋体"/>
          <w:color w:val="000000" w:themeColor="text1"/>
          <w:spacing w:val="-10"/>
          <w:sz w:val="24"/>
          <w:szCs w:val="24"/>
          <w14:textFill>
            <w14:solidFill>
              <w14:schemeClr w14:val="tx1"/>
            </w14:solidFill>
          </w14:textFill>
        </w:rPr>
        <w:t>府采购质疑和投诉办法》的有关规定，以书面</w:t>
      </w:r>
      <w:r>
        <w:rPr>
          <w:rFonts w:hint="eastAsia" w:ascii="宋体" w:hAnsi="宋体" w:eastAsia="宋体" w:cs="宋体"/>
          <w:color w:val="000000" w:themeColor="text1"/>
          <w:spacing w:val="-1"/>
          <w:sz w:val="24"/>
          <w:szCs w:val="24"/>
          <w14:textFill>
            <w14:solidFill>
              <w14:schemeClr w14:val="tx1"/>
            </w14:solidFill>
          </w14:textFill>
        </w:rPr>
        <w:t>向采购人和采购代理机构提出质疑。</w:t>
      </w:r>
    </w:p>
    <w:p>
      <w:pPr>
        <w:pStyle w:val="5"/>
        <w:spacing w:before="78" w:line="469" w:lineRule="exact"/>
        <w:ind w:right="33"/>
        <w:jc w:val="left"/>
        <w:rPr>
          <w:rFonts w:hint="eastAsia" w:ascii="宋体" w:hAnsi="宋体" w:eastAsia="宋体" w:cs="宋体"/>
          <w:spacing w:val="-8"/>
          <w:sz w:val="24"/>
          <w:szCs w:val="24"/>
        </w:rPr>
      </w:pPr>
      <w:r>
        <w:rPr>
          <w:rFonts w:hint="eastAsia" w:cs="宋体"/>
          <w:color w:val="000000" w:themeColor="text1"/>
          <w:spacing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34.2</w:t>
      </w:r>
      <w:r>
        <w:rPr>
          <w:rFonts w:hint="eastAsia" w:ascii="宋体" w:hAnsi="宋体" w:eastAsia="宋体" w:cs="宋体"/>
          <w:color w:val="000000" w:themeColor="text1"/>
          <w:spacing w:val="-4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质疑供应商应按照财政部制定的《政府采</w:t>
      </w:r>
      <w:r>
        <w:rPr>
          <w:rFonts w:hint="eastAsia" w:ascii="宋体" w:hAnsi="宋体" w:eastAsia="宋体" w:cs="宋体"/>
          <w:color w:val="000000" w:themeColor="text1"/>
          <w:spacing w:val="-3"/>
          <w:sz w:val="24"/>
          <w:szCs w:val="24"/>
          <w14:textFill>
            <w14:solidFill>
              <w14:schemeClr w14:val="tx1"/>
            </w14:solidFill>
          </w14:textFill>
        </w:rPr>
        <w:t>购质疑函范本》格式（详见磋商文</w:t>
      </w:r>
      <w:r>
        <w:rPr>
          <w:rFonts w:hint="eastAsia" w:ascii="宋体" w:hAnsi="宋体" w:eastAsia="宋体" w:cs="宋体"/>
          <w:color w:val="000000" w:themeColor="text1"/>
          <w:spacing w:val="-8"/>
          <w:sz w:val="24"/>
          <w:szCs w:val="24"/>
          <w14:textFill>
            <w14:solidFill>
              <w14:schemeClr w14:val="tx1"/>
            </w14:solidFill>
          </w14:textFill>
        </w:rPr>
        <w:t>件第</w:t>
      </w:r>
      <w:r>
        <w:rPr>
          <w:rFonts w:hint="eastAsia" w:cs="宋体"/>
          <w:color w:val="000000" w:themeColor="text1"/>
          <w:spacing w:val="-8"/>
          <w:sz w:val="24"/>
          <w:szCs w:val="24"/>
          <w:lang w:val="en-US" w:eastAsia="zh-CN"/>
          <w14:textFill>
            <w14:solidFill>
              <w14:schemeClr w14:val="tx1"/>
            </w14:solidFill>
          </w14:textFill>
        </w:rPr>
        <w:t>七</w:t>
      </w:r>
      <w:r>
        <w:rPr>
          <w:rFonts w:hint="eastAsia" w:ascii="宋体" w:hAnsi="宋体" w:eastAsia="宋体" w:cs="宋体"/>
          <w:color w:val="000000" w:themeColor="text1"/>
          <w:spacing w:val="-8"/>
          <w:sz w:val="24"/>
          <w:szCs w:val="24"/>
          <w14:textFill>
            <w14:solidFill>
              <w14:schemeClr w14:val="tx1"/>
            </w14:solidFill>
          </w14:textFill>
        </w:rPr>
        <w:t>章）和《政府采购质疑和投诉办法》的要求，在法定质疑期内以书面形式提出</w:t>
      </w:r>
      <w:r>
        <w:rPr>
          <w:rFonts w:hint="eastAsia" w:ascii="宋体" w:hAnsi="宋体" w:eastAsia="宋体" w:cs="宋体"/>
          <w:spacing w:val="-8"/>
          <w:sz w:val="24"/>
          <w:szCs w:val="24"/>
        </w:rPr>
        <w:t>质疑，超出法定质疑期提交的质疑将被拒绝。针对同一采购程序环节</w:t>
      </w:r>
      <w:r>
        <w:rPr>
          <w:rFonts w:hint="eastAsia" w:ascii="宋体" w:hAnsi="宋体" w:eastAsia="宋体" w:cs="宋体"/>
          <w:spacing w:val="-9"/>
          <w:sz w:val="24"/>
          <w:szCs w:val="24"/>
        </w:rPr>
        <w:t>的质疑应一次性</w:t>
      </w:r>
      <w:r>
        <w:rPr>
          <w:rFonts w:hint="eastAsia" w:ascii="宋体" w:hAnsi="宋体" w:eastAsia="宋体" w:cs="宋体"/>
          <w:spacing w:val="-11"/>
          <w:sz w:val="24"/>
          <w:szCs w:val="24"/>
        </w:rPr>
        <w:t>提</w:t>
      </w:r>
      <w:r>
        <w:rPr>
          <w:rFonts w:hint="eastAsia" w:ascii="宋体" w:hAnsi="宋体" w:eastAsia="宋体" w:cs="宋体"/>
          <w:spacing w:val="-8"/>
          <w:sz w:val="24"/>
          <w:szCs w:val="24"/>
        </w:rPr>
        <w:t>出。</w:t>
      </w:r>
    </w:p>
    <w:p>
      <w:pPr>
        <w:pStyle w:val="5"/>
        <w:spacing w:before="78" w:line="469" w:lineRule="exact"/>
        <w:ind w:right="33" w:firstLine="448" w:firstLineChars="200"/>
        <w:jc w:val="left"/>
        <w:rPr>
          <w:rFonts w:hint="eastAsia" w:ascii="宋体" w:hAnsi="宋体" w:eastAsia="宋体" w:cs="宋体"/>
          <w:spacing w:val="-8"/>
          <w:sz w:val="24"/>
          <w:szCs w:val="24"/>
        </w:rPr>
      </w:pPr>
      <w:r>
        <w:rPr>
          <w:rFonts w:hint="eastAsia" w:ascii="宋体" w:hAnsi="宋体" w:eastAsia="宋体" w:cs="宋体"/>
          <w:spacing w:val="-8"/>
          <w:sz w:val="24"/>
          <w:szCs w:val="24"/>
        </w:rPr>
        <w:t>超出法定质疑期的、重复提出的、分次提出的或内容、形式不符合《政府采购质疑和投诉办法》的，质疑供应商将依法承担不利后果。</w:t>
      </w:r>
    </w:p>
    <w:p>
      <w:pPr>
        <w:pStyle w:val="5"/>
        <w:spacing w:before="183" w:line="218" w:lineRule="auto"/>
        <w:ind w:left="477"/>
        <w:rPr>
          <w:rFonts w:hint="eastAsia" w:ascii="宋体" w:hAnsi="宋体" w:eastAsia="宋体" w:cs="宋体"/>
          <w:sz w:val="24"/>
          <w:szCs w:val="24"/>
        </w:rPr>
      </w:pPr>
      <w:r>
        <w:rPr>
          <w:rFonts w:hint="eastAsia" w:ascii="宋体" w:hAnsi="宋体" w:eastAsia="宋体" w:cs="宋体"/>
          <w:spacing w:val="-1"/>
          <w:sz w:val="24"/>
          <w:szCs w:val="24"/>
        </w:rPr>
        <w:t>34.3</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采购代理机构质疑函接收部门、联系电话和通讯地址，见磋商公告。</w:t>
      </w:r>
    </w:p>
    <w:p>
      <w:pPr>
        <w:pStyle w:val="5"/>
        <w:spacing w:before="183" w:line="220" w:lineRule="auto"/>
        <w:ind w:left="479"/>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35.需要补充的其他内容</w:t>
      </w:r>
    </w:p>
    <w:p>
      <w:pPr>
        <w:pStyle w:val="5"/>
        <w:spacing w:before="182" w:line="219" w:lineRule="auto"/>
        <w:ind w:left="485"/>
        <w:rPr>
          <w:rFonts w:hint="eastAsia" w:ascii="宋体" w:hAnsi="宋体" w:eastAsia="宋体" w:cs="宋体"/>
          <w:sz w:val="24"/>
          <w:szCs w:val="24"/>
        </w:rPr>
      </w:pPr>
      <w:r>
        <w:rPr>
          <w:rFonts w:hint="eastAsia" w:ascii="宋体" w:hAnsi="宋体" w:eastAsia="宋体" w:cs="宋体"/>
          <w:spacing w:val="-2"/>
          <w:sz w:val="24"/>
          <w:szCs w:val="24"/>
        </w:rPr>
        <w:t>需要补充的其他内容，见</w:t>
      </w:r>
      <w:r>
        <w:rPr>
          <w:rFonts w:hint="eastAsia" w:ascii="宋体" w:hAnsi="宋体" w:eastAsia="宋体" w:cs="宋体"/>
          <w:spacing w:val="-2"/>
          <w:sz w:val="24"/>
          <w:szCs w:val="24"/>
          <w:u w:val="single" w:color="auto"/>
        </w:rPr>
        <w:t>供应商须知前附表</w:t>
      </w:r>
      <w:r>
        <w:rPr>
          <w:rFonts w:hint="eastAsia" w:ascii="宋体" w:hAnsi="宋体" w:eastAsia="宋体" w:cs="宋体"/>
          <w:spacing w:val="-2"/>
          <w:sz w:val="24"/>
          <w:szCs w:val="24"/>
        </w:rPr>
        <w:t>。</w:t>
      </w:r>
    </w:p>
    <w:p>
      <w:pPr>
        <w:spacing w:line="219" w:lineRule="auto"/>
        <w:rPr>
          <w:rFonts w:hint="eastAsia" w:ascii="宋体" w:hAnsi="宋体" w:eastAsia="宋体" w:cs="宋体"/>
          <w:sz w:val="24"/>
          <w:szCs w:val="24"/>
        </w:rPr>
        <w:sectPr>
          <w:headerReference r:id="rId7" w:type="default"/>
          <w:footerReference r:id="rId8" w:type="default"/>
          <w:pgSz w:w="11907" w:h="16839"/>
          <w:pgMar w:top="1118" w:right="1500" w:bottom="1233" w:left="1502" w:header="877" w:footer="982" w:gutter="0"/>
          <w:pgNumType w:fmt="decimal" w:start="1"/>
          <w:cols w:space="720" w:num="1"/>
        </w:sectPr>
      </w:pP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beforeLines="150" w:line="360" w:lineRule="auto"/>
        <w:ind w:firstLine="420"/>
        <w:jc w:val="center"/>
        <w:textAlignment w:val="baseline"/>
        <w:outlineLvl w:val="0"/>
        <w:rPr>
          <w:rFonts w:hint="eastAsia" w:ascii="宋体" w:hAnsi="宋体" w:eastAsia="宋体" w:cs="宋体"/>
          <w:spacing w:val="-1"/>
          <w:sz w:val="28"/>
          <w:szCs w:val="28"/>
          <w:lang w:val="en-US" w:eastAsia="zh-CN"/>
          <w14:textOutline w14:w="5094" w14:cap="flat" w14:cmpd="sng">
            <w14:solidFill>
              <w14:srgbClr w14:val="000000"/>
            </w14:solidFill>
            <w14:prstDash w14:val="solid"/>
            <w14:miter w14:val="0"/>
          </w14:textOutline>
        </w:rPr>
      </w:pPr>
      <w:bookmarkStart w:id="3" w:name="_Toc1396"/>
      <w:bookmarkStart w:id="4" w:name="_Toc27044"/>
      <w:r>
        <w:rPr>
          <w:rFonts w:hint="eastAsia" w:ascii="宋体" w:hAnsi="宋体" w:eastAsia="宋体" w:cs="宋体"/>
          <w:spacing w:val="-1"/>
          <w:sz w:val="28"/>
          <w:szCs w:val="28"/>
          <w14:textOutline w14:w="5094" w14:cap="flat" w14:cmpd="sng">
            <w14:solidFill>
              <w14:srgbClr w14:val="000000"/>
            </w14:solidFill>
            <w14:prstDash w14:val="solid"/>
            <w14:miter w14:val="0"/>
          </w14:textOutline>
        </w:rPr>
        <w:t>采购需求</w:t>
      </w:r>
      <w:bookmarkEnd w:id="3"/>
    </w:p>
    <w:p>
      <w:pPr>
        <w:pStyle w:val="1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本说明中提出的技术方案仅为参考，如无明确限制，供应商可以进行优化， 提供满足用户实际需要的更优（或者性能实质上不低于的）服务方案，且此方 案须经磋商小组评审认可。</w:t>
      </w:r>
    </w:p>
    <w:p>
      <w:pPr>
        <w:rPr>
          <w:rFonts w:hint="eastAsia" w:ascii="宋体" w:hAnsi="宋体" w:eastAsia="宋体" w:cs="宋体"/>
          <w:snapToGrid w:val="0"/>
          <w:color w:val="000000"/>
          <w:kern w:val="0"/>
          <w:sz w:val="24"/>
          <w:szCs w:val="24"/>
          <w:lang w:val="en-US" w:eastAsia="en-US" w:bidi="ar-SA"/>
        </w:rPr>
      </w:pPr>
      <w:r>
        <w:rPr>
          <w:rFonts w:ascii="宋体" w:hAnsi="宋体" w:eastAsia="宋体" w:cs="宋体"/>
          <w:sz w:val="24"/>
          <w:szCs w:val="24"/>
        </w:rPr>
        <w:t>一、采购需求前附表</w:t>
      </w:r>
    </w:p>
    <w:p>
      <w:pPr>
        <w:pStyle w:val="10"/>
        <w:rPr>
          <w:rFonts w:hint="eastAsia"/>
          <w:lang w:val="en-US" w:eastAsia="en-US"/>
        </w:rPr>
      </w:pPr>
    </w:p>
    <w:p>
      <w:pPr>
        <w:spacing w:line="70" w:lineRule="exact"/>
        <w:rPr>
          <w:rFonts w:hint="eastAsia" w:ascii="宋体" w:hAnsi="宋体" w:eastAsia="宋体" w:cs="宋体"/>
        </w:rPr>
      </w:pPr>
    </w:p>
    <w:tbl>
      <w:tblPr>
        <w:tblStyle w:val="18"/>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2159"/>
        <w:gridCol w:w="5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075" w:type="dxa"/>
            <w:vAlign w:val="top"/>
          </w:tcPr>
          <w:p>
            <w:pPr>
              <w:pStyle w:val="17"/>
              <w:spacing w:before="134" w:line="221" w:lineRule="auto"/>
              <w:ind w:left="300"/>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序号</w:t>
            </w:r>
          </w:p>
        </w:tc>
        <w:tc>
          <w:tcPr>
            <w:tcW w:w="2159" w:type="dxa"/>
            <w:vAlign w:val="top"/>
          </w:tcPr>
          <w:p>
            <w:pPr>
              <w:pStyle w:val="17"/>
              <w:spacing w:before="133" w:line="220" w:lineRule="auto"/>
              <w:ind w:left="603"/>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条款名称</w:t>
            </w:r>
          </w:p>
        </w:tc>
        <w:tc>
          <w:tcPr>
            <w:tcW w:w="5832" w:type="dxa"/>
            <w:vAlign w:val="top"/>
          </w:tcPr>
          <w:p>
            <w:pPr>
              <w:pStyle w:val="17"/>
              <w:spacing w:before="133" w:line="220" w:lineRule="auto"/>
              <w:ind w:left="1986"/>
              <w:rPr>
                <w:rFonts w:hint="eastAsia" w:ascii="宋体" w:hAnsi="宋体" w:eastAsia="宋体" w:cs="宋体"/>
              </w:rPr>
            </w:pPr>
            <w:r>
              <w:rPr>
                <w:rFonts w:hint="eastAsia" w:ascii="宋体" w:hAnsi="宋体" w:eastAsia="宋体" w:cs="宋体"/>
                <w:spacing w:val="-4"/>
                <w14:textOutline w14:w="4354" w14:cap="flat" w14:cmpd="sng">
                  <w14:solidFill>
                    <w14:srgbClr w14:val="000000"/>
                  </w14:solidFill>
                  <w14:prstDash w14:val="solid"/>
                  <w14:miter w14:val="0"/>
                </w14:textOutline>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1075" w:type="dxa"/>
            <w:vAlign w:val="top"/>
          </w:tcPr>
          <w:p>
            <w:pPr>
              <w:pStyle w:val="17"/>
              <w:spacing w:before="169" w:line="182" w:lineRule="auto"/>
              <w:ind w:left="502"/>
              <w:rPr>
                <w:rFonts w:hint="eastAsia" w:ascii="宋体" w:hAnsi="宋体" w:eastAsia="宋体" w:cs="宋体"/>
              </w:rPr>
            </w:pPr>
            <w:r>
              <w:rPr>
                <w:rFonts w:hint="eastAsia" w:ascii="宋体" w:hAnsi="宋体" w:eastAsia="宋体" w:cs="宋体"/>
              </w:rPr>
              <w:t>1</w:t>
            </w:r>
          </w:p>
        </w:tc>
        <w:tc>
          <w:tcPr>
            <w:tcW w:w="2159" w:type="dxa"/>
            <w:vAlign w:val="top"/>
          </w:tcPr>
          <w:p>
            <w:pPr>
              <w:pStyle w:val="17"/>
              <w:spacing w:before="130" w:line="220" w:lineRule="auto"/>
              <w:ind w:left="604"/>
              <w:rPr>
                <w:rFonts w:hint="eastAsia" w:ascii="宋体" w:hAnsi="宋体" w:eastAsia="宋体" w:cs="宋体"/>
              </w:rPr>
            </w:pPr>
            <w:r>
              <w:rPr>
                <w:rFonts w:hint="eastAsia" w:ascii="宋体" w:hAnsi="宋体" w:eastAsia="宋体" w:cs="宋体"/>
                <w:spacing w:val="-2"/>
              </w:rPr>
              <w:t>付款方式</w:t>
            </w:r>
          </w:p>
        </w:tc>
        <w:tc>
          <w:tcPr>
            <w:tcW w:w="5832" w:type="dxa"/>
            <w:vAlign w:val="top"/>
          </w:tcPr>
          <w:p>
            <w:pPr>
              <w:spacing w:line="36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spacing w:val="-2"/>
                <w:kern w:val="0"/>
                <w:sz w:val="24"/>
                <w:szCs w:val="24"/>
                <w:lang w:val="en-US" w:eastAsia="zh-CN" w:bidi="ar-SA"/>
              </w:rPr>
              <w:t>合同签订后支付项目合同价款的70%，通过技术审查后支付项目合同价款的30%</w:t>
            </w:r>
            <w:r>
              <w:rPr>
                <w:rFonts w:hint="eastAsia" w:ascii="宋体" w:hAnsi="宋体" w:eastAsia="宋体" w:cs="宋体"/>
                <w:snapToGrid w:val="0"/>
                <w:color w:val="000000"/>
                <w:spacing w:val="-2"/>
                <w:kern w:val="0"/>
                <w:sz w:val="24"/>
                <w:szCs w:val="24"/>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trPr>
        <w:tc>
          <w:tcPr>
            <w:tcW w:w="1075" w:type="dxa"/>
            <w:vAlign w:val="top"/>
          </w:tcPr>
          <w:p>
            <w:pPr>
              <w:pStyle w:val="17"/>
              <w:spacing w:before="171" w:line="181" w:lineRule="auto"/>
              <w:ind w:left="487"/>
              <w:rPr>
                <w:rFonts w:hint="eastAsia" w:ascii="宋体" w:hAnsi="宋体" w:eastAsia="宋体" w:cs="宋体"/>
              </w:rPr>
            </w:pPr>
            <w:r>
              <w:rPr>
                <w:rFonts w:hint="eastAsia" w:ascii="宋体" w:hAnsi="宋体" w:eastAsia="宋体" w:cs="宋体"/>
              </w:rPr>
              <w:t>2</w:t>
            </w:r>
          </w:p>
        </w:tc>
        <w:tc>
          <w:tcPr>
            <w:tcW w:w="2159" w:type="dxa"/>
            <w:vAlign w:val="top"/>
          </w:tcPr>
          <w:p>
            <w:pPr>
              <w:pStyle w:val="17"/>
              <w:spacing w:before="133" w:line="220" w:lineRule="auto"/>
              <w:ind w:left="604"/>
              <w:rPr>
                <w:rFonts w:hint="eastAsia" w:ascii="宋体" w:hAnsi="宋体" w:eastAsia="宋体" w:cs="宋体"/>
              </w:rPr>
            </w:pPr>
            <w:r>
              <w:rPr>
                <w:rFonts w:hint="eastAsia" w:ascii="宋体" w:hAnsi="宋体" w:eastAsia="宋体" w:cs="宋体"/>
                <w:spacing w:val="-2"/>
              </w:rPr>
              <w:t>服务地点</w:t>
            </w:r>
          </w:p>
        </w:tc>
        <w:tc>
          <w:tcPr>
            <w:tcW w:w="5832" w:type="dxa"/>
            <w:vAlign w:val="top"/>
          </w:tcPr>
          <w:p>
            <w:pPr>
              <w:pStyle w:val="17"/>
              <w:spacing w:before="133" w:line="219" w:lineRule="auto"/>
              <w:ind w:left="11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lang w:val="en-US" w:eastAsia="zh-CN"/>
                <w14:textFill>
                  <w14:solidFill>
                    <w14:schemeClr w14:val="tx1"/>
                  </w14:solidFill>
                </w14:textFill>
              </w:rPr>
              <w:t>淮北市</w:t>
            </w:r>
            <w:r>
              <w:rPr>
                <w:rFonts w:hint="eastAsia" w:ascii="宋体" w:hAnsi="宋体" w:eastAsia="宋体" w:cs="宋体"/>
                <w:color w:val="000000" w:themeColor="text1"/>
                <w:spacing w:val="-4"/>
                <w14:textFill>
                  <w14:solidFill>
                    <w14:schemeClr w14:val="tx1"/>
                  </w14:solidFill>
                </w14:textFill>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1075" w:type="dxa"/>
            <w:vAlign w:val="top"/>
          </w:tcPr>
          <w:p>
            <w:pPr>
              <w:pStyle w:val="17"/>
              <w:spacing w:before="173" w:line="181" w:lineRule="auto"/>
              <w:ind w:left="489"/>
              <w:rPr>
                <w:rFonts w:hint="eastAsia" w:ascii="宋体" w:hAnsi="宋体" w:eastAsia="宋体" w:cs="宋体"/>
              </w:rPr>
            </w:pPr>
            <w:r>
              <w:rPr>
                <w:rFonts w:hint="eastAsia" w:ascii="宋体" w:hAnsi="宋体" w:eastAsia="宋体" w:cs="宋体"/>
              </w:rPr>
              <w:t>3</w:t>
            </w:r>
          </w:p>
        </w:tc>
        <w:tc>
          <w:tcPr>
            <w:tcW w:w="2159" w:type="dxa"/>
            <w:vAlign w:val="top"/>
          </w:tcPr>
          <w:p>
            <w:pPr>
              <w:pStyle w:val="17"/>
              <w:spacing w:before="132" w:line="220" w:lineRule="auto"/>
              <w:ind w:left="604"/>
              <w:rPr>
                <w:rFonts w:hint="eastAsia" w:ascii="宋体" w:hAnsi="宋体" w:eastAsia="宋体" w:cs="宋体"/>
                <w:highlight w:val="yellow"/>
              </w:rPr>
            </w:pPr>
            <w:r>
              <w:rPr>
                <w:rFonts w:hint="eastAsia" w:ascii="宋体" w:hAnsi="宋体" w:eastAsia="宋体" w:cs="宋体"/>
                <w:spacing w:val="-2"/>
                <w:highlight w:val="none"/>
              </w:rPr>
              <w:t>服务期限</w:t>
            </w:r>
          </w:p>
        </w:tc>
        <w:tc>
          <w:tcPr>
            <w:tcW w:w="5832" w:type="dxa"/>
            <w:vAlign w:val="top"/>
          </w:tcPr>
          <w:p>
            <w:pPr>
              <w:spacing w:line="360" w:lineRule="auto"/>
              <w:ind w:firstLine="420"/>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按市场监督管理部门立项批复时间完成标准编制、标准文本通过专家审查并正式上报市场监督管理局。</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注：本项目预算金额包括完成该项目的所有费用，投标人合理考虑报价，中标方不得以任何理由增加费用。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采购内容及要求：</w:t>
      </w:r>
      <w:r>
        <w:rPr>
          <w:rFonts w:hint="eastAsia" w:ascii="宋体" w:hAnsi="宋体" w:eastAsia="宋体" w:cs="宋体"/>
          <w:sz w:val="24"/>
          <w:szCs w:val="24"/>
          <w:lang w:val="en-US" w:eastAsia="en-US"/>
        </w:rPr>
        <w:t>为贯彻新时期“节水优先”治水方针，落实《国家节水行动安徽省实施方案》和水利厅年度计划</w:t>
      </w:r>
      <w:r>
        <w:rPr>
          <w:rFonts w:hint="eastAsia" w:ascii="宋体" w:hAnsi="宋体" w:eastAsia="宋体" w:cs="宋体"/>
          <w:sz w:val="24"/>
          <w:szCs w:val="24"/>
          <w:lang w:val="en-US" w:eastAsia="zh-CN"/>
        </w:rPr>
        <w:t>任务</w:t>
      </w:r>
      <w:r>
        <w:rPr>
          <w:rFonts w:hint="eastAsia" w:ascii="宋体" w:hAnsi="宋体" w:eastAsia="宋体" w:cs="宋体"/>
          <w:sz w:val="24"/>
          <w:szCs w:val="24"/>
          <w:lang w:val="en-US" w:eastAsia="en-US"/>
        </w:rPr>
        <w:t>，发挥淮北市特色传统产业煤矿的节水建设经验，组织起草节水型煤矿评价标准。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立足《节水型企业标准》，结合煤矿企业生产用水特性，全面开展煤矿企业用水特性、节水技改、矿坑水回用、节水管理等调查，起草节水型煤矿评价标准体系。标准内容应包括（但不限于）适用范围、名词定义、基本条件、管理指标、技术标准和附加激励指标评价等内容。</w:t>
      </w:r>
    </w:p>
    <w:p>
      <w:pPr>
        <w:spacing w:before="101" w:line="360" w:lineRule="auto"/>
        <w:ind w:firstLine="480" w:firstLineChars="200"/>
        <w:rPr>
          <w:rFonts w:hint="eastAsia" w:ascii="宋体" w:hAnsi="宋体" w:eastAsia="宋体" w:cs="宋体"/>
          <w:sz w:val="24"/>
          <w:szCs w:val="24"/>
          <w:highlight w:val="yellow"/>
        </w:rPr>
      </w:pPr>
    </w:p>
    <w:p>
      <w:pPr>
        <w:spacing w:before="101" w:line="360" w:lineRule="auto"/>
        <w:ind w:firstLine="480" w:firstLineChars="200"/>
        <w:rPr>
          <w:rFonts w:hint="eastAsia" w:ascii="宋体" w:hAnsi="宋体" w:eastAsia="宋体" w:cs="宋体"/>
          <w:sz w:val="24"/>
          <w:szCs w:val="24"/>
          <w:highlight w:val="yellow"/>
        </w:rPr>
      </w:pPr>
    </w:p>
    <w:p>
      <w:pPr>
        <w:rPr>
          <w:rFonts w:hint="eastAsia" w:ascii="宋体" w:hAnsi="宋体" w:eastAsia="宋体" w:cs="宋体"/>
          <w:sz w:val="24"/>
          <w:szCs w:val="24"/>
          <w:highlight w:val="yellow"/>
        </w:rPr>
      </w:pPr>
      <w:r>
        <w:rPr>
          <w:rFonts w:hint="eastAsia" w:ascii="宋体" w:hAnsi="宋体" w:eastAsia="宋体" w:cs="宋体"/>
          <w:sz w:val="24"/>
          <w:szCs w:val="24"/>
          <w:highlight w:val="yellow"/>
        </w:rPr>
        <w:br w:type="page"/>
      </w:r>
    </w:p>
    <w:p>
      <w:pPr>
        <w:spacing w:line="329" w:lineRule="auto"/>
        <w:rPr>
          <w:rFonts w:hint="eastAsia" w:ascii="宋体" w:hAnsi="宋体" w:eastAsia="宋体" w:cs="宋体"/>
          <w:sz w:val="21"/>
        </w:rPr>
      </w:pPr>
    </w:p>
    <w:p>
      <w:pPr>
        <w:pStyle w:val="5"/>
        <w:spacing w:before="91" w:line="219" w:lineRule="auto"/>
        <w:ind w:left="2999"/>
        <w:outlineLvl w:val="0"/>
        <w:rPr>
          <w:rFonts w:hint="eastAsia" w:ascii="宋体" w:hAnsi="宋体" w:eastAsia="宋体" w:cs="宋体"/>
          <w:sz w:val="28"/>
          <w:szCs w:val="28"/>
        </w:rPr>
      </w:pPr>
      <w:r>
        <w:rPr>
          <w:rFonts w:hint="eastAsia" w:ascii="宋体" w:hAnsi="宋体" w:eastAsia="宋体" w:cs="宋体"/>
          <w:sz w:val="28"/>
          <w:szCs w:val="28"/>
          <w14:textOutline w14:w="5094" w14:cap="flat" w14:cmpd="sng">
            <w14:solidFill>
              <w14:srgbClr w14:val="000000"/>
            </w14:solidFill>
            <w14:prstDash w14:val="solid"/>
            <w14:miter w14:val="0"/>
          </w14:textOutline>
        </w:rPr>
        <w:t>第</w:t>
      </w:r>
      <w:r>
        <w:rPr>
          <w:rFonts w:hint="eastAsia" w:ascii="宋体" w:hAnsi="宋体" w:eastAsia="宋体" w:cs="宋体"/>
          <w:sz w:val="28"/>
          <w:szCs w:val="28"/>
          <w:lang w:val="en-US" w:eastAsia="zh-CN"/>
          <w14:textOutline w14:w="5094" w14:cap="flat" w14:cmpd="sng">
            <w14:solidFill>
              <w14:srgbClr w14:val="000000"/>
            </w14:solidFill>
            <w14:prstDash w14:val="solid"/>
            <w14:miter w14:val="0"/>
          </w14:textOutline>
        </w:rPr>
        <w:t>四</w:t>
      </w:r>
      <w:r>
        <w:rPr>
          <w:rFonts w:hint="eastAsia" w:ascii="宋体" w:hAnsi="宋体" w:eastAsia="宋体" w:cs="宋体"/>
          <w:sz w:val="28"/>
          <w:szCs w:val="28"/>
          <w14:textOutline w14:w="5094" w14:cap="flat" w14:cmpd="sng">
            <w14:solidFill>
              <w14:srgbClr w14:val="000000"/>
            </w14:solidFill>
            <w14:prstDash w14:val="solid"/>
            <w14:miter w14:val="0"/>
          </w14:textOutline>
        </w:rPr>
        <w:t>章</w:t>
      </w:r>
      <w:r>
        <w:rPr>
          <w:rFonts w:hint="eastAsia" w:ascii="宋体" w:hAnsi="宋体" w:eastAsia="宋体" w:cs="宋体"/>
          <w:sz w:val="28"/>
          <w:szCs w:val="28"/>
        </w:rPr>
        <w:t xml:space="preserve">  </w:t>
      </w:r>
      <w:r>
        <w:rPr>
          <w:rFonts w:hint="eastAsia" w:ascii="宋体" w:hAnsi="宋体" w:eastAsia="宋体" w:cs="宋体"/>
          <w:sz w:val="28"/>
          <w:szCs w:val="28"/>
          <w14:textOutline w14:w="5094" w14:cap="flat" w14:cmpd="sng">
            <w14:solidFill>
              <w14:srgbClr w14:val="000000"/>
            </w14:solidFill>
            <w14:prstDash w14:val="solid"/>
            <w14:miter w14:val="0"/>
          </w14:textOutline>
        </w:rPr>
        <w:t>评审方法和标准</w:t>
      </w:r>
      <w:bookmarkEnd w:id="4"/>
    </w:p>
    <w:p>
      <w:pPr>
        <w:pStyle w:val="5"/>
        <w:spacing w:before="233" w:line="220" w:lineRule="auto"/>
        <w:ind w:left="562"/>
        <w:outlineLvl w:val="1"/>
        <w:rPr>
          <w:rFonts w:hint="eastAsia" w:ascii="宋体" w:hAnsi="宋体" w:eastAsia="宋体" w:cs="宋体"/>
          <w:sz w:val="24"/>
          <w:szCs w:val="24"/>
        </w:rPr>
      </w:pP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一、总则</w:t>
      </w:r>
    </w:p>
    <w:p>
      <w:pPr>
        <w:pStyle w:val="5"/>
        <w:spacing w:before="181" w:line="219" w:lineRule="auto"/>
        <w:ind w:left="557"/>
        <w:rPr>
          <w:rFonts w:hint="eastAsia" w:ascii="宋体" w:hAnsi="宋体" w:eastAsia="宋体" w:cs="宋体"/>
          <w:sz w:val="24"/>
          <w:szCs w:val="24"/>
        </w:rPr>
      </w:pPr>
      <w:r>
        <w:rPr>
          <w:rFonts w:hint="eastAsia" w:ascii="宋体" w:hAnsi="宋体" w:eastAsia="宋体" w:cs="宋体"/>
          <w:sz w:val="24"/>
          <w:szCs w:val="24"/>
        </w:rPr>
        <w:t>本项目将按照磋商文件第二章 供应商须知的相关要</w:t>
      </w:r>
      <w:r>
        <w:rPr>
          <w:rFonts w:hint="eastAsia" w:ascii="宋体" w:hAnsi="宋体" w:eastAsia="宋体" w:cs="宋体"/>
          <w:spacing w:val="-1"/>
          <w:sz w:val="24"/>
          <w:szCs w:val="24"/>
        </w:rPr>
        <w:t>求及本章的规定评审。</w:t>
      </w:r>
    </w:p>
    <w:p>
      <w:pPr>
        <w:pStyle w:val="5"/>
        <w:spacing w:before="183" w:line="220" w:lineRule="auto"/>
        <w:ind w:left="562"/>
        <w:outlineLvl w:val="1"/>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二、评审方法</w:t>
      </w:r>
    </w:p>
    <w:p>
      <w:pPr>
        <w:pStyle w:val="5"/>
        <w:spacing w:before="182" w:line="220" w:lineRule="auto"/>
        <w:ind w:left="559"/>
        <w:outlineLvl w:val="2"/>
        <w:rPr>
          <w:rFonts w:hint="eastAsia" w:ascii="宋体" w:hAnsi="宋体" w:eastAsia="宋体" w:cs="宋体"/>
          <w:sz w:val="24"/>
          <w:szCs w:val="24"/>
        </w:rPr>
      </w:pPr>
      <w:r>
        <w:rPr>
          <w:rFonts w:hint="eastAsia" w:ascii="宋体" w:hAnsi="宋体" w:eastAsia="宋体" w:cs="宋体"/>
          <w:spacing w:val="-4"/>
          <w:sz w:val="24"/>
          <w:szCs w:val="24"/>
        </w:rPr>
        <w:t>2.1</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初审</w:t>
      </w:r>
    </w:p>
    <w:p>
      <w:pPr>
        <w:pStyle w:val="5"/>
        <w:spacing w:before="181" w:line="468" w:lineRule="exact"/>
        <w:ind w:left="555"/>
        <w:rPr>
          <w:rFonts w:hint="eastAsia" w:ascii="宋体" w:hAnsi="宋体" w:eastAsia="宋体" w:cs="宋体"/>
          <w:sz w:val="24"/>
          <w:szCs w:val="24"/>
        </w:rPr>
      </w:pPr>
      <w:r>
        <w:rPr>
          <w:rFonts w:hint="eastAsia" w:ascii="宋体" w:hAnsi="宋体" w:eastAsia="宋体" w:cs="宋体"/>
          <w:position w:val="17"/>
          <w:sz w:val="24"/>
          <w:szCs w:val="24"/>
        </w:rPr>
        <w:t>磋商小组对供应商的响应文件进行初审，以确定其是否满足磋商文件的实</w:t>
      </w:r>
      <w:r>
        <w:rPr>
          <w:rFonts w:hint="eastAsia" w:ascii="宋体" w:hAnsi="宋体" w:eastAsia="宋体" w:cs="宋体"/>
          <w:spacing w:val="-1"/>
          <w:position w:val="17"/>
          <w:sz w:val="24"/>
          <w:szCs w:val="24"/>
        </w:rPr>
        <w:t>质性要</w:t>
      </w:r>
    </w:p>
    <w:p>
      <w:pPr>
        <w:pStyle w:val="5"/>
        <w:spacing w:line="220" w:lineRule="auto"/>
        <w:ind w:left="124"/>
        <w:rPr>
          <w:rFonts w:hint="eastAsia" w:ascii="宋体" w:hAnsi="宋体" w:eastAsia="宋体" w:cs="宋体"/>
          <w:sz w:val="24"/>
          <w:szCs w:val="24"/>
        </w:rPr>
      </w:pPr>
      <w:r>
        <w:rPr>
          <w:rFonts w:hint="eastAsia" w:ascii="宋体" w:hAnsi="宋体" w:eastAsia="宋体" w:cs="宋体"/>
          <w:spacing w:val="-8"/>
          <w:sz w:val="24"/>
          <w:szCs w:val="24"/>
        </w:rPr>
        <w:t>求。初审表如下：</w:t>
      </w:r>
    </w:p>
    <w:p>
      <w:pPr>
        <w:spacing w:line="69" w:lineRule="exact"/>
        <w:rPr>
          <w:rFonts w:hint="eastAsia" w:ascii="宋体" w:hAnsi="宋体" w:eastAsia="宋体" w:cs="宋体"/>
        </w:rPr>
      </w:pPr>
    </w:p>
    <w:tbl>
      <w:tblPr>
        <w:tblStyle w:val="18"/>
        <w:tblW w:w="9091"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2196"/>
        <w:gridCol w:w="3192"/>
        <w:gridCol w:w="3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1" w:hRule="atLeast"/>
        </w:trPr>
        <w:tc>
          <w:tcPr>
            <w:tcW w:w="9091" w:type="dxa"/>
            <w:gridSpan w:val="4"/>
            <w:vAlign w:val="top"/>
          </w:tcPr>
          <w:p>
            <w:pPr>
              <w:pStyle w:val="17"/>
              <w:spacing w:before="65" w:line="220" w:lineRule="auto"/>
              <w:ind w:left="4182"/>
              <w:jc w:val="both"/>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初审表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671" w:type="dxa"/>
            <w:vAlign w:val="top"/>
          </w:tcPr>
          <w:p>
            <w:pPr>
              <w:pStyle w:val="17"/>
              <w:spacing w:before="34" w:line="240" w:lineRule="auto"/>
              <w:ind w:left="154"/>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序号</w:t>
            </w:r>
          </w:p>
        </w:tc>
        <w:tc>
          <w:tcPr>
            <w:tcW w:w="2196" w:type="dxa"/>
            <w:vAlign w:val="top"/>
          </w:tcPr>
          <w:p>
            <w:pPr>
              <w:pStyle w:val="17"/>
              <w:spacing w:before="34" w:line="240" w:lineRule="auto"/>
              <w:ind w:left="409"/>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评审指标</w:t>
            </w:r>
          </w:p>
        </w:tc>
        <w:tc>
          <w:tcPr>
            <w:tcW w:w="3192" w:type="dxa"/>
            <w:vAlign w:val="top"/>
          </w:tcPr>
          <w:p>
            <w:pPr>
              <w:pStyle w:val="17"/>
              <w:spacing w:before="34" w:line="240" w:lineRule="auto"/>
              <w:ind w:left="799"/>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评审标准</w:t>
            </w:r>
          </w:p>
        </w:tc>
        <w:tc>
          <w:tcPr>
            <w:tcW w:w="3032" w:type="dxa"/>
            <w:vAlign w:val="top"/>
          </w:tcPr>
          <w:p>
            <w:pPr>
              <w:pStyle w:val="17"/>
              <w:spacing w:before="34"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格式及材料要求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7" w:hRule="atLeast"/>
        </w:trPr>
        <w:tc>
          <w:tcPr>
            <w:tcW w:w="671" w:type="dxa"/>
            <w:vAlign w:val="center"/>
          </w:tcPr>
          <w:p>
            <w:pPr>
              <w:pStyle w:val="17"/>
              <w:spacing w:before="78" w:line="240" w:lineRule="auto"/>
              <w:ind w:left="353"/>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营业执照</w:t>
            </w:r>
          </w:p>
        </w:tc>
        <w:tc>
          <w:tcPr>
            <w:tcW w:w="3192" w:type="dxa"/>
            <w:vAlign w:val="center"/>
          </w:tcPr>
          <w:p>
            <w:pPr>
              <w:pStyle w:val="17"/>
              <w:spacing w:before="78" w:line="240" w:lineRule="auto"/>
              <w:ind w:left="801"/>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合法有效</w:t>
            </w:r>
          </w:p>
        </w:tc>
        <w:tc>
          <w:tcPr>
            <w:tcW w:w="3032" w:type="dxa"/>
            <w:vMerge w:val="restart"/>
            <w:vAlign w:val="center"/>
          </w:tcPr>
          <w:p>
            <w:pPr>
              <w:pStyle w:val="17"/>
              <w:spacing w:before="1" w:line="240" w:lineRule="auto"/>
              <w:ind w:left="112"/>
              <w:jc w:val="left"/>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提供有效的</w:t>
            </w:r>
            <w:r>
              <w:rPr>
                <w:rFonts w:hint="eastAsia" w:cs="宋体"/>
                <w:snapToGrid w:val="0"/>
                <w:color w:val="auto"/>
                <w:kern w:val="0"/>
                <w:sz w:val="24"/>
                <w:szCs w:val="24"/>
                <w:lang w:val="en-US" w:eastAsia="zh-CN" w:bidi="ar-SA"/>
              </w:rPr>
              <w:t>供应商</w:t>
            </w:r>
            <w:r>
              <w:rPr>
                <w:rFonts w:hint="eastAsia" w:ascii="宋体" w:hAnsi="宋体" w:eastAsia="宋体" w:cs="宋体"/>
                <w:snapToGrid w:val="0"/>
                <w:color w:val="auto"/>
                <w:kern w:val="0"/>
                <w:sz w:val="24"/>
                <w:szCs w:val="24"/>
                <w:lang w:val="en-US" w:eastAsia="en-US" w:bidi="ar-SA"/>
              </w:rPr>
              <w:t>营业执照</w:t>
            </w:r>
            <w:r>
              <w:rPr>
                <w:rFonts w:hint="eastAsia" w:cs="宋体"/>
                <w:snapToGrid w:val="0"/>
                <w:color w:val="auto"/>
                <w:kern w:val="0"/>
                <w:sz w:val="24"/>
                <w:szCs w:val="24"/>
                <w:lang w:val="en-US" w:eastAsia="zh-CN" w:bidi="ar-SA"/>
              </w:rPr>
              <w:t>（或事业单位法人登记证书）</w:t>
            </w:r>
            <w:r>
              <w:rPr>
                <w:rFonts w:hint="eastAsia" w:ascii="宋体" w:hAnsi="宋体" w:eastAsia="宋体" w:cs="宋体"/>
                <w:snapToGrid w:val="0"/>
                <w:color w:val="auto"/>
                <w:kern w:val="0"/>
                <w:sz w:val="24"/>
                <w:szCs w:val="24"/>
                <w:lang w:val="en-US" w:eastAsia="en-US" w:bidi="ar-SA"/>
              </w:rPr>
              <w:t>和税务登记证的</w:t>
            </w:r>
            <w:r>
              <w:rPr>
                <w:rFonts w:hint="eastAsia" w:cs="宋体"/>
                <w:snapToGrid w:val="0"/>
                <w:color w:val="auto"/>
                <w:kern w:val="0"/>
                <w:sz w:val="24"/>
                <w:szCs w:val="24"/>
                <w:lang w:val="en-US" w:eastAsia="zh-CN" w:bidi="ar-SA"/>
              </w:rPr>
              <w:t>扫描件或影印件，</w:t>
            </w:r>
            <w:r>
              <w:rPr>
                <w:rFonts w:hint="eastAsia" w:ascii="宋体" w:hAnsi="宋体" w:eastAsia="宋体" w:cs="宋体"/>
                <w:snapToGrid w:val="0"/>
                <w:color w:val="auto"/>
                <w:kern w:val="0"/>
                <w:sz w:val="24"/>
                <w:szCs w:val="24"/>
                <w:lang w:val="en-US" w:eastAsia="en-US" w:bidi="ar-SA"/>
              </w:rPr>
              <w:t>应完整的体现出营业执照</w:t>
            </w:r>
            <w:r>
              <w:rPr>
                <w:rFonts w:hint="eastAsia" w:cs="宋体"/>
                <w:snapToGrid w:val="0"/>
                <w:color w:val="auto"/>
                <w:kern w:val="0"/>
                <w:sz w:val="24"/>
                <w:szCs w:val="24"/>
                <w:lang w:val="en-US" w:eastAsia="zh-CN" w:bidi="ar-SA"/>
              </w:rPr>
              <w:t>（或事业单位法人登记证书）</w:t>
            </w:r>
            <w:r>
              <w:rPr>
                <w:rFonts w:hint="eastAsia" w:ascii="宋体" w:hAnsi="宋体" w:eastAsia="宋体" w:cs="宋体"/>
                <w:snapToGrid w:val="0"/>
                <w:color w:val="auto"/>
                <w:kern w:val="0"/>
                <w:sz w:val="24"/>
                <w:szCs w:val="24"/>
                <w:lang w:val="en-US" w:eastAsia="en-US" w:bidi="ar-SA"/>
              </w:rPr>
              <w:t>和税务登记证的全部内容。</w:t>
            </w:r>
            <w:r>
              <w:rPr>
                <w:rFonts w:hint="eastAsia" w:cs="宋体"/>
                <w:snapToGrid w:val="0"/>
                <w:color w:val="auto"/>
                <w:kern w:val="0"/>
                <w:sz w:val="24"/>
                <w:szCs w:val="24"/>
                <w:lang w:val="en-US" w:eastAsia="zh-CN" w:bidi="ar-SA"/>
              </w:rPr>
              <w:t>已办理“三证合一”登记的，响应文件中提供营业执照（或事业单位法人登记证书）扫描件即可。联合体参加磋商的联合体各方均须提供。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2" w:hRule="atLeast"/>
        </w:trPr>
        <w:tc>
          <w:tcPr>
            <w:tcW w:w="671" w:type="dxa"/>
            <w:vAlign w:val="center"/>
          </w:tcPr>
          <w:p>
            <w:pPr>
              <w:pStyle w:val="17"/>
              <w:spacing w:before="78" w:line="240" w:lineRule="auto"/>
              <w:jc w:val="center"/>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 xml:space="preserve"> 2</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税务登记证</w:t>
            </w:r>
          </w:p>
        </w:tc>
        <w:tc>
          <w:tcPr>
            <w:tcW w:w="3192" w:type="dxa"/>
            <w:vAlign w:val="center"/>
          </w:tcPr>
          <w:p>
            <w:pPr>
              <w:pStyle w:val="17"/>
              <w:spacing w:before="78" w:line="240" w:lineRule="auto"/>
              <w:ind w:left="801"/>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合法有效</w:t>
            </w:r>
          </w:p>
        </w:tc>
        <w:tc>
          <w:tcPr>
            <w:tcW w:w="3032" w:type="dxa"/>
            <w:vMerge w:val="continue"/>
            <w:vAlign w:val="center"/>
          </w:tcPr>
          <w:p>
            <w:pPr>
              <w:pStyle w:val="17"/>
              <w:spacing w:before="1" w:line="240" w:lineRule="auto"/>
              <w:ind w:left="112"/>
              <w:jc w:val="left"/>
              <w:rPr>
                <w:rFonts w:hint="eastAsia" w:ascii="宋体" w:hAnsi="宋体" w:eastAsia="宋体" w:cs="宋体"/>
                <w:snapToGrid w:val="0"/>
                <w:color w:val="auto"/>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671" w:type="dxa"/>
            <w:vAlign w:val="center"/>
          </w:tcPr>
          <w:p>
            <w:pPr>
              <w:pStyle w:val="17"/>
              <w:spacing w:before="78" w:line="240" w:lineRule="auto"/>
              <w:ind w:left="338"/>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3</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磋商响应函</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格式、填写要求符合磋商文件规定并加盖</w:t>
            </w:r>
            <w:r>
              <w:rPr>
                <w:rFonts w:hint="eastAsia" w:ascii="宋体" w:hAnsi="宋体" w:eastAsia="宋体" w:cs="宋体"/>
                <w:snapToGrid w:val="0"/>
                <w:color w:val="000000"/>
                <w:kern w:val="0"/>
                <w:sz w:val="24"/>
                <w:szCs w:val="24"/>
                <w:lang w:val="en-US" w:eastAsia="zh-CN" w:bidi="ar-SA"/>
              </w:rPr>
              <w:t>供应商公章</w:t>
            </w:r>
          </w:p>
        </w:tc>
        <w:tc>
          <w:tcPr>
            <w:tcW w:w="3032" w:type="dxa"/>
            <w:vAlign w:val="center"/>
          </w:tcPr>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trPr>
        <w:tc>
          <w:tcPr>
            <w:tcW w:w="671" w:type="dxa"/>
            <w:vAlign w:val="center"/>
          </w:tcPr>
          <w:p>
            <w:pPr>
              <w:pStyle w:val="17"/>
              <w:spacing w:before="78" w:line="240" w:lineRule="auto"/>
              <w:ind w:left="340"/>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4</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无重大违法记录声明函、无不良信用记录声明函</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格式、填写要求符合磋商文件规定并加盖</w:t>
            </w:r>
            <w:r>
              <w:rPr>
                <w:rFonts w:hint="eastAsia" w:ascii="宋体" w:hAnsi="宋体" w:eastAsia="宋体" w:cs="宋体"/>
                <w:snapToGrid w:val="0"/>
                <w:color w:val="000000"/>
                <w:kern w:val="0"/>
                <w:sz w:val="24"/>
                <w:szCs w:val="24"/>
                <w:lang w:val="en-US" w:eastAsia="zh-CN" w:bidi="ar-SA"/>
              </w:rPr>
              <w:t>供应商公章</w:t>
            </w:r>
          </w:p>
        </w:tc>
        <w:tc>
          <w:tcPr>
            <w:tcW w:w="3032" w:type="dxa"/>
            <w:vAlign w:val="center"/>
          </w:tcPr>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671" w:type="dxa"/>
            <w:vAlign w:val="center"/>
          </w:tcPr>
          <w:p>
            <w:pPr>
              <w:pStyle w:val="17"/>
              <w:spacing w:before="78" w:line="240" w:lineRule="auto"/>
              <w:ind w:left="334"/>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5</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授权书</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格式、填写要求符合磋商文件规定并加盖</w:t>
            </w:r>
            <w:r>
              <w:rPr>
                <w:rFonts w:hint="eastAsia" w:ascii="宋体" w:hAnsi="宋体" w:eastAsia="宋体" w:cs="宋体"/>
                <w:snapToGrid w:val="0"/>
                <w:color w:val="000000"/>
                <w:kern w:val="0"/>
                <w:sz w:val="24"/>
                <w:szCs w:val="24"/>
                <w:lang w:val="en-US" w:eastAsia="zh-CN" w:bidi="ar-SA"/>
              </w:rPr>
              <w:t>供应商公章</w:t>
            </w:r>
          </w:p>
        </w:tc>
        <w:tc>
          <w:tcPr>
            <w:tcW w:w="3032" w:type="dxa"/>
            <w:vAlign w:val="center"/>
          </w:tcPr>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671" w:type="dxa"/>
            <w:vAlign w:val="center"/>
          </w:tcPr>
          <w:p>
            <w:pPr>
              <w:pStyle w:val="17"/>
              <w:spacing w:before="78" w:line="240" w:lineRule="auto"/>
              <w:ind w:left="340"/>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6</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磋商报价</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符合磋商文件供应商须知要求</w:t>
            </w:r>
          </w:p>
        </w:tc>
        <w:tc>
          <w:tcPr>
            <w:tcW w:w="303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3" w:hRule="atLeast"/>
        </w:trPr>
        <w:tc>
          <w:tcPr>
            <w:tcW w:w="671" w:type="dxa"/>
            <w:vAlign w:val="center"/>
          </w:tcPr>
          <w:p>
            <w:pPr>
              <w:pStyle w:val="17"/>
              <w:spacing w:before="78" w:line="240" w:lineRule="auto"/>
              <w:ind w:left="337"/>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7</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供应商资质</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1.满足《中华人民共和国政府采购法》第二十二条规定；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2.落实政府采购政策需满足的资格要求；</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符合供应商资格中落实政府采购政策需满足的资格要求</w:t>
            </w:r>
          </w:p>
        </w:tc>
        <w:tc>
          <w:tcPr>
            <w:tcW w:w="3032" w:type="dxa"/>
            <w:vAlign w:val="center"/>
          </w:tcPr>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1、提供投标企业符合«中华人民共和国政府采购法»第二十二条规定声明函；</w:t>
            </w:r>
          </w:p>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 、《中小企业声明函》</w:t>
            </w:r>
          </w:p>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备注：请投标人针对资格条件审 查项提供影印件或者扫描件，避 免缺项造成无效投标。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3" w:hRule="atLeast"/>
        </w:trPr>
        <w:tc>
          <w:tcPr>
            <w:tcW w:w="671" w:type="dxa"/>
            <w:vAlign w:val="center"/>
          </w:tcPr>
          <w:p>
            <w:pPr>
              <w:pStyle w:val="17"/>
              <w:spacing w:before="78" w:line="240" w:lineRule="auto"/>
              <w:ind w:left="341"/>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8</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磋商声明函</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格式、填写要求符合磋商文件规定并加盖</w:t>
            </w:r>
            <w:r>
              <w:rPr>
                <w:rFonts w:hint="eastAsia" w:ascii="宋体" w:hAnsi="宋体" w:eastAsia="宋体" w:cs="宋体"/>
                <w:snapToGrid w:val="0"/>
                <w:color w:val="000000"/>
                <w:kern w:val="0"/>
                <w:sz w:val="24"/>
                <w:szCs w:val="24"/>
                <w:lang w:val="en-US" w:eastAsia="zh-CN" w:bidi="ar-SA"/>
              </w:rPr>
              <w:t>供应商公章</w:t>
            </w:r>
          </w:p>
        </w:tc>
        <w:tc>
          <w:tcPr>
            <w:tcW w:w="3032" w:type="dxa"/>
            <w:vAlign w:val="center"/>
          </w:tcPr>
          <w:p>
            <w:pPr>
              <w:pStyle w:val="17"/>
              <w:spacing w:before="78" w:line="240" w:lineRule="auto"/>
              <w:ind w:left="115"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671" w:type="dxa"/>
            <w:vAlign w:val="center"/>
          </w:tcPr>
          <w:p>
            <w:pPr>
              <w:pStyle w:val="17"/>
              <w:spacing w:before="78" w:line="240" w:lineRule="auto"/>
              <w:ind w:left="336"/>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9</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响应文件附有采购人不能接受的条件的</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有或无</w:t>
            </w:r>
          </w:p>
        </w:tc>
        <w:tc>
          <w:tcPr>
            <w:tcW w:w="3032" w:type="dxa"/>
            <w:vAlign w:val="center"/>
          </w:tcPr>
          <w:p>
            <w:pPr>
              <w:pStyle w:val="17"/>
              <w:spacing w:before="78" w:line="240" w:lineRule="auto"/>
              <w:ind w:left="96"/>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“无”表示通过初审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trPr>
        <w:tc>
          <w:tcPr>
            <w:tcW w:w="671" w:type="dxa"/>
            <w:vAlign w:val="center"/>
          </w:tcPr>
          <w:p>
            <w:pPr>
              <w:pStyle w:val="17"/>
              <w:spacing w:before="78" w:line="240" w:lineRule="auto"/>
              <w:ind w:left="293"/>
              <w:jc w:val="both"/>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商务响应情况</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符合磋商文件中付款方式、服务期限、服务地点的要求</w:t>
            </w:r>
          </w:p>
        </w:tc>
        <w:tc>
          <w:tcPr>
            <w:tcW w:w="3032" w:type="dxa"/>
            <w:vAlign w:val="center"/>
          </w:tcPr>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trPr>
        <w:tc>
          <w:tcPr>
            <w:tcW w:w="671" w:type="dxa"/>
            <w:vAlign w:val="center"/>
          </w:tcPr>
          <w:p>
            <w:pPr>
              <w:pStyle w:val="17"/>
              <w:spacing w:before="78" w:line="240" w:lineRule="auto"/>
              <w:ind w:left="293"/>
              <w:jc w:val="both"/>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11</w:t>
            </w:r>
          </w:p>
        </w:tc>
        <w:tc>
          <w:tcPr>
            <w:tcW w:w="219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主要成交标的承诺函</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主要成交标的承诺函</w:t>
            </w:r>
          </w:p>
        </w:tc>
        <w:tc>
          <w:tcPr>
            <w:tcW w:w="3032" w:type="dxa"/>
            <w:vAlign w:val="center"/>
          </w:tcPr>
          <w:p>
            <w:pPr>
              <w:pStyle w:val="17"/>
              <w:spacing w:before="78" w:line="240" w:lineRule="auto"/>
              <w:ind w:left="11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详见第六章响应文件格式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0" w:hRule="atLeast"/>
        </w:trPr>
        <w:tc>
          <w:tcPr>
            <w:tcW w:w="671" w:type="dxa"/>
            <w:vAlign w:val="top"/>
          </w:tcPr>
          <w:p>
            <w:pPr>
              <w:pStyle w:val="17"/>
              <w:spacing w:before="78" w:line="240" w:lineRule="auto"/>
              <w:jc w:val="center"/>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12</w:t>
            </w:r>
          </w:p>
        </w:tc>
        <w:tc>
          <w:tcPr>
            <w:tcW w:w="2196" w:type="dxa"/>
            <w:vAlign w:val="center"/>
          </w:tcPr>
          <w:p>
            <w:pPr>
              <w:pStyle w:val="17"/>
              <w:spacing w:before="78" w:line="240" w:lineRule="auto"/>
              <w:ind w:left="411"/>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其他要求</w:t>
            </w:r>
          </w:p>
        </w:tc>
        <w:tc>
          <w:tcPr>
            <w:tcW w:w="3192"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符合法律、行政法规规定的其他条件或磋商磋商文件列明的其他要求</w:t>
            </w:r>
          </w:p>
        </w:tc>
        <w:tc>
          <w:tcPr>
            <w:tcW w:w="3032" w:type="dxa"/>
            <w:vAlign w:val="top"/>
          </w:tcPr>
          <w:p>
            <w:pPr>
              <w:spacing w:line="240" w:lineRule="auto"/>
              <w:rPr>
                <w:rFonts w:hint="eastAsia" w:ascii="宋体" w:hAnsi="宋体" w:eastAsia="宋体" w:cs="宋体"/>
                <w:snapToGrid w:val="0"/>
                <w:color w:val="000000"/>
                <w:kern w:val="0"/>
                <w:sz w:val="24"/>
                <w:szCs w:val="24"/>
                <w:lang w:val="en-US" w:eastAsia="en-US" w:bidi="ar-SA"/>
              </w:rPr>
            </w:pPr>
          </w:p>
        </w:tc>
      </w:tr>
    </w:tbl>
    <w:p>
      <w:pPr>
        <w:pStyle w:val="5"/>
        <w:spacing w:before="113" w:line="468" w:lineRule="exact"/>
        <w:ind w:left="555"/>
        <w:rPr>
          <w:rFonts w:hint="eastAsia" w:ascii="宋体" w:hAnsi="宋体" w:eastAsia="宋体" w:cs="宋体"/>
          <w:sz w:val="24"/>
          <w:szCs w:val="24"/>
        </w:rPr>
      </w:pPr>
      <w:r>
        <w:rPr>
          <w:rFonts w:hint="eastAsia" w:ascii="宋体" w:hAnsi="宋体" w:eastAsia="宋体" w:cs="宋体"/>
          <w:spacing w:val="-1"/>
          <w:position w:val="17"/>
          <w:sz w:val="24"/>
          <w:szCs w:val="24"/>
          <w14:textOutline w14:w="4354" w14:cap="flat" w14:cmpd="sng">
            <w14:solidFill>
              <w14:srgbClr w14:val="000000"/>
            </w14:solidFill>
            <w14:prstDash w14:val="solid"/>
            <w14:miter w14:val="0"/>
          </w14:textOutline>
        </w:rPr>
        <w:t>初审指标通过标准：</w:t>
      </w:r>
      <w:r>
        <w:rPr>
          <w:rFonts w:hint="eastAsia" w:ascii="宋体" w:hAnsi="宋体" w:eastAsia="宋体" w:cs="宋体"/>
          <w:spacing w:val="-1"/>
          <w:position w:val="17"/>
          <w:sz w:val="24"/>
          <w:szCs w:val="24"/>
        </w:rPr>
        <w:t>供应商必须通过初审表中的全部</w:t>
      </w:r>
      <w:r>
        <w:rPr>
          <w:rFonts w:hint="eastAsia" w:ascii="宋体" w:hAnsi="宋体" w:eastAsia="宋体" w:cs="宋体"/>
          <w:spacing w:val="-2"/>
          <w:position w:val="17"/>
          <w:sz w:val="24"/>
          <w:szCs w:val="24"/>
        </w:rPr>
        <w:t>评审指标。</w:t>
      </w:r>
    </w:p>
    <w:p>
      <w:pPr>
        <w:rPr>
          <w:rFonts w:hint="eastAsia" w:ascii="宋体" w:hAnsi="宋体" w:eastAsia="宋体" w:cs="宋体"/>
        </w:rPr>
      </w:pPr>
      <w:r>
        <w:rPr>
          <w:rFonts w:hint="eastAsia" w:ascii="宋体" w:hAnsi="宋体" w:eastAsia="宋体" w:cs="宋体"/>
        </w:rPr>
        <w:br w:type="page"/>
      </w:r>
    </w:p>
    <w:p>
      <w:pPr>
        <w:pStyle w:val="5"/>
        <w:spacing w:line="220" w:lineRule="auto"/>
        <w:ind w:left="559"/>
        <w:outlineLvl w:val="2"/>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2.2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综合评分</w:t>
      </w:r>
    </w:p>
    <w:p>
      <w:pPr>
        <w:pStyle w:val="5"/>
        <w:spacing w:before="181" w:line="468" w:lineRule="exact"/>
        <w:ind w:firstLine="504" w:firstLineChars="200"/>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rPr>
        <w:t>2.2.1 磋商小组按照下表对进入综合评分的所有供应商的响应文件进行综合评分。</w:t>
      </w:r>
    </w:p>
    <w:p>
      <w:pPr>
        <w:pStyle w:val="5"/>
        <w:spacing w:line="218" w:lineRule="auto"/>
        <w:ind w:left="123"/>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2.2.2</w:t>
      </w:r>
      <w:r>
        <w:rPr>
          <w:rFonts w:hint="eastAsia" w:ascii="宋体" w:hAnsi="宋体" w:eastAsia="宋体" w:cs="宋体"/>
          <w:spacing w:val="-2"/>
          <w:position w:val="17"/>
          <w:sz w:val="24"/>
          <w:szCs w:val="24"/>
          <w:lang w:val="en-US" w:eastAsia="zh-CN"/>
        </w:rPr>
        <w:t xml:space="preserve"> </w:t>
      </w:r>
      <w:r>
        <w:rPr>
          <w:rFonts w:hint="eastAsia" w:ascii="宋体" w:hAnsi="宋体" w:eastAsia="宋体" w:cs="宋体"/>
          <w:spacing w:val="-2"/>
          <w:position w:val="17"/>
          <w:sz w:val="24"/>
          <w:szCs w:val="24"/>
        </w:rPr>
        <w:t>本项目综合评分满分为100</w:t>
      </w:r>
      <w:r>
        <w:rPr>
          <w:rFonts w:hint="eastAsia" w:ascii="宋体" w:hAnsi="宋体" w:eastAsia="宋体" w:cs="宋体"/>
          <w:spacing w:val="-48"/>
          <w:position w:val="17"/>
          <w:sz w:val="24"/>
          <w:szCs w:val="24"/>
        </w:rPr>
        <w:t xml:space="preserve"> </w:t>
      </w:r>
      <w:r>
        <w:rPr>
          <w:rFonts w:hint="eastAsia" w:ascii="宋体" w:hAnsi="宋体" w:eastAsia="宋体" w:cs="宋体"/>
          <w:spacing w:val="-2"/>
          <w:position w:val="17"/>
          <w:sz w:val="24"/>
          <w:szCs w:val="24"/>
        </w:rPr>
        <w:t>分，其中：技术资信分值占总分值的权重为</w:t>
      </w:r>
      <w:r>
        <w:rPr>
          <w:rFonts w:hint="eastAsia" w:cs="宋体"/>
          <w:spacing w:val="-2"/>
          <w:position w:val="17"/>
          <w:sz w:val="24"/>
          <w:szCs w:val="24"/>
          <w:lang w:val="en-US" w:eastAsia="zh-CN"/>
        </w:rPr>
        <w:t>90</w:t>
      </w:r>
      <w:r>
        <w:rPr>
          <w:rFonts w:hint="eastAsia" w:ascii="宋体" w:hAnsi="宋体" w:eastAsia="宋体" w:cs="宋体"/>
          <w:spacing w:val="-2"/>
          <w:position w:val="17"/>
          <w:sz w:val="24"/>
          <w:szCs w:val="24"/>
        </w:rPr>
        <w:t>%，价格分值占总分值的权重为</w:t>
      </w:r>
      <w:r>
        <w:rPr>
          <w:rFonts w:hint="eastAsia" w:cs="宋体"/>
          <w:spacing w:val="-2"/>
          <w:position w:val="17"/>
          <w:sz w:val="24"/>
          <w:szCs w:val="24"/>
          <w:lang w:val="en-US" w:eastAsia="zh-CN"/>
        </w:rPr>
        <w:t>10</w:t>
      </w:r>
      <w:r>
        <w:rPr>
          <w:rFonts w:hint="eastAsia" w:ascii="宋体" w:hAnsi="宋体" w:eastAsia="宋体" w:cs="宋体"/>
          <w:spacing w:val="-2"/>
          <w:position w:val="17"/>
          <w:sz w:val="24"/>
          <w:szCs w:val="24"/>
        </w:rPr>
        <w:t>%。具体评分细则如下：</w:t>
      </w:r>
    </w:p>
    <w:tbl>
      <w:tblPr>
        <w:tblStyle w:val="18"/>
        <w:tblW w:w="922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64"/>
        <w:gridCol w:w="6348"/>
        <w:gridCol w:w="1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710" w:type="dxa"/>
            <w:vAlign w:val="center"/>
          </w:tcPr>
          <w:p>
            <w:pPr>
              <w:spacing w:line="360" w:lineRule="auto"/>
              <w:jc w:val="center"/>
              <w:rPr>
                <w:rFonts w:hint="eastAsia" w:asciiTheme="minorEastAsia" w:hAnsiTheme="minorEastAsia" w:eastAsiaTheme="minorEastAsia" w:cstheme="minorEastAsia"/>
                <w:b/>
                <w:bCs/>
                <w:sz w:val="24"/>
                <w:szCs w:val="24"/>
                <w:highlight w:val="none"/>
                <w:lang w:eastAsia="zh-CN"/>
              </w:rPr>
            </w:pPr>
          </w:p>
        </w:tc>
        <w:tc>
          <w:tcPr>
            <w:tcW w:w="1164" w:type="dxa"/>
            <w:vAlign w:val="center"/>
          </w:tcPr>
          <w:p>
            <w:pPr>
              <w:spacing w:line="360" w:lineRule="auto"/>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评审项目</w:t>
            </w:r>
          </w:p>
        </w:tc>
        <w:tc>
          <w:tcPr>
            <w:tcW w:w="6348" w:type="dxa"/>
            <w:vAlign w:val="center"/>
          </w:tcPr>
          <w:p>
            <w:pPr>
              <w:spacing w:line="240" w:lineRule="auto"/>
              <w:ind w:left="0" w:leftChars="0" w:right="0" w:rightChars="0"/>
              <w:jc w:val="center"/>
              <w:rPr>
                <w:rFonts w:hint="eastAsia" w:asciiTheme="minorEastAsia" w:hAnsiTheme="minorEastAsia" w:eastAsiaTheme="minorEastAsia" w:cstheme="minorEastAsia"/>
                <w:b/>
                <w:bCs/>
                <w:sz w:val="24"/>
                <w:szCs w:val="24"/>
                <w:lang w:val="en-US"/>
              </w:rPr>
            </w:pPr>
            <w:r>
              <w:rPr>
                <w:rFonts w:hint="eastAsia" w:ascii="宋体" w:hAnsi="宋体" w:eastAsia="宋体" w:cs="宋体"/>
                <w:b/>
                <w:bCs/>
                <w:sz w:val="24"/>
                <w:szCs w:val="24"/>
              </w:rPr>
              <w:t>评审内容及标准</w:t>
            </w:r>
          </w:p>
        </w:tc>
        <w:tc>
          <w:tcPr>
            <w:tcW w:w="1002" w:type="dxa"/>
            <w:vAlign w:val="center"/>
          </w:tcPr>
          <w:p>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分值范围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0" w:hRule="atLeast"/>
          <w:jc w:val="center"/>
        </w:trPr>
        <w:tc>
          <w:tcPr>
            <w:tcW w:w="710" w:type="dxa"/>
            <w:tcBorders>
              <w:bottom w:val="single" w:color="auto" w:sz="4" w:space="0"/>
            </w:tcBorders>
            <w:vAlign w:val="center"/>
          </w:tcPr>
          <w:p>
            <w:pPr>
              <w:pStyle w:val="10"/>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技术（20分）</w:t>
            </w:r>
          </w:p>
        </w:tc>
        <w:tc>
          <w:tcPr>
            <w:tcW w:w="1164" w:type="dxa"/>
            <w:vAlign w:val="center"/>
          </w:tcPr>
          <w:p>
            <w:pPr>
              <w:pStyle w:val="10"/>
              <w:ind w:left="0" w:leftChars="0" w:firstLine="0" w:firstLineChars="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工作背景（20分）</w:t>
            </w:r>
          </w:p>
        </w:tc>
        <w:tc>
          <w:tcPr>
            <w:tcW w:w="634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both"/>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（1）对区域水资源开发利用情况进行纵向对比，基本情况掌握准确详实的得10分；基本情况基本掌握，信息基本准确，得6分；信息不完整，数据不精准的，得2分；未提供相关内容不得分。</w:t>
            </w:r>
          </w:p>
          <w:p>
            <w:pPr>
              <w:pStyle w:val="2"/>
              <w:ind w:left="0" w:leftChars="0" w:firstLine="0" w:firstLineChars="0"/>
              <w:rPr>
                <w:rFonts w:hint="eastAsia"/>
                <w:lang w:val="en-US" w:eastAsia="zh-CN"/>
              </w:rPr>
            </w:pPr>
            <w:r>
              <w:rPr>
                <w:rFonts w:hint="eastAsia" w:ascii="宋体" w:hAnsi="宋体" w:eastAsia="宋体" w:cs="宋体"/>
                <w:snapToGrid w:val="0"/>
                <w:color w:val="000000"/>
                <w:kern w:val="0"/>
                <w:sz w:val="24"/>
                <w:szCs w:val="24"/>
                <w:lang w:val="en-US" w:eastAsia="zh-CN" w:bidi="ar-SA"/>
              </w:rPr>
              <w:t>（2）对节水型煤矿评价标准制定的背景及思路掌握情况，背景与思路准确合理得</w:t>
            </w:r>
            <w:r>
              <w:rPr>
                <w:rFonts w:hint="eastAsia" w:hAnsi="宋体" w:cs="宋体"/>
                <w:snapToGrid w:val="0"/>
                <w:color w:val="000000"/>
                <w:kern w:val="0"/>
                <w:sz w:val="24"/>
                <w:szCs w:val="24"/>
                <w:lang w:val="en-US" w:eastAsia="zh-CN" w:bidi="ar-SA"/>
              </w:rPr>
              <w:t>10</w:t>
            </w:r>
            <w:r>
              <w:rPr>
                <w:rFonts w:hint="eastAsia" w:ascii="宋体" w:hAnsi="宋体" w:eastAsia="宋体" w:cs="宋体"/>
                <w:snapToGrid w:val="0"/>
                <w:color w:val="000000"/>
                <w:kern w:val="0"/>
                <w:sz w:val="24"/>
                <w:szCs w:val="24"/>
                <w:lang w:val="en-US" w:eastAsia="zh-CN" w:bidi="ar-SA"/>
              </w:rPr>
              <w:t>分；背景与思路基本正确可行，得</w:t>
            </w:r>
            <w:r>
              <w:rPr>
                <w:rFonts w:hint="eastAsia" w:hAnsi="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zh-CN" w:bidi="ar-SA"/>
              </w:rPr>
              <w:t>分；背景与思路一般得</w:t>
            </w:r>
            <w:r>
              <w:rPr>
                <w:rFonts w:hint="eastAsia" w:hAnsi="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zh-CN" w:bidi="ar-SA"/>
              </w:rPr>
              <w:t>分；未提供相关内容不得分。</w:t>
            </w:r>
          </w:p>
        </w:tc>
        <w:tc>
          <w:tcPr>
            <w:tcW w:w="1002" w:type="dxa"/>
            <w:vAlign w:val="center"/>
          </w:tcPr>
          <w:p>
            <w:pPr>
              <w:spacing w:line="360" w:lineRule="auto"/>
              <w:jc w:val="center"/>
              <w:rPr>
                <w:rFonts w:hint="eastAsia" w:ascii="宋体" w:hAnsi="宋体" w:eastAsia="宋体" w:cs="宋体"/>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rPr>
              <w:t>0-</w:t>
            </w:r>
            <w:r>
              <w:rPr>
                <w:rFonts w:hint="eastAsia" w:asciiTheme="minorEastAsia" w:hAnsiTheme="minorEastAsia" w:eastAsiaTheme="minorEastAsia" w:cstheme="minorEastAsia"/>
                <w:sz w:val="24"/>
                <w:szCs w:val="24"/>
                <w:lang w:val="en-US" w:eastAsia="zh-CN"/>
              </w:rPr>
              <w:t>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1" w:hRule="atLeast"/>
          <w:jc w:val="center"/>
        </w:trPr>
        <w:tc>
          <w:tcPr>
            <w:tcW w:w="710" w:type="dxa"/>
            <w:vMerge w:val="restart"/>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资信（70分）</w:t>
            </w:r>
          </w:p>
        </w:tc>
        <w:tc>
          <w:tcPr>
            <w:tcW w:w="116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企业资质</w:t>
            </w:r>
          </w:p>
          <w:p>
            <w:pPr>
              <w:pStyle w:val="10"/>
              <w:ind w:left="0" w:leftChars="0" w:firstLine="0" w:firstLineChars="0"/>
              <w:jc w:val="center"/>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(10分)</w:t>
            </w:r>
          </w:p>
        </w:tc>
        <w:tc>
          <w:tcPr>
            <w:tcW w:w="6348" w:type="dxa"/>
            <w:vAlign w:val="center"/>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（1）投标人具有工程咨询单位（水利水电）资质乙级的得</w:t>
            </w:r>
            <w:r>
              <w:rPr>
                <w:rFonts w:hint="eastAsia" w:ascii="宋体" w:hAnsi="宋体" w:eastAsia="宋体" w:cs="宋体"/>
                <w:sz w:val="24"/>
                <w:szCs w:val="24"/>
                <w:lang w:val="en-US" w:eastAsia="zh-CN"/>
              </w:rPr>
              <w:t>2</w:t>
            </w:r>
            <w:r>
              <w:rPr>
                <w:rFonts w:hint="eastAsia" w:ascii="宋体" w:hAnsi="宋体" w:eastAsia="宋体" w:cs="宋体"/>
                <w:sz w:val="24"/>
                <w:szCs w:val="24"/>
              </w:rPr>
              <w:t>分、甲级的得</w:t>
            </w:r>
            <w:r>
              <w:rPr>
                <w:rFonts w:hint="eastAsia" w:ascii="宋体" w:hAnsi="宋体" w:eastAsia="宋体" w:cs="宋体"/>
                <w:sz w:val="24"/>
                <w:szCs w:val="24"/>
                <w:lang w:val="en-US" w:eastAsia="zh-CN"/>
              </w:rPr>
              <w:t>5</w:t>
            </w:r>
            <w:r>
              <w:rPr>
                <w:rFonts w:hint="eastAsia" w:ascii="宋体" w:hAnsi="宋体" w:eastAsia="宋体" w:cs="宋体"/>
                <w:sz w:val="24"/>
                <w:szCs w:val="24"/>
              </w:rPr>
              <w:t>分，本小项最高得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（2）投标人具有水文水资源调查评价资质（须包含水文调查或水文分析与计算业务范围）乙级的得</w:t>
            </w:r>
            <w:r>
              <w:rPr>
                <w:rFonts w:hint="eastAsia" w:ascii="宋体" w:hAnsi="宋体" w:eastAsia="宋体" w:cs="宋体"/>
                <w:sz w:val="24"/>
                <w:szCs w:val="24"/>
                <w:lang w:val="en-US" w:eastAsia="zh-CN"/>
              </w:rPr>
              <w:t>2</w:t>
            </w:r>
            <w:r>
              <w:rPr>
                <w:rFonts w:hint="eastAsia" w:ascii="宋体" w:hAnsi="宋体" w:eastAsia="宋体" w:cs="宋体"/>
                <w:sz w:val="24"/>
                <w:szCs w:val="24"/>
              </w:rPr>
              <w:t>分、甲级的得</w:t>
            </w:r>
            <w:r>
              <w:rPr>
                <w:rFonts w:hint="eastAsia" w:ascii="宋体" w:hAnsi="宋体" w:eastAsia="宋体" w:cs="宋体"/>
                <w:sz w:val="24"/>
                <w:szCs w:val="24"/>
                <w:lang w:val="en-US" w:eastAsia="zh-CN"/>
              </w:rPr>
              <w:t>5</w:t>
            </w:r>
            <w:r>
              <w:rPr>
                <w:rFonts w:hint="eastAsia" w:ascii="宋体" w:hAnsi="宋体" w:eastAsia="宋体" w:cs="宋体"/>
                <w:sz w:val="24"/>
                <w:szCs w:val="24"/>
              </w:rPr>
              <w:t>分，本小项最高得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both"/>
              <w:textAlignment w:val="auto"/>
              <w:rPr>
                <w:rFonts w:hint="eastAsia" w:asciiTheme="minorEastAsia" w:hAnsiTheme="minorEastAsia" w:eastAsiaTheme="minorEastAsia" w:cstheme="minorEastAsia"/>
                <w:sz w:val="24"/>
                <w:szCs w:val="24"/>
                <w:lang w:val="en-US"/>
              </w:rPr>
            </w:pPr>
            <w:r>
              <w:rPr>
                <w:rFonts w:hint="eastAsia" w:ascii="宋体" w:hAnsi="宋体" w:eastAsia="宋体" w:cs="宋体"/>
                <w:b/>
                <w:bCs/>
                <w:sz w:val="24"/>
                <w:szCs w:val="24"/>
              </w:rPr>
              <w:t>注：投标文件中需提供以上相关证书扫描件。</w:t>
            </w:r>
          </w:p>
        </w:tc>
        <w:tc>
          <w:tcPr>
            <w:tcW w:w="1002" w:type="dxa"/>
            <w:vAlign w:val="top"/>
          </w:tcPr>
          <w:p>
            <w:pPr>
              <w:spacing w:line="360" w:lineRule="auto"/>
              <w:ind w:left="210" w:leftChars="100" w:right="638" w:rightChars="304" w:firstLine="240" w:firstLineChars="100"/>
              <w:jc w:val="center"/>
              <w:rPr>
                <w:rFonts w:hint="eastAsia" w:asciiTheme="minorEastAsia" w:hAnsiTheme="minorEastAsia" w:eastAsiaTheme="minorEastAsia" w:cstheme="minorEastAsia"/>
                <w:sz w:val="24"/>
                <w:szCs w:val="24"/>
                <w:lang w:val="en-US"/>
              </w:rPr>
            </w:pPr>
          </w:p>
          <w:p>
            <w:pPr>
              <w:spacing w:line="360" w:lineRule="auto"/>
              <w:ind w:left="210" w:leftChars="100" w:right="638" w:rightChars="304" w:firstLine="240" w:firstLineChars="100"/>
              <w:jc w:val="center"/>
              <w:rPr>
                <w:rFonts w:hint="eastAsia" w:asciiTheme="minorEastAsia" w:hAnsiTheme="minorEastAsia" w:eastAsiaTheme="minorEastAsia" w:cstheme="minorEastAsia"/>
                <w:sz w:val="24"/>
                <w:szCs w:val="24"/>
                <w:lang w:val="en-US"/>
              </w:rPr>
            </w:pPr>
          </w:p>
          <w:p>
            <w:pPr>
              <w:spacing w:line="360" w:lineRule="auto"/>
              <w:ind w:left="210" w:leftChars="100" w:right="638" w:rightChars="304" w:firstLine="240" w:firstLineChars="100"/>
              <w:jc w:val="center"/>
              <w:rPr>
                <w:rFonts w:hint="eastAsia" w:asciiTheme="minorEastAsia" w:hAnsiTheme="minorEastAsia" w:eastAsiaTheme="minorEastAsia" w:cstheme="minorEastAsia"/>
                <w:sz w:val="24"/>
                <w:szCs w:val="24"/>
                <w:lang w:val="en-US"/>
              </w:rPr>
            </w:pP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0-</w:t>
            </w:r>
            <w:r>
              <w:rPr>
                <w:rFonts w:hint="eastAsia" w:asciiTheme="minorEastAsia" w:hAnsiTheme="minorEastAsia" w:eastAsiaTheme="minorEastAsia" w:cstheme="minorEastAsia"/>
                <w:sz w:val="24"/>
                <w:szCs w:val="24"/>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1" w:hRule="atLeast"/>
          <w:jc w:val="center"/>
        </w:trPr>
        <w:tc>
          <w:tcPr>
            <w:tcW w:w="710" w:type="dxa"/>
            <w:vMerge w:val="continue"/>
            <w:vAlign w:val="center"/>
          </w:tcPr>
          <w:p>
            <w:pPr>
              <w:spacing w:line="360" w:lineRule="auto"/>
              <w:jc w:val="center"/>
              <w:rPr>
                <w:rFonts w:hint="eastAsia" w:ascii="宋体" w:hAnsi="宋体" w:eastAsia="宋体" w:cs="宋体"/>
                <w:sz w:val="24"/>
                <w:szCs w:val="24"/>
              </w:rPr>
            </w:pPr>
          </w:p>
        </w:tc>
        <w:tc>
          <w:tcPr>
            <w:tcW w:w="116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LINK Word.Document.12 "C:\\Users\\1\\Desktop\\节水型小区创建评分.docx" "OLE_LINK1" \t \a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企业信用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r>
              <w:rPr>
                <w:rFonts w:hint="eastAsia" w:ascii="宋体" w:hAnsi="宋体" w:eastAsia="宋体" w:cs="宋体"/>
                <w:sz w:val="24"/>
                <w:szCs w:val="24"/>
              </w:rPr>
              <w:fldChar w:fldCharType="end"/>
            </w:r>
          </w:p>
        </w:tc>
        <w:tc>
          <w:tcPr>
            <w:tcW w:w="6348" w:type="dxa"/>
            <w:vAlign w:val="center"/>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（1）水利建设市场主体信用：依据全国水利建设市场监管服务平台确定，AAA级得7分，AA级得4分，A级得1分，其余不得分。本小项最高得</w:t>
            </w:r>
            <w:r>
              <w:rPr>
                <w:rFonts w:hint="eastAsia" w:ascii="宋体" w:hAnsi="宋体" w:eastAsia="宋体" w:cs="宋体"/>
                <w:sz w:val="24"/>
                <w:szCs w:val="24"/>
                <w:lang w:val="en-US" w:eastAsia="zh-CN"/>
              </w:rPr>
              <w:t>7</w:t>
            </w:r>
            <w:r>
              <w:rPr>
                <w:rFonts w:hint="eastAsia" w:ascii="宋体" w:hAnsi="宋体" w:eastAsia="宋体" w:cs="宋体"/>
                <w:sz w:val="24"/>
                <w:szCs w:val="24"/>
              </w:rPr>
              <w:t>分。（信用等级以评标委员会查询为准，投标人需附全国水利建设市场监管服务平台或安徽省水利建设市场信用信息平台截图，截图需能看见网站名称）。</w:t>
            </w:r>
          </w:p>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（2）体系认证：具有有效的质量管理体系认证证书、环境管理体系认证证书、职业健康安全管理体系认证证书，每提供一项</w:t>
            </w:r>
            <w:r>
              <w:rPr>
                <w:rFonts w:hint="eastAsia" w:ascii="宋体" w:hAnsi="宋体" w:eastAsia="宋体" w:cs="宋体"/>
                <w:sz w:val="24"/>
                <w:szCs w:val="24"/>
                <w:lang w:eastAsia="zh-CN"/>
              </w:rPr>
              <w:t>得</w:t>
            </w:r>
            <w:r>
              <w:rPr>
                <w:rFonts w:hint="eastAsia" w:ascii="宋体" w:hAnsi="宋体" w:eastAsia="宋体" w:cs="宋体"/>
                <w:sz w:val="24"/>
                <w:szCs w:val="24"/>
              </w:rPr>
              <w:t>1分；本小项最高得3分。</w:t>
            </w:r>
          </w:p>
          <w:p>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注：投标文件中需提供以上相关证书、证件扫描件。</w:t>
            </w:r>
          </w:p>
        </w:tc>
        <w:tc>
          <w:tcPr>
            <w:tcW w:w="1002" w:type="dxa"/>
            <w:vAlign w:val="top"/>
          </w:tcPr>
          <w:p>
            <w:pPr>
              <w:spacing w:line="360" w:lineRule="auto"/>
              <w:ind w:left="210" w:leftChars="100" w:right="638" w:rightChars="304" w:firstLine="240" w:firstLineChars="100"/>
              <w:jc w:val="center"/>
              <w:rPr>
                <w:rFonts w:hint="eastAsia" w:asciiTheme="minorEastAsia" w:hAnsiTheme="minorEastAsia" w:eastAsiaTheme="minorEastAsia" w:cstheme="minorEastAsia"/>
                <w:sz w:val="24"/>
                <w:szCs w:val="24"/>
                <w:lang w:val="en-US"/>
              </w:rPr>
            </w:pPr>
          </w:p>
          <w:p>
            <w:pPr>
              <w:spacing w:line="360" w:lineRule="auto"/>
              <w:ind w:left="210" w:leftChars="100" w:right="638" w:rightChars="304" w:firstLine="240" w:firstLineChars="100"/>
              <w:jc w:val="center"/>
              <w:rPr>
                <w:rFonts w:hint="eastAsia" w:asciiTheme="minorEastAsia" w:hAnsiTheme="minorEastAsia" w:eastAsiaTheme="minorEastAsia" w:cstheme="minorEastAsia"/>
                <w:sz w:val="24"/>
                <w:szCs w:val="24"/>
                <w:lang w:val="en-US"/>
              </w:rPr>
            </w:pPr>
          </w:p>
          <w:p>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w:t>
            </w:r>
            <w:r>
              <w:rPr>
                <w:rFonts w:hint="eastAsia" w:asciiTheme="minorEastAsia" w:hAnsiTheme="minorEastAsia" w:eastAsiaTheme="minorEastAsia" w:cstheme="minorEastAsia"/>
                <w:sz w:val="24"/>
                <w:szCs w:val="24"/>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17" w:hRule="atLeast"/>
          <w:jc w:val="center"/>
        </w:trPr>
        <w:tc>
          <w:tcPr>
            <w:tcW w:w="710" w:type="dxa"/>
            <w:vMerge w:val="continue"/>
            <w:vAlign w:val="center"/>
          </w:tcPr>
          <w:p>
            <w:pPr>
              <w:widowControl w:val="0"/>
              <w:spacing w:line="320" w:lineRule="exact"/>
              <w:jc w:val="center"/>
              <w:rPr>
                <w:rFonts w:hint="eastAsia" w:ascii="宋体" w:hAnsi="宋体" w:eastAsia="宋体" w:cs="宋体"/>
                <w:sz w:val="24"/>
                <w:szCs w:val="24"/>
              </w:rPr>
            </w:pPr>
          </w:p>
        </w:tc>
        <w:tc>
          <w:tcPr>
            <w:tcW w:w="1164" w:type="dxa"/>
            <w:vAlign w:val="center"/>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荣誉奖项</w:t>
            </w:r>
          </w:p>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（15分）</w:t>
            </w:r>
          </w:p>
        </w:tc>
        <w:tc>
          <w:tcPr>
            <w:tcW w:w="6348" w:type="dxa"/>
            <w:vAlign w:val="center"/>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投标人近五年（201</w:t>
            </w:r>
            <w:r>
              <w:rPr>
                <w:rFonts w:hint="eastAsia" w:ascii="宋体" w:hAnsi="宋体" w:eastAsia="宋体" w:cs="宋体"/>
                <w:sz w:val="24"/>
                <w:szCs w:val="24"/>
                <w:lang w:val="en-US" w:eastAsia="zh-CN"/>
              </w:rPr>
              <w:t>9</w:t>
            </w:r>
            <w:r>
              <w:rPr>
                <w:rFonts w:hint="eastAsia" w:ascii="宋体" w:hAnsi="宋体" w:eastAsia="宋体" w:cs="宋体"/>
                <w:sz w:val="24"/>
                <w:szCs w:val="24"/>
              </w:rPr>
              <w:t>年1月1日以来）所承担的水利类项目获得科学奖励</w:t>
            </w:r>
            <w:r>
              <w:rPr>
                <w:rFonts w:hint="eastAsia" w:ascii="宋体" w:hAnsi="宋体" w:eastAsia="宋体" w:cs="宋体"/>
                <w:sz w:val="24"/>
                <w:szCs w:val="24"/>
                <w:lang w:eastAsia="zh-CN"/>
              </w:rPr>
              <w:t>的，</w:t>
            </w:r>
            <w:r>
              <w:rPr>
                <w:rFonts w:hint="eastAsia" w:ascii="宋体" w:hAnsi="宋体" w:eastAsia="宋体" w:cs="宋体"/>
                <w:sz w:val="24"/>
                <w:szCs w:val="24"/>
              </w:rPr>
              <w:t>省部级及以上</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3分</w:t>
            </w:r>
            <w:r>
              <w:rPr>
                <w:rFonts w:hint="eastAsia" w:ascii="宋体" w:hAnsi="宋体" w:eastAsia="宋体" w:cs="宋体"/>
                <w:sz w:val="24"/>
                <w:szCs w:val="24"/>
              </w:rPr>
              <w:t>，</w:t>
            </w:r>
            <w:r>
              <w:rPr>
                <w:rFonts w:hint="eastAsia" w:ascii="宋体" w:hAnsi="宋体" w:eastAsia="宋体" w:cs="宋体"/>
                <w:sz w:val="24"/>
                <w:szCs w:val="24"/>
                <w:lang w:eastAsia="zh-CN"/>
              </w:rPr>
              <w:t>市级奖励得</w:t>
            </w:r>
            <w:r>
              <w:rPr>
                <w:rFonts w:hint="eastAsia" w:ascii="宋体" w:hAnsi="宋体" w:eastAsia="宋体" w:cs="宋体"/>
                <w:sz w:val="24"/>
                <w:szCs w:val="24"/>
                <w:lang w:val="en-US" w:eastAsia="zh-CN"/>
              </w:rPr>
              <w:t>1分，</w:t>
            </w:r>
            <w:r>
              <w:rPr>
                <w:rFonts w:hint="eastAsia" w:ascii="宋体" w:hAnsi="宋体" w:eastAsia="宋体" w:cs="宋体"/>
                <w:sz w:val="24"/>
                <w:szCs w:val="24"/>
              </w:rPr>
              <w:t>本小项最高得15分。</w:t>
            </w:r>
          </w:p>
          <w:p>
            <w:pPr>
              <w:widowControl w:val="0"/>
              <w:spacing w:line="320" w:lineRule="exact"/>
              <w:jc w:val="both"/>
              <w:rPr>
                <w:rFonts w:hint="eastAsia" w:ascii="宋体" w:hAnsi="宋体" w:eastAsia="宋体" w:cs="宋体"/>
                <w:b/>
                <w:bCs/>
                <w:sz w:val="24"/>
                <w:szCs w:val="24"/>
              </w:rPr>
            </w:pPr>
            <w:r>
              <w:rPr>
                <w:rFonts w:hint="eastAsia" w:ascii="宋体" w:hAnsi="宋体" w:eastAsia="宋体" w:cs="宋体"/>
                <w:sz w:val="24"/>
                <w:szCs w:val="24"/>
              </w:rPr>
              <w:t>注：投标文件中提供获奖证书证明材料。以上材料提供扫描件或影印件，须能体现投标供应商名称，如无法体现，须另附颁奖单位的相关证明材料，未提供或提供不全的不得分。</w:t>
            </w:r>
          </w:p>
        </w:tc>
        <w:tc>
          <w:tcPr>
            <w:tcW w:w="1002" w:type="dxa"/>
            <w:vAlign w:val="center"/>
          </w:tcPr>
          <w:p>
            <w:pPr>
              <w:widowControl w:val="0"/>
              <w:spacing w:line="320" w:lineRule="exact"/>
              <w:jc w:val="center"/>
              <w:rPr>
                <w:rFonts w:hint="eastAsia" w:asciiTheme="minorEastAsia" w:hAnsiTheme="minorEastAsia" w:eastAsiaTheme="minorEastAsia" w:cstheme="minorEastAsia"/>
                <w:sz w:val="24"/>
                <w:szCs w:val="24"/>
                <w:lang w:val="en-US"/>
              </w:rPr>
            </w:pPr>
            <w:r>
              <w:rPr>
                <w:rFonts w:hint="eastAsia" w:ascii="宋体" w:hAnsi="宋体" w:eastAsia="宋体" w:cs="宋体"/>
                <w:sz w:val="24"/>
                <w:szCs w:val="24"/>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1" w:hRule="atLeast"/>
          <w:jc w:val="center"/>
        </w:trPr>
        <w:tc>
          <w:tcPr>
            <w:tcW w:w="710" w:type="dxa"/>
            <w:vMerge w:val="continue"/>
            <w:vAlign w:val="center"/>
          </w:tcPr>
          <w:p>
            <w:pPr>
              <w:widowControl w:val="0"/>
              <w:spacing w:line="320" w:lineRule="exact"/>
              <w:jc w:val="center"/>
              <w:rPr>
                <w:rFonts w:hint="eastAsia" w:ascii="宋体" w:hAnsi="宋体" w:eastAsia="宋体" w:cs="宋体"/>
                <w:sz w:val="24"/>
                <w:szCs w:val="24"/>
              </w:rPr>
            </w:pPr>
          </w:p>
        </w:tc>
        <w:tc>
          <w:tcPr>
            <w:tcW w:w="1164" w:type="dxa"/>
            <w:vAlign w:val="center"/>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业绩</w:t>
            </w:r>
          </w:p>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348" w:type="dxa"/>
            <w:vAlign w:val="center"/>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投标人近五年（2019年1月1日以来）主持编制（第一起草单位）</w:t>
            </w:r>
            <w:r>
              <w:rPr>
                <w:rFonts w:hint="eastAsia" w:ascii="宋体" w:hAnsi="宋体" w:eastAsia="宋体" w:cs="宋体"/>
                <w:sz w:val="24"/>
                <w:szCs w:val="24"/>
                <w:lang w:eastAsia="zh-CN"/>
              </w:rPr>
              <w:t>且</w:t>
            </w:r>
            <w:r>
              <w:rPr>
                <w:rFonts w:hint="eastAsia" w:ascii="宋体" w:hAnsi="宋体" w:eastAsia="宋体" w:cs="宋体"/>
                <w:sz w:val="24"/>
                <w:szCs w:val="24"/>
              </w:rPr>
              <w:t>正式印发</w:t>
            </w:r>
            <w:r>
              <w:rPr>
                <w:rFonts w:hint="eastAsia" w:ascii="宋体" w:hAnsi="宋体" w:eastAsia="宋体" w:cs="宋体"/>
                <w:sz w:val="24"/>
                <w:szCs w:val="24"/>
                <w:lang w:eastAsia="zh-CN"/>
              </w:rPr>
              <w:t>的，</w:t>
            </w:r>
            <w:r>
              <w:rPr>
                <w:rFonts w:hint="eastAsia" w:ascii="宋体" w:hAnsi="宋体" w:eastAsia="宋体" w:cs="宋体"/>
                <w:sz w:val="24"/>
                <w:szCs w:val="24"/>
              </w:rPr>
              <w:t>省级及以上水利行业地方标准，每提供一项业绩得</w:t>
            </w:r>
            <w:r>
              <w:rPr>
                <w:rFonts w:hint="eastAsia" w:ascii="宋体" w:hAnsi="宋体" w:eastAsia="宋体" w:cs="宋体"/>
                <w:sz w:val="24"/>
                <w:szCs w:val="24"/>
                <w:lang w:val="en-US" w:eastAsia="zh-CN"/>
              </w:rPr>
              <w:t>2</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16</w:t>
            </w:r>
            <w:r>
              <w:rPr>
                <w:rFonts w:hint="eastAsia" w:ascii="宋体" w:hAnsi="宋体" w:eastAsia="宋体" w:cs="宋体"/>
                <w:sz w:val="24"/>
                <w:szCs w:val="24"/>
              </w:rPr>
              <w:t>分；</w:t>
            </w:r>
            <w:r>
              <w:rPr>
                <w:rFonts w:hint="eastAsia" w:ascii="宋体" w:hAnsi="宋体" w:eastAsia="宋体" w:cs="宋体"/>
                <w:sz w:val="24"/>
                <w:szCs w:val="24"/>
                <w:lang w:eastAsia="zh-CN"/>
              </w:rPr>
              <w:t>近五年内除以上业绩外，每提供一项节水类地方标准业绩的，得</w:t>
            </w:r>
            <w:r>
              <w:rPr>
                <w:rFonts w:hint="eastAsia" w:ascii="宋体" w:hAnsi="宋体" w:eastAsia="宋体" w:cs="宋体"/>
                <w:sz w:val="24"/>
                <w:szCs w:val="24"/>
                <w:lang w:val="en-US" w:eastAsia="zh-CN"/>
              </w:rPr>
              <w:t>3分，最高得9分。本小项</w:t>
            </w:r>
            <w:r>
              <w:rPr>
                <w:rFonts w:hint="eastAsia" w:ascii="宋体" w:hAnsi="宋体" w:eastAsia="宋体" w:cs="宋体"/>
                <w:sz w:val="24"/>
                <w:szCs w:val="24"/>
              </w:rPr>
              <w:t>最高</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pPr>
              <w:widowControl w:val="0"/>
              <w:spacing w:line="320" w:lineRule="exact"/>
              <w:jc w:val="both"/>
              <w:rPr>
                <w:rFonts w:hint="eastAsia" w:ascii="宋体" w:hAnsi="宋体" w:eastAsia="宋体" w:cs="宋体"/>
                <w:sz w:val="24"/>
                <w:szCs w:val="24"/>
              </w:rPr>
            </w:pPr>
            <w:r>
              <w:rPr>
                <w:rFonts w:hint="eastAsia" w:ascii="宋体" w:hAnsi="宋体" w:eastAsia="宋体" w:cs="宋体"/>
                <w:b/>
                <w:bCs/>
                <w:sz w:val="24"/>
                <w:szCs w:val="24"/>
              </w:rPr>
              <w:t>注：投标文件中提供印发标准封面、目录、前言、起草单位等</w:t>
            </w:r>
            <w:r>
              <w:rPr>
                <w:rFonts w:hint="eastAsia" w:ascii="宋体" w:hAnsi="宋体" w:eastAsia="宋体" w:cs="宋体"/>
                <w:b/>
                <w:bCs/>
                <w:color w:val="000000" w:themeColor="text1"/>
                <w:sz w:val="24"/>
                <w:szCs w:val="24"/>
                <w:lang w:eastAsia="zh-CN"/>
                <w14:textFill>
                  <w14:solidFill>
                    <w14:schemeClr w14:val="tx1"/>
                  </w14:solidFill>
                </w14:textFill>
              </w:rPr>
              <w:t>扫描件</w:t>
            </w:r>
            <w:r>
              <w:rPr>
                <w:rFonts w:hint="eastAsia" w:ascii="宋体" w:hAnsi="宋体" w:eastAsia="宋体" w:cs="宋体"/>
                <w:b/>
                <w:bCs/>
                <w:color w:val="000000" w:themeColor="text1"/>
                <w:sz w:val="24"/>
                <w:szCs w:val="24"/>
                <w14:textFill>
                  <w14:solidFill>
                    <w14:schemeClr w14:val="tx1"/>
                  </w14:solidFill>
                </w14:textFill>
              </w:rPr>
              <w:t>。</w:t>
            </w:r>
          </w:p>
        </w:tc>
        <w:tc>
          <w:tcPr>
            <w:tcW w:w="1002" w:type="dxa"/>
            <w:vAlign w:val="center"/>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0-2</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2" w:hRule="atLeast"/>
          <w:jc w:val="center"/>
        </w:trPr>
        <w:tc>
          <w:tcPr>
            <w:tcW w:w="710" w:type="dxa"/>
            <w:vMerge w:val="continue"/>
            <w:vAlign w:val="center"/>
          </w:tcPr>
          <w:p>
            <w:pPr>
              <w:widowControl w:val="0"/>
              <w:spacing w:line="320" w:lineRule="exact"/>
              <w:jc w:val="center"/>
              <w:rPr>
                <w:rFonts w:hint="eastAsia" w:ascii="宋体" w:hAnsi="宋体" w:eastAsia="宋体" w:cs="宋体"/>
                <w:sz w:val="24"/>
                <w:szCs w:val="24"/>
              </w:rPr>
            </w:pPr>
          </w:p>
        </w:tc>
        <w:tc>
          <w:tcPr>
            <w:tcW w:w="1164" w:type="dxa"/>
            <w:vAlign w:val="center"/>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人员配备</w:t>
            </w:r>
          </w:p>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tc>
        <w:tc>
          <w:tcPr>
            <w:tcW w:w="6348" w:type="dxa"/>
            <w:vAlign w:val="center"/>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投标供应商拟为本项目配备的人员中具有水利工程、概算（造价或注册造价工程师）、水文学与水资源、环境工程相关专业</w:t>
            </w:r>
            <w:r>
              <w:rPr>
                <w:rFonts w:hint="eastAsia" w:ascii="宋体" w:hAnsi="宋体" w:eastAsia="宋体" w:cs="宋体"/>
                <w:sz w:val="24"/>
                <w:szCs w:val="24"/>
                <w:lang w:eastAsia="zh-CN"/>
              </w:rPr>
              <w:t>及水土保持专业</w:t>
            </w:r>
            <w:r>
              <w:rPr>
                <w:rFonts w:hint="eastAsia" w:ascii="宋体" w:hAnsi="宋体" w:eastAsia="宋体" w:cs="宋体"/>
                <w:sz w:val="24"/>
                <w:szCs w:val="24"/>
              </w:rPr>
              <w:t>（以毕业证书专业、职称证书、注册类证书专业为依据），配有高级职称人员，每个专业得</w:t>
            </w:r>
            <w:r>
              <w:rPr>
                <w:rFonts w:hint="eastAsia" w:ascii="宋体" w:hAnsi="宋体" w:eastAsia="宋体" w:cs="宋体"/>
                <w:sz w:val="24"/>
                <w:szCs w:val="24"/>
                <w:lang w:val="en-US" w:eastAsia="zh-CN"/>
              </w:rPr>
              <w:t>2</w:t>
            </w:r>
            <w:r>
              <w:rPr>
                <w:rFonts w:hint="eastAsia" w:ascii="宋体" w:hAnsi="宋体" w:eastAsia="宋体" w:cs="宋体"/>
                <w:sz w:val="24"/>
                <w:szCs w:val="24"/>
              </w:rPr>
              <w:t>分，配有中级职称人员的专业，每个专业得1分，本小项最高得</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p>
            <w:pPr>
              <w:widowControl w:val="0"/>
              <w:spacing w:line="320" w:lineRule="exact"/>
              <w:jc w:val="both"/>
              <w:rPr>
                <w:rFonts w:hint="eastAsia" w:ascii="宋体" w:hAnsi="宋体" w:eastAsia="宋体" w:cs="宋体"/>
                <w:sz w:val="24"/>
                <w:szCs w:val="24"/>
              </w:rPr>
            </w:pPr>
            <w:r>
              <w:rPr>
                <w:rFonts w:hint="eastAsia" w:ascii="宋体" w:hAnsi="宋体" w:eastAsia="宋体" w:cs="宋体"/>
                <w:b/>
                <w:bCs/>
                <w:sz w:val="24"/>
                <w:szCs w:val="24"/>
              </w:rPr>
              <w:t>注：投标文件中提供人员毕业证书或注册</w:t>
            </w:r>
            <w:r>
              <w:rPr>
                <w:rFonts w:hint="eastAsia" w:ascii="宋体" w:hAnsi="宋体" w:eastAsia="宋体" w:cs="宋体"/>
                <w:b/>
                <w:bCs/>
                <w:color w:val="000000" w:themeColor="text1"/>
                <w:sz w:val="24"/>
                <w:szCs w:val="24"/>
                <w14:textFill>
                  <w14:solidFill>
                    <w14:schemeClr w14:val="tx1"/>
                  </w14:solidFill>
                </w14:textFill>
              </w:rPr>
              <w:t>证书扫描件，</w:t>
            </w:r>
            <w:r>
              <w:rPr>
                <w:rFonts w:hint="eastAsia" w:ascii="宋体" w:hAnsi="宋体" w:eastAsia="宋体" w:cs="宋体"/>
                <w:b/>
                <w:bCs/>
                <w:sz w:val="24"/>
                <w:szCs w:val="24"/>
              </w:rPr>
              <w:t>项目组所有成员须为本</w:t>
            </w:r>
            <w:bookmarkStart w:id="15" w:name="_GoBack"/>
            <w:bookmarkEnd w:id="15"/>
            <w:r>
              <w:rPr>
                <w:rFonts w:hint="eastAsia" w:ascii="宋体" w:hAnsi="宋体" w:eastAsia="宋体" w:cs="宋体"/>
                <w:b/>
                <w:bCs/>
                <w:sz w:val="24"/>
                <w:szCs w:val="24"/>
              </w:rPr>
              <w:t>投标单位人员，并提供相关证书及投标单位近3个月内（任意一个月即可）为其缴纳的社保证明材料，否则不予计分。</w:t>
            </w:r>
          </w:p>
        </w:tc>
        <w:tc>
          <w:tcPr>
            <w:tcW w:w="1002" w:type="dxa"/>
            <w:vAlign w:val="center"/>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tc>
      </w:tr>
    </w:tbl>
    <w:tbl>
      <w:tblPr>
        <w:tblStyle w:val="16"/>
        <w:tblW w:w="9240"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884" w:type="dxa"/>
            <w:vAlign w:val="center"/>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价格分（10分）</w:t>
            </w:r>
          </w:p>
        </w:tc>
        <w:tc>
          <w:tcPr>
            <w:tcW w:w="7356" w:type="dxa"/>
            <w:vAlign w:val="center"/>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价格分统一采用低价优先法计算，即满足磋商文件要求且最终报价最低的供应商的价格为磋商基准价，其价格分为满分10分，其他合格供应商的价格分统一按照下列公式计算：</w:t>
            </w:r>
          </w:p>
          <w:p>
            <w:pPr>
              <w:widowControl w:val="0"/>
              <w:spacing w:line="320" w:lineRule="exact"/>
              <w:jc w:val="both"/>
              <w:rPr>
                <w:rFonts w:hint="eastAsia" w:ascii="宋体" w:hAnsi="宋体" w:eastAsia="宋体" w:cs="宋体"/>
                <w:spacing w:val="-10"/>
                <w:sz w:val="24"/>
                <w:szCs w:val="24"/>
              </w:rPr>
            </w:pPr>
            <w:r>
              <w:rPr>
                <w:rFonts w:hint="eastAsia" w:ascii="宋体" w:hAnsi="宋体" w:eastAsia="宋体" w:cs="宋体"/>
                <w:sz w:val="24"/>
                <w:szCs w:val="24"/>
              </w:rPr>
              <w:t>磋商报价得分=（磋商基准价/最后磋商报价）×10%×100</w:t>
            </w:r>
          </w:p>
        </w:tc>
      </w:tr>
    </w:tbl>
    <w:p>
      <w:pPr>
        <w:rPr>
          <w:rFonts w:hint="eastAsia" w:ascii="宋体" w:hAnsi="宋体" w:eastAsia="宋体" w:cs="宋体"/>
          <w:sz w:val="21"/>
          <w:szCs w:val="21"/>
        </w:rPr>
        <w:sectPr>
          <w:headerReference r:id="rId9" w:type="default"/>
          <w:footerReference r:id="rId10" w:type="default"/>
          <w:pgSz w:w="11907" w:h="16839"/>
          <w:pgMar w:top="1287" w:right="1406" w:bottom="1287" w:left="1418" w:header="877" w:footer="982" w:gutter="0"/>
          <w:pgNumType w:fmt="decimal"/>
          <w:cols w:space="720" w:num="1"/>
        </w:sectPr>
      </w:pPr>
    </w:p>
    <w:p>
      <w:pPr>
        <w:pStyle w:val="5"/>
        <w:spacing w:before="78" w:line="220" w:lineRule="auto"/>
        <w:ind w:left="559"/>
        <w:outlineLvl w:val="3"/>
        <w:rPr>
          <w:rFonts w:hint="eastAsia" w:ascii="宋体" w:hAnsi="宋体" w:eastAsia="宋体" w:cs="宋体"/>
          <w:sz w:val="24"/>
          <w:szCs w:val="24"/>
        </w:rPr>
      </w:pPr>
      <w:r>
        <w:rPr>
          <w:rFonts w:hint="eastAsia" w:ascii="宋体" w:hAnsi="宋体" w:eastAsia="宋体" w:cs="宋体"/>
          <w:spacing w:val="-3"/>
          <w:sz w:val="24"/>
          <w:szCs w:val="24"/>
        </w:rPr>
        <w:t>2.2.3</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分值汇总</w:t>
      </w:r>
    </w:p>
    <w:p>
      <w:pPr>
        <w:pStyle w:val="5"/>
        <w:spacing w:before="182" w:line="360" w:lineRule="auto"/>
        <w:ind w:left="122" w:right="805" w:firstLine="440"/>
        <w:rPr>
          <w:rFonts w:hint="eastAsia" w:ascii="宋体" w:hAnsi="宋体" w:eastAsia="宋体" w:cs="宋体"/>
          <w:color w:val="auto"/>
          <w:sz w:val="24"/>
          <w:szCs w:val="24"/>
        </w:rPr>
      </w:pPr>
      <w:r>
        <w:rPr>
          <w:rFonts w:hint="eastAsia" w:ascii="宋体" w:hAnsi="宋体" w:eastAsia="宋体" w:cs="宋体"/>
          <w:color w:val="auto"/>
          <w:spacing w:val="-7"/>
          <w:sz w:val="24"/>
          <w:szCs w:val="24"/>
        </w:rPr>
        <w:t>（1）磋商小组各成员应当独立对每个有效响应</w:t>
      </w:r>
      <w:r>
        <w:rPr>
          <w:rFonts w:hint="eastAsia" w:cs="宋体"/>
          <w:color w:val="auto"/>
          <w:spacing w:val="-7"/>
          <w:sz w:val="24"/>
          <w:szCs w:val="24"/>
          <w:lang w:eastAsia="zh-CN"/>
        </w:rPr>
        <w:t>的</w:t>
      </w:r>
      <w:r>
        <w:rPr>
          <w:rFonts w:hint="eastAsia" w:ascii="宋体" w:hAnsi="宋体" w:eastAsia="宋体" w:cs="宋体"/>
          <w:color w:val="auto"/>
          <w:spacing w:val="-7"/>
          <w:sz w:val="24"/>
          <w:szCs w:val="24"/>
        </w:rPr>
        <w:t>文件进行</w:t>
      </w:r>
      <w:r>
        <w:rPr>
          <w:rFonts w:hint="eastAsia" w:cs="宋体"/>
          <w:color w:val="auto"/>
          <w:spacing w:val="-7"/>
          <w:sz w:val="24"/>
          <w:szCs w:val="24"/>
          <w:lang w:eastAsia="zh-CN"/>
        </w:rPr>
        <w:t>评价、打分</w:t>
      </w:r>
      <w:r>
        <w:rPr>
          <w:rFonts w:hint="eastAsia" w:ascii="宋体" w:hAnsi="宋体" w:eastAsia="宋体" w:cs="宋体"/>
          <w:color w:val="auto"/>
          <w:spacing w:val="-7"/>
          <w:sz w:val="24"/>
          <w:szCs w:val="24"/>
        </w:rPr>
        <w:t>，</w:t>
      </w:r>
      <w:r>
        <w:rPr>
          <w:rFonts w:hint="eastAsia" w:cs="宋体"/>
          <w:color w:val="auto"/>
          <w:spacing w:val="-7"/>
          <w:sz w:val="24"/>
          <w:szCs w:val="24"/>
          <w:lang w:eastAsia="zh-CN"/>
        </w:rPr>
        <w:t>然后汇总每个供应商每项评分因素的得分（四舍五入保留至小数点后两位数），再将供应商每项评分因素的得分进行汇总，得到</w:t>
      </w:r>
      <w:r>
        <w:rPr>
          <w:rFonts w:hint="eastAsia" w:ascii="宋体" w:hAnsi="宋体" w:eastAsia="宋体" w:cs="宋体"/>
          <w:color w:val="auto"/>
          <w:spacing w:val="-4"/>
          <w:sz w:val="24"/>
          <w:szCs w:val="24"/>
        </w:rPr>
        <w:t>该供应商的技术资信分</w:t>
      </w:r>
      <w:r>
        <w:rPr>
          <w:rFonts w:hint="eastAsia" w:cs="宋体"/>
          <w:color w:val="auto"/>
          <w:spacing w:val="-4"/>
          <w:sz w:val="24"/>
          <w:szCs w:val="24"/>
          <w:lang w:eastAsia="zh-CN"/>
        </w:rPr>
        <w:t>之和</w:t>
      </w:r>
      <w:r>
        <w:rPr>
          <w:rFonts w:hint="eastAsia" w:ascii="宋体" w:hAnsi="宋体" w:eastAsia="宋体" w:cs="宋体"/>
          <w:color w:val="auto"/>
          <w:spacing w:val="-4"/>
          <w:sz w:val="24"/>
          <w:szCs w:val="24"/>
        </w:rPr>
        <w:t>。</w:t>
      </w:r>
    </w:p>
    <w:p>
      <w:pPr>
        <w:pStyle w:val="5"/>
        <w:spacing w:before="183" w:line="360" w:lineRule="auto"/>
        <w:ind w:left="121" w:right="805" w:firstLine="441"/>
        <w:rPr>
          <w:rFonts w:hint="eastAsia" w:ascii="宋体" w:hAnsi="宋体" w:eastAsia="宋体" w:cs="宋体"/>
          <w:color w:val="auto"/>
          <w:sz w:val="24"/>
          <w:szCs w:val="24"/>
        </w:rPr>
      </w:pPr>
      <w:r>
        <w:rPr>
          <w:rFonts w:hint="eastAsia" w:ascii="宋体" w:hAnsi="宋体" w:eastAsia="宋体" w:cs="宋体"/>
          <w:color w:val="auto"/>
          <w:spacing w:val="-4"/>
          <w:sz w:val="24"/>
          <w:szCs w:val="24"/>
        </w:rPr>
        <w:t>（2）将</w:t>
      </w:r>
      <w:r>
        <w:rPr>
          <w:rFonts w:hint="eastAsia" w:cs="宋体"/>
          <w:color w:val="auto"/>
          <w:spacing w:val="-4"/>
          <w:sz w:val="24"/>
          <w:szCs w:val="24"/>
          <w:lang w:eastAsia="zh-CN"/>
        </w:rPr>
        <w:t>每个</w:t>
      </w:r>
      <w:r>
        <w:rPr>
          <w:rFonts w:hint="eastAsia" w:ascii="宋体" w:hAnsi="宋体" w:eastAsia="宋体" w:cs="宋体"/>
          <w:color w:val="auto"/>
          <w:spacing w:val="-4"/>
          <w:sz w:val="24"/>
          <w:szCs w:val="24"/>
        </w:rPr>
        <w:t>供应商的技术资信分</w:t>
      </w:r>
      <w:r>
        <w:rPr>
          <w:rFonts w:hint="eastAsia" w:cs="宋体"/>
          <w:color w:val="auto"/>
          <w:spacing w:val="-4"/>
          <w:sz w:val="24"/>
          <w:szCs w:val="24"/>
          <w:lang w:eastAsia="zh-CN"/>
        </w:rPr>
        <w:t>之和</w:t>
      </w:r>
      <w:r>
        <w:rPr>
          <w:rFonts w:hint="eastAsia" w:ascii="宋体" w:hAnsi="宋体" w:eastAsia="宋体" w:cs="宋体"/>
          <w:color w:val="auto"/>
          <w:spacing w:val="-4"/>
          <w:sz w:val="24"/>
          <w:szCs w:val="24"/>
        </w:rPr>
        <w:t>加上根据上述标准计算出的价格分</w:t>
      </w:r>
      <w:r>
        <w:rPr>
          <w:rFonts w:hint="eastAsia" w:ascii="宋体" w:hAnsi="宋体" w:eastAsia="宋体" w:cs="宋体"/>
          <w:color w:val="auto"/>
          <w:spacing w:val="-6"/>
          <w:sz w:val="24"/>
          <w:szCs w:val="24"/>
        </w:rPr>
        <w:t>，</w:t>
      </w:r>
      <w:r>
        <w:rPr>
          <w:rFonts w:hint="eastAsia" w:ascii="宋体" w:hAnsi="宋体" w:eastAsia="宋体" w:cs="宋体"/>
          <w:color w:val="auto"/>
          <w:spacing w:val="-11"/>
          <w:sz w:val="24"/>
          <w:szCs w:val="24"/>
        </w:rPr>
        <w:t>即为该供</w:t>
      </w:r>
      <w:bookmarkStart w:id="5" w:name="bookmark4"/>
      <w:bookmarkEnd w:id="5"/>
      <w:r>
        <w:rPr>
          <w:rFonts w:hint="eastAsia" w:ascii="宋体" w:hAnsi="宋体" w:eastAsia="宋体" w:cs="宋体"/>
          <w:color w:val="auto"/>
          <w:spacing w:val="-5"/>
          <w:sz w:val="24"/>
          <w:szCs w:val="24"/>
        </w:rPr>
        <w:t>应商的综合总得分。</w:t>
      </w:r>
    </w:p>
    <w:p>
      <w:pPr>
        <w:spacing w:line="219" w:lineRule="auto"/>
        <w:rPr>
          <w:rFonts w:hint="eastAsia" w:ascii="宋体" w:hAnsi="宋体" w:eastAsia="宋体" w:cs="宋体"/>
          <w:sz w:val="24"/>
          <w:szCs w:val="24"/>
        </w:rPr>
        <w:sectPr>
          <w:footerReference r:id="rId11" w:type="default"/>
          <w:pgSz w:w="11907" w:h="16839"/>
          <w:pgMar w:top="1118" w:right="725" w:bottom="1233" w:left="1418" w:header="877" w:footer="982" w:gutter="0"/>
          <w:pgNumType w:fmt="decimal"/>
          <w:cols w:space="720" w:num="1"/>
        </w:sectPr>
      </w:pPr>
    </w:p>
    <w:p>
      <w:pPr>
        <w:pStyle w:val="5"/>
        <w:spacing w:before="91" w:line="219" w:lineRule="auto"/>
        <w:ind w:left="3057"/>
        <w:outlineLvl w:val="0"/>
        <w:rPr>
          <w:rFonts w:hint="eastAsia" w:ascii="宋体" w:hAnsi="宋体" w:eastAsia="宋体" w:cs="宋体"/>
          <w:sz w:val="28"/>
          <w:szCs w:val="28"/>
        </w:rPr>
      </w:pPr>
      <w:bookmarkStart w:id="6" w:name="_Toc15797"/>
      <w:r>
        <w:rPr>
          <w:rFonts w:hint="eastAsia" w:ascii="宋体" w:hAnsi="宋体" w:eastAsia="宋体" w:cs="宋体"/>
          <w:sz w:val="28"/>
          <w:szCs w:val="28"/>
          <w14:textOutline w14:w="5094" w14:cap="flat" w14:cmpd="sng">
            <w14:solidFill>
              <w14:srgbClr w14:val="000000"/>
            </w14:solidFill>
            <w14:prstDash w14:val="solid"/>
            <w14:miter w14:val="0"/>
          </w14:textOutline>
        </w:rPr>
        <w:t>第</w:t>
      </w:r>
      <w:r>
        <w:rPr>
          <w:rFonts w:hint="eastAsia" w:ascii="宋体" w:hAnsi="宋体" w:eastAsia="宋体" w:cs="宋体"/>
          <w:sz w:val="28"/>
          <w:szCs w:val="28"/>
          <w:lang w:val="en-US" w:eastAsia="zh-CN"/>
          <w14:textOutline w14:w="5094" w14:cap="flat" w14:cmpd="sng">
            <w14:solidFill>
              <w14:srgbClr w14:val="000000"/>
            </w14:solidFill>
            <w14:prstDash w14:val="solid"/>
            <w14:miter w14:val="0"/>
          </w14:textOutline>
        </w:rPr>
        <w:t>五</w:t>
      </w:r>
      <w:r>
        <w:rPr>
          <w:rFonts w:hint="eastAsia" w:ascii="宋体" w:hAnsi="宋体" w:eastAsia="宋体" w:cs="宋体"/>
          <w:sz w:val="28"/>
          <w:szCs w:val="28"/>
          <w14:textOutline w14:w="5094" w14:cap="flat" w14:cmpd="sng">
            <w14:solidFill>
              <w14:srgbClr w14:val="000000"/>
            </w14:solidFill>
            <w14:prstDash w14:val="solid"/>
            <w14:miter w14:val="0"/>
          </w14:textOutline>
        </w:rPr>
        <w:t>章</w:t>
      </w:r>
      <w:r>
        <w:rPr>
          <w:rFonts w:hint="eastAsia" w:ascii="宋体" w:hAnsi="宋体" w:eastAsia="宋体" w:cs="宋体"/>
          <w:sz w:val="28"/>
          <w:szCs w:val="28"/>
        </w:rPr>
        <w:t xml:space="preserve">  </w:t>
      </w:r>
      <w:r>
        <w:rPr>
          <w:rFonts w:hint="eastAsia" w:ascii="宋体" w:hAnsi="宋体" w:eastAsia="宋体" w:cs="宋体"/>
          <w:sz w:val="28"/>
          <w:szCs w:val="28"/>
          <w14:textOutline w14:w="5094" w14:cap="flat" w14:cmpd="sng">
            <w14:solidFill>
              <w14:srgbClr w14:val="000000"/>
            </w14:solidFill>
            <w14:prstDash w14:val="solid"/>
            <w14:miter w14:val="0"/>
          </w14:textOutline>
        </w:rPr>
        <w:t>政府采购合同</w:t>
      </w:r>
      <w:bookmarkEnd w:id="6"/>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pStyle w:val="5"/>
        <w:spacing w:before="101" w:line="224" w:lineRule="auto"/>
        <w:ind w:left="2855"/>
        <w:outlineLvl w:val="1"/>
        <w:rPr>
          <w:rFonts w:hint="eastAsia" w:ascii="宋体" w:hAnsi="宋体" w:eastAsia="宋体" w:cs="宋体"/>
          <w:sz w:val="31"/>
          <w:szCs w:val="31"/>
        </w:rPr>
      </w:pP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政府采购合同参考范本</w:t>
      </w:r>
    </w:p>
    <w:p>
      <w:pPr>
        <w:pStyle w:val="5"/>
        <w:spacing w:before="247" w:line="225" w:lineRule="auto"/>
        <w:ind w:left="3674"/>
        <w:rPr>
          <w:rFonts w:hint="eastAsia" w:ascii="宋体" w:hAnsi="宋体" w:eastAsia="宋体" w:cs="宋体"/>
          <w:sz w:val="31"/>
          <w:szCs w:val="31"/>
        </w:rPr>
      </w:pPr>
      <w:r>
        <w:rPr>
          <w:rFonts w:hint="eastAsia" w:ascii="宋体" w:hAnsi="宋体" w:eastAsia="宋体" w:cs="宋体"/>
          <w:sz w:val="31"/>
          <w:szCs w:val="31"/>
          <w14:textOutline w14:w="5791" w14:cap="flat" w14:cmpd="sng">
            <w14:solidFill>
              <w14:srgbClr w14:val="000000"/>
            </w14:solidFill>
            <w14:prstDash w14:val="solid"/>
            <w14:miter w14:val="0"/>
          </w14:textOutline>
        </w:rPr>
        <w:t>（服务类）</w:t>
      </w: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pStyle w:val="5"/>
        <w:spacing w:before="101" w:line="483" w:lineRule="auto"/>
        <w:ind w:left="1647"/>
        <w:rPr>
          <w:rFonts w:hint="eastAsia" w:ascii="宋体" w:hAnsi="宋体" w:eastAsia="宋体" w:cs="宋体"/>
          <w:sz w:val="24"/>
          <w:szCs w:val="24"/>
        </w:rPr>
      </w:pPr>
      <w:r>
        <w:rPr>
          <w:rFonts w:hint="eastAsia" w:ascii="宋体" w:hAnsi="宋体" w:eastAsia="宋体" w:cs="宋体"/>
          <w:spacing w:val="6"/>
          <w:sz w:val="24"/>
          <w:szCs w:val="24"/>
        </w:rPr>
        <w:t>项目名称：</w:t>
      </w:r>
      <w:r>
        <w:rPr>
          <w:rFonts w:hint="eastAsia" w:ascii="宋体" w:hAnsi="宋体" w:eastAsia="宋体" w:cs="宋体"/>
          <w:sz w:val="24"/>
          <w:szCs w:val="24"/>
          <w:u w:val="single" w:color="auto"/>
        </w:rPr>
        <w:t xml:space="preserve">                   </w:t>
      </w:r>
    </w:p>
    <w:p>
      <w:pPr>
        <w:pStyle w:val="5"/>
        <w:spacing w:before="1" w:line="224" w:lineRule="auto"/>
        <w:ind w:left="1647"/>
        <w:rPr>
          <w:rFonts w:hint="eastAsia" w:ascii="宋体" w:hAnsi="宋体" w:eastAsia="宋体" w:cs="宋体"/>
          <w:sz w:val="24"/>
          <w:szCs w:val="24"/>
        </w:rPr>
      </w:pPr>
      <w:r>
        <w:rPr>
          <w:rFonts w:hint="eastAsia" w:ascii="宋体" w:hAnsi="宋体" w:eastAsia="宋体" w:cs="宋体"/>
          <w:spacing w:val="6"/>
          <w:sz w:val="24"/>
          <w:szCs w:val="24"/>
        </w:rPr>
        <w:t>项目编号：</w:t>
      </w:r>
      <w:r>
        <w:rPr>
          <w:rFonts w:hint="eastAsia" w:ascii="宋体" w:hAnsi="宋体" w:eastAsia="宋体" w:cs="宋体"/>
          <w:sz w:val="24"/>
          <w:szCs w:val="24"/>
          <w:u w:val="single" w:color="auto"/>
        </w:rPr>
        <w:t xml:space="preserve">                   </w:t>
      </w:r>
    </w:p>
    <w:p>
      <w:pPr>
        <w:spacing w:line="331" w:lineRule="auto"/>
        <w:rPr>
          <w:rFonts w:hint="eastAsia" w:ascii="宋体" w:hAnsi="宋体" w:eastAsia="宋体" w:cs="宋体"/>
          <w:sz w:val="24"/>
          <w:szCs w:val="24"/>
        </w:rPr>
      </w:pPr>
    </w:p>
    <w:p>
      <w:pPr>
        <w:pStyle w:val="5"/>
        <w:spacing w:before="100" w:line="224" w:lineRule="auto"/>
        <w:ind w:left="1683"/>
        <w:rPr>
          <w:rFonts w:hint="eastAsia" w:ascii="宋体" w:hAnsi="宋体" w:eastAsia="宋体" w:cs="宋体"/>
          <w:sz w:val="24"/>
          <w:szCs w:val="24"/>
        </w:rPr>
      </w:pPr>
      <w:r>
        <w:rPr>
          <w:rFonts w:hint="eastAsia" w:ascii="宋体" w:hAnsi="宋体" w:eastAsia="宋体" w:cs="宋体"/>
          <w:spacing w:val="-20"/>
          <w:sz w:val="24"/>
          <w:szCs w:val="24"/>
        </w:rPr>
        <w:t>甲方（采购人</w:t>
      </w:r>
      <w:r>
        <w:rPr>
          <w:rFonts w:hint="eastAsia" w:ascii="宋体" w:hAnsi="宋体" w:eastAsia="宋体" w:cs="宋体"/>
          <w:spacing w:val="-15"/>
          <w:sz w:val="24"/>
          <w:szCs w:val="24"/>
        </w:rPr>
        <w:t>）</w:t>
      </w:r>
      <w:r>
        <w:rPr>
          <w:rFonts w:hint="eastAsia" w:ascii="宋体" w:hAnsi="宋体" w:eastAsia="宋体" w:cs="宋体"/>
          <w:spacing w:val="19"/>
          <w:sz w:val="24"/>
          <w:szCs w:val="24"/>
        </w:rPr>
        <w:t xml:space="preserve"> </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p>
    <w:p>
      <w:pPr>
        <w:spacing w:line="334" w:lineRule="auto"/>
        <w:rPr>
          <w:rFonts w:hint="eastAsia" w:ascii="宋体" w:hAnsi="宋体" w:eastAsia="宋体" w:cs="宋体"/>
          <w:sz w:val="24"/>
          <w:szCs w:val="24"/>
        </w:rPr>
      </w:pPr>
    </w:p>
    <w:p>
      <w:pPr>
        <w:pStyle w:val="5"/>
        <w:spacing w:before="102" w:line="224" w:lineRule="auto"/>
        <w:ind w:left="1673"/>
        <w:rPr>
          <w:rFonts w:hint="eastAsia" w:ascii="宋体" w:hAnsi="宋体" w:eastAsia="宋体" w:cs="宋体"/>
          <w:sz w:val="24"/>
          <w:szCs w:val="24"/>
        </w:rPr>
      </w:pPr>
      <w:r>
        <w:rPr>
          <w:rFonts w:hint="eastAsia" w:ascii="宋体" w:hAnsi="宋体" w:eastAsia="宋体" w:cs="宋体"/>
          <w:spacing w:val="-6"/>
          <w:sz w:val="24"/>
          <w:szCs w:val="24"/>
        </w:rPr>
        <w:t>乙方（成交供应商</w:t>
      </w:r>
      <w:r>
        <w:rPr>
          <w:rFonts w:hint="eastAsia" w:ascii="宋体" w:hAnsi="宋体" w:eastAsia="宋体" w:cs="宋体"/>
          <w:spacing w:val="-33"/>
          <w:sz w:val="24"/>
          <w:szCs w:val="24"/>
        </w:rPr>
        <w:t>）：</w:t>
      </w:r>
      <w:r>
        <w:rPr>
          <w:rFonts w:hint="eastAsia" w:ascii="宋体" w:hAnsi="宋体" w:eastAsia="宋体" w:cs="宋体"/>
          <w:spacing w:val="12"/>
          <w:sz w:val="24"/>
          <w:szCs w:val="24"/>
        </w:rPr>
        <w:t xml:space="preserve"> </w:t>
      </w:r>
      <w:r>
        <w:rPr>
          <w:rFonts w:hint="eastAsia" w:ascii="宋体" w:hAnsi="宋体" w:eastAsia="宋体" w:cs="宋体"/>
          <w:sz w:val="24"/>
          <w:szCs w:val="24"/>
          <w:u w:val="single" w:color="auto"/>
        </w:rPr>
        <w:t xml:space="preserve">          </w:t>
      </w:r>
    </w:p>
    <w:p>
      <w:pPr>
        <w:spacing w:line="331" w:lineRule="auto"/>
        <w:rPr>
          <w:rFonts w:hint="eastAsia" w:ascii="宋体" w:hAnsi="宋体" w:eastAsia="宋体" w:cs="宋体"/>
          <w:sz w:val="24"/>
          <w:szCs w:val="24"/>
        </w:rPr>
      </w:pPr>
    </w:p>
    <w:p>
      <w:pPr>
        <w:pStyle w:val="5"/>
        <w:spacing w:before="101" w:line="228" w:lineRule="auto"/>
        <w:ind w:left="1641"/>
        <w:rPr>
          <w:rFonts w:hint="eastAsia" w:ascii="宋体" w:hAnsi="宋体" w:eastAsia="宋体" w:cs="宋体"/>
          <w:sz w:val="24"/>
          <w:szCs w:val="24"/>
        </w:rPr>
      </w:pPr>
      <w:r>
        <w:rPr>
          <w:rFonts w:hint="eastAsia" w:ascii="宋体" w:hAnsi="宋体" w:eastAsia="宋体" w:cs="宋体"/>
          <w:spacing w:val="-40"/>
          <w:sz w:val="24"/>
          <w:szCs w:val="24"/>
        </w:rPr>
        <w:t>签订地：</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 xml:space="preserve">                     </w:t>
      </w:r>
    </w:p>
    <w:p>
      <w:pPr>
        <w:spacing w:line="325" w:lineRule="auto"/>
        <w:rPr>
          <w:rFonts w:hint="eastAsia" w:ascii="宋体" w:hAnsi="宋体" w:eastAsia="宋体" w:cs="宋体"/>
          <w:sz w:val="24"/>
          <w:szCs w:val="24"/>
        </w:rPr>
      </w:pPr>
    </w:p>
    <w:p>
      <w:pPr>
        <w:pStyle w:val="5"/>
        <w:spacing w:before="102" w:line="225" w:lineRule="auto"/>
        <w:ind w:left="1641"/>
        <w:rPr>
          <w:rFonts w:hint="eastAsia" w:ascii="宋体" w:hAnsi="宋体" w:eastAsia="宋体" w:cs="宋体"/>
          <w:sz w:val="24"/>
          <w:szCs w:val="24"/>
        </w:rPr>
      </w:pPr>
      <w:r>
        <w:rPr>
          <w:rFonts w:hint="eastAsia" w:ascii="宋体" w:hAnsi="宋体" w:eastAsia="宋体" w:cs="宋体"/>
          <w:spacing w:val="3"/>
          <w:sz w:val="24"/>
          <w:szCs w:val="24"/>
        </w:rPr>
        <w:t>签订日期：</w:t>
      </w:r>
      <w:r>
        <w:rPr>
          <w:rFonts w:hint="eastAsia" w:ascii="宋体" w:hAnsi="宋体" w:eastAsia="宋体" w:cs="宋体"/>
          <w:spacing w:val="3"/>
          <w:sz w:val="24"/>
          <w:szCs w:val="24"/>
          <w:u w:val="single" w:color="auto"/>
        </w:rPr>
        <w:t xml:space="preserve">     </w:t>
      </w:r>
      <w:r>
        <w:rPr>
          <w:rFonts w:hint="eastAsia" w:ascii="宋体" w:hAnsi="宋体" w:eastAsia="宋体" w:cs="宋体"/>
          <w:spacing w:val="-134"/>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15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31"/>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155"/>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3"/>
          <w:sz w:val="24"/>
          <w:szCs w:val="24"/>
        </w:rPr>
        <w:t>日</w:t>
      </w:r>
    </w:p>
    <w:p>
      <w:pPr>
        <w:spacing w:line="225" w:lineRule="auto"/>
        <w:rPr>
          <w:rFonts w:hint="eastAsia" w:ascii="宋体" w:hAnsi="宋体" w:eastAsia="宋体" w:cs="宋体"/>
          <w:sz w:val="24"/>
          <w:szCs w:val="24"/>
        </w:rPr>
        <w:sectPr>
          <w:headerReference r:id="rId12" w:type="default"/>
          <w:footerReference r:id="rId13" w:type="default"/>
          <w:pgSz w:w="11907" w:h="16839"/>
          <w:pgMar w:top="1118" w:right="1500" w:bottom="1233" w:left="1502" w:header="877" w:footer="982" w:gutter="0"/>
          <w:pgNumType w:fmt="decimal"/>
          <w:cols w:space="720" w:num="1"/>
        </w:sectPr>
      </w:pPr>
    </w:p>
    <w:p>
      <w:pPr>
        <w:spacing w:line="348" w:lineRule="auto"/>
        <w:rPr>
          <w:rFonts w:hint="eastAsia" w:ascii="宋体" w:hAnsi="宋体" w:eastAsia="宋体" w:cs="宋体"/>
          <w:sz w:val="21"/>
        </w:rPr>
      </w:pPr>
    </w:p>
    <w:p>
      <w:pPr>
        <w:pStyle w:val="5"/>
        <w:spacing w:before="100" w:line="225" w:lineRule="auto"/>
        <w:ind w:left="3096"/>
        <w:outlineLvl w:val="1"/>
        <w:rPr>
          <w:rFonts w:hint="default" w:ascii="宋体" w:hAnsi="宋体" w:eastAsia="宋体" w:cs="宋体"/>
          <w:sz w:val="31"/>
          <w:szCs w:val="31"/>
          <w:lang w:val="en-US" w:eastAsia="zh-CN"/>
        </w:rPr>
      </w:pP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第一部分</w:t>
      </w:r>
      <w:r>
        <w:rPr>
          <w:rFonts w:hint="eastAsia" w:ascii="宋体" w:hAnsi="宋体" w:eastAsia="宋体" w:cs="宋体"/>
          <w:spacing w:val="9"/>
          <w:sz w:val="31"/>
          <w:szCs w:val="31"/>
        </w:rPr>
        <w:t xml:space="preserve"> </w:t>
      </w:r>
      <w:r>
        <w:rPr>
          <w:rFonts w:hint="eastAsia" w:ascii="宋体" w:hAnsi="宋体" w:eastAsia="宋体" w:cs="宋体"/>
          <w:spacing w:val="9"/>
          <w:sz w:val="31"/>
          <w:szCs w:val="31"/>
          <w14:textOutline w14:w="5791" w14:cap="flat" w14:cmpd="sng">
            <w14:solidFill>
              <w14:srgbClr w14:val="000000"/>
            </w14:solidFill>
            <w14:prstDash w14:val="solid"/>
            <w14:miter w14:val="0"/>
          </w14:textOutline>
        </w:rPr>
        <w:t>合同格式</w:t>
      </w:r>
      <w:r>
        <w:rPr>
          <w:rFonts w:hint="eastAsia" w:cs="宋体"/>
          <w:spacing w:val="9"/>
          <w:sz w:val="31"/>
          <w:szCs w:val="31"/>
          <w:lang w:val="en-US" w:eastAsia="zh-CN"/>
          <w14:textOutline w14:w="5791" w14:cap="flat" w14:cmpd="sng">
            <w14:solidFill>
              <w14:srgbClr w14:val="000000"/>
            </w14:solidFill>
            <w14:prstDash w14:val="solid"/>
            <w14:miter w14:val="0"/>
          </w14:textOutline>
        </w:rPr>
        <w:t>(仅供参考)</w:t>
      </w:r>
    </w:p>
    <w:p>
      <w:pPr>
        <w:spacing w:line="352" w:lineRule="auto"/>
        <w:rPr>
          <w:rFonts w:hint="eastAsia" w:ascii="宋体" w:hAnsi="宋体" w:eastAsia="宋体" w:cs="宋体"/>
          <w:sz w:val="21"/>
        </w:rPr>
      </w:pPr>
    </w:p>
    <w:p>
      <w:pPr>
        <w:spacing w:line="353" w:lineRule="auto"/>
        <w:rPr>
          <w:rFonts w:hint="eastAsia" w:ascii="宋体" w:hAnsi="宋体" w:eastAsia="宋体" w:cs="宋体"/>
          <w:sz w:val="21"/>
        </w:rPr>
      </w:pPr>
    </w:p>
    <w:p>
      <w:pPr>
        <w:pStyle w:val="5"/>
        <w:spacing w:before="78" w:line="385" w:lineRule="auto"/>
        <w:ind w:left="39" w:right="29" w:firstLine="509"/>
        <w:jc w:val="both"/>
        <w:rPr>
          <w:rFonts w:hint="eastAsia" w:ascii="宋体" w:hAnsi="宋体" w:eastAsia="宋体" w:cs="宋体"/>
          <w:sz w:val="24"/>
          <w:szCs w:val="24"/>
        </w:rPr>
      </w:pPr>
      <w:r>
        <w:rPr>
          <w:rFonts w:hint="eastAsia" w:ascii="宋体" w:hAnsi="宋体" w:eastAsia="宋体" w:cs="宋体"/>
          <w:spacing w:val="-7"/>
          <w:sz w:val="24"/>
          <w:szCs w:val="24"/>
        </w:rPr>
        <w:t>甲方通过</w:t>
      </w:r>
      <w:r>
        <w:rPr>
          <w:rFonts w:hint="eastAsia" w:ascii="宋体" w:hAnsi="宋体" w:eastAsia="宋体" w:cs="宋体"/>
          <w:spacing w:val="-7"/>
          <w:sz w:val="24"/>
          <w:szCs w:val="24"/>
          <w:lang w:eastAsia="zh-CN"/>
        </w:rPr>
        <w:t>安徽凯吉通工程咨询有限公司</w:t>
      </w:r>
      <w:r>
        <w:rPr>
          <w:rFonts w:hint="eastAsia" w:ascii="宋体" w:hAnsi="宋体" w:eastAsia="宋体" w:cs="宋体"/>
          <w:spacing w:val="-7"/>
          <w:sz w:val="24"/>
          <w:szCs w:val="24"/>
        </w:rPr>
        <w:t>组织的竞争性磋商方式采购活动，经磋商小组</w:t>
      </w:r>
      <w:r>
        <w:rPr>
          <w:rFonts w:hint="eastAsia" w:ascii="宋体" w:hAnsi="宋体" w:eastAsia="宋体" w:cs="宋体"/>
          <w:spacing w:val="-4"/>
          <w:sz w:val="24"/>
          <w:szCs w:val="24"/>
        </w:rPr>
        <w:t>的评定乙方为本项目成交供应商，现按照磋商文件</w:t>
      </w:r>
      <w:r>
        <w:rPr>
          <w:rFonts w:hint="eastAsia" w:ascii="宋体" w:hAnsi="宋体" w:eastAsia="宋体" w:cs="宋体"/>
          <w:spacing w:val="-5"/>
          <w:sz w:val="24"/>
          <w:szCs w:val="24"/>
        </w:rPr>
        <w:t>要求决定将本项目采购合同授予乙</w:t>
      </w:r>
      <w:r>
        <w:rPr>
          <w:rFonts w:hint="eastAsia" w:ascii="宋体" w:hAnsi="宋体" w:eastAsia="宋体" w:cs="宋体"/>
          <w:spacing w:val="-11"/>
          <w:sz w:val="24"/>
          <w:szCs w:val="24"/>
        </w:rPr>
        <w:t>方。为进一步明确双方的责任，确保合同的顺利履行</w:t>
      </w:r>
      <w:r>
        <w:rPr>
          <w:rFonts w:hint="eastAsia" w:ascii="宋体" w:hAnsi="宋体" w:eastAsia="宋体" w:cs="宋体"/>
          <w:spacing w:val="-12"/>
          <w:sz w:val="24"/>
          <w:szCs w:val="24"/>
        </w:rPr>
        <w:t>，甲乙双方商定同意按如下条款</w:t>
      </w:r>
      <w:r>
        <w:rPr>
          <w:rFonts w:hint="eastAsia" w:ascii="宋体" w:hAnsi="宋体" w:eastAsia="宋体" w:cs="宋体"/>
          <w:spacing w:val="-7"/>
          <w:sz w:val="24"/>
          <w:szCs w:val="24"/>
        </w:rPr>
        <w:t>和条件签订本合同：</w:t>
      </w:r>
    </w:p>
    <w:p>
      <w:pPr>
        <w:pStyle w:val="5"/>
        <w:spacing w:before="214" w:line="220" w:lineRule="auto"/>
        <w:ind w:left="458"/>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第一条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服务内容</w:t>
      </w:r>
    </w:p>
    <w:p>
      <w:pPr>
        <w:pStyle w:val="5"/>
        <w:spacing w:before="216" w:line="219" w:lineRule="auto"/>
        <w:ind w:left="519"/>
        <w:rPr>
          <w:rFonts w:hint="eastAsia" w:ascii="宋体" w:hAnsi="宋体" w:eastAsia="宋体" w:cs="宋体"/>
          <w:sz w:val="24"/>
          <w:szCs w:val="24"/>
        </w:rPr>
      </w:pPr>
      <w:r>
        <w:rPr>
          <w:rFonts w:hint="eastAsia" w:ascii="宋体" w:hAnsi="宋体" w:eastAsia="宋体" w:cs="宋体"/>
          <w:spacing w:val="-2"/>
          <w:sz w:val="24"/>
          <w:szCs w:val="24"/>
        </w:rPr>
        <w:t>本合同所提供的服务内容详见磋商文件和响应文件。</w:t>
      </w:r>
    </w:p>
    <w:p>
      <w:pPr>
        <w:pStyle w:val="5"/>
        <w:spacing w:before="214" w:line="220" w:lineRule="auto"/>
        <w:ind w:left="458"/>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第二条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组成合同的文件</w:t>
      </w:r>
    </w:p>
    <w:p>
      <w:pPr>
        <w:pStyle w:val="5"/>
        <w:spacing w:before="214" w:line="501" w:lineRule="exact"/>
        <w:ind w:left="520"/>
        <w:rPr>
          <w:rFonts w:hint="eastAsia" w:ascii="宋体" w:hAnsi="宋体" w:eastAsia="宋体" w:cs="宋体"/>
          <w:sz w:val="24"/>
          <w:szCs w:val="24"/>
        </w:rPr>
      </w:pPr>
      <w:r>
        <w:rPr>
          <w:rFonts w:hint="eastAsia" w:ascii="宋体" w:hAnsi="宋体" w:eastAsia="宋体" w:cs="宋体"/>
          <w:spacing w:val="-6"/>
          <w:position w:val="20"/>
          <w:sz w:val="24"/>
          <w:szCs w:val="24"/>
        </w:rPr>
        <w:t>组成本合同的文件包括：</w:t>
      </w:r>
    </w:p>
    <w:p>
      <w:pPr>
        <w:pStyle w:val="5"/>
        <w:numPr>
          <w:ilvl w:val="0"/>
          <w:numId w:val="5"/>
        </w:numPr>
        <w:spacing w:before="1" w:line="219" w:lineRule="auto"/>
        <w:ind w:left="560"/>
        <w:rPr>
          <w:rFonts w:hint="eastAsia" w:ascii="宋体" w:hAnsi="宋体" w:eastAsia="宋体" w:cs="宋体"/>
          <w:sz w:val="24"/>
          <w:szCs w:val="24"/>
        </w:rPr>
      </w:pPr>
      <w:r>
        <w:rPr>
          <w:rFonts w:hint="eastAsia" w:ascii="宋体" w:hAnsi="宋体" w:eastAsia="宋体" w:cs="宋体"/>
          <w:spacing w:val="-10"/>
          <w:sz w:val="24"/>
          <w:szCs w:val="24"/>
        </w:rPr>
        <w:t>合同一般条款；</w:t>
      </w:r>
    </w:p>
    <w:p>
      <w:pPr>
        <w:pStyle w:val="5"/>
        <w:spacing w:before="214" w:line="499" w:lineRule="exact"/>
        <w:ind w:left="560"/>
        <w:rPr>
          <w:rFonts w:hint="eastAsia" w:ascii="宋体" w:hAnsi="宋体" w:eastAsia="宋体" w:cs="宋体"/>
          <w:sz w:val="24"/>
          <w:szCs w:val="24"/>
        </w:rPr>
      </w:pPr>
      <w:r>
        <w:rPr>
          <w:rFonts w:hint="eastAsia" w:ascii="宋体" w:hAnsi="宋体" w:eastAsia="宋体" w:cs="宋体"/>
          <w:spacing w:val="-2"/>
          <w:position w:val="19"/>
          <w:sz w:val="24"/>
          <w:szCs w:val="24"/>
        </w:rPr>
        <w:t>(2) 本项目采购（磋商）文件及答疑、</w:t>
      </w:r>
      <w:r>
        <w:rPr>
          <w:rFonts w:hint="eastAsia" w:ascii="宋体" w:hAnsi="宋体" w:eastAsia="宋体" w:cs="宋体"/>
          <w:spacing w:val="-3"/>
          <w:position w:val="19"/>
          <w:sz w:val="24"/>
          <w:szCs w:val="24"/>
        </w:rPr>
        <w:t>更正公告</w:t>
      </w:r>
      <w:r>
        <w:rPr>
          <w:rFonts w:hint="eastAsia" w:ascii="宋体" w:hAnsi="宋体" w:eastAsia="宋体" w:cs="宋体"/>
          <w:spacing w:val="-71"/>
          <w:position w:val="19"/>
          <w:sz w:val="24"/>
          <w:szCs w:val="24"/>
        </w:rPr>
        <w:t xml:space="preserve"> </w:t>
      </w:r>
      <w:r>
        <w:rPr>
          <w:rFonts w:hint="eastAsia" w:ascii="宋体" w:hAnsi="宋体" w:eastAsia="宋体" w:cs="宋体"/>
          <w:spacing w:val="-3"/>
          <w:position w:val="19"/>
          <w:sz w:val="24"/>
          <w:szCs w:val="24"/>
        </w:rPr>
        <w:t>;</w:t>
      </w:r>
    </w:p>
    <w:p>
      <w:pPr>
        <w:pStyle w:val="5"/>
        <w:spacing w:before="1" w:line="218" w:lineRule="auto"/>
        <w:ind w:left="560"/>
        <w:rPr>
          <w:rFonts w:hint="eastAsia" w:ascii="宋体" w:hAnsi="宋体" w:eastAsia="宋体" w:cs="宋体"/>
          <w:sz w:val="24"/>
          <w:szCs w:val="24"/>
        </w:rPr>
      </w:pPr>
      <w:r>
        <w:rPr>
          <w:rFonts w:hint="eastAsia" w:ascii="宋体" w:hAnsi="宋体" w:eastAsia="宋体" w:cs="宋体"/>
          <w:spacing w:val="-8"/>
          <w:sz w:val="24"/>
          <w:szCs w:val="24"/>
        </w:rPr>
        <w:t>(3) 本项目成交通知书；</w:t>
      </w:r>
    </w:p>
    <w:p>
      <w:pPr>
        <w:pStyle w:val="5"/>
        <w:spacing w:before="217" w:line="219" w:lineRule="auto"/>
        <w:ind w:left="560"/>
        <w:rPr>
          <w:rFonts w:hint="eastAsia" w:ascii="宋体" w:hAnsi="宋体" w:eastAsia="宋体" w:cs="宋体"/>
          <w:sz w:val="24"/>
          <w:szCs w:val="24"/>
        </w:rPr>
      </w:pPr>
      <w:r>
        <w:rPr>
          <w:rFonts w:hint="eastAsia" w:ascii="宋体" w:hAnsi="宋体" w:eastAsia="宋体" w:cs="宋体"/>
          <w:spacing w:val="-5"/>
          <w:sz w:val="24"/>
          <w:szCs w:val="24"/>
        </w:rPr>
        <w:t>(4)卖方提交的响应文件及书面承诺函。</w:t>
      </w:r>
    </w:p>
    <w:p>
      <w:pPr>
        <w:pStyle w:val="5"/>
        <w:spacing w:before="214" w:line="220" w:lineRule="auto"/>
        <w:ind w:left="458"/>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第三条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合同金额</w:t>
      </w:r>
    </w:p>
    <w:p>
      <w:pPr>
        <w:pStyle w:val="5"/>
        <w:spacing w:before="214" w:line="502" w:lineRule="exact"/>
        <w:ind w:left="519"/>
        <w:rPr>
          <w:rFonts w:hint="eastAsia" w:ascii="宋体" w:hAnsi="宋体" w:eastAsia="宋体" w:cs="宋体"/>
          <w:sz w:val="24"/>
          <w:szCs w:val="24"/>
        </w:rPr>
      </w:pPr>
      <w:r>
        <w:rPr>
          <w:rFonts w:hint="eastAsia" w:ascii="宋体" w:hAnsi="宋体" w:eastAsia="宋体" w:cs="宋体"/>
          <w:spacing w:val="-3"/>
          <w:position w:val="20"/>
          <w:sz w:val="24"/>
          <w:szCs w:val="24"/>
        </w:rPr>
        <w:t>合同的总金额为￥元（大写：人民币元）。</w:t>
      </w:r>
    </w:p>
    <w:p>
      <w:pPr>
        <w:pStyle w:val="5"/>
        <w:spacing w:line="218" w:lineRule="auto"/>
        <w:ind w:left="520"/>
        <w:rPr>
          <w:rFonts w:hint="eastAsia" w:ascii="宋体" w:hAnsi="宋体" w:eastAsia="宋体" w:cs="宋体"/>
          <w:sz w:val="24"/>
          <w:szCs w:val="24"/>
        </w:rPr>
      </w:pPr>
      <w:r>
        <w:rPr>
          <w:rFonts w:hint="eastAsia" w:ascii="宋体" w:hAnsi="宋体" w:eastAsia="宋体" w:cs="宋体"/>
          <w:spacing w:val="-11"/>
          <w:sz w:val="24"/>
          <w:szCs w:val="24"/>
        </w:rPr>
        <w:t>分项价格：</w:t>
      </w:r>
    </w:p>
    <w:p>
      <w:pPr>
        <w:spacing w:line="21" w:lineRule="exact"/>
        <w:rPr>
          <w:rFonts w:hint="eastAsia" w:ascii="宋体" w:hAnsi="宋体" w:eastAsia="宋体" w:cs="宋体"/>
        </w:rPr>
      </w:pPr>
    </w:p>
    <w:tbl>
      <w:tblPr>
        <w:tblStyle w:val="18"/>
        <w:tblW w:w="8105" w:type="dxa"/>
        <w:tblInd w:w="3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2546"/>
        <w:gridCol w:w="1630"/>
        <w:gridCol w:w="1426"/>
        <w:gridCol w:w="1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828" w:type="dxa"/>
            <w:tcBorders>
              <w:top w:val="single" w:color="000000" w:sz="10" w:space="0"/>
              <w:left w:val="single" w:color="000000" w:sz="10" w:space="0"/>
            </w:tcBorders>
            <w:vAlign w:val="top"/>
          </w:tcPr>
          <w:p>
            <w:pPr>
              <w:pStyle w:val="17"/>
              <w:spacing w:before="119" w:line="221" w:lineRule="auto"/>
              <w:ind w:left="165"/>
              <w:rPr>
                <w:rFonts w:hint="eastAsia" w:ascii="宋体" w:hAnsi="宋体" w:eastAsia="宋体" w:cs="宋体"/>
              </w:rPr>
            </w:pPr>
            <w:r>
              <w:rPr>
                <w:rFonts w:hint="eastAsia" w:ascii="宋体" w:hAnsi="宋体" w:eastAsia="宋体" w:cs="宋体"/>
                <w:spacing w:val="-3"/>
              </w:rPr>
              <w:t>序号</w:t>
            </w:r>
          </w:p>
        </w:tc>
        <w:tc>
          <w:tcPr>
            <w:tcW w:w="2546" w:type="dxa"/>
            <w:tcBorders>
              <w:top w:val="single" w:color="000000" w:sz="10" w:space="0"/>
            </w:tcBorders>
            <w:vAlign w:val="top"/>
          </w:tcPr>
          <w:p>
            <w:pPr>
              <w:pStyle w:val="17"/>
              <w:spacing w:before="118" w:line="222" w:lineRule="auto"/>
              <w:ind w:left="913"/>
              <w:rPr>
                <w:rFonts w:hint="eastAsia" w:ascii="宋体" w:hAnsi="宋体" w:eastAsia="宋体" w:cs="宋体"/>
              </w:rPr>
            </w:pPr>
            <w:r>
              <w:rPr>
                <w:rFonts w:hint="eastAsia" w:ascii="宋体" w:hAnsi="宋体" w:eastAsia="宋体" w:cs="宋体"/>
                <w:spacing w:val="-7"/>
              </w:rPr>
              <w:t>名</w:t>
            </w:r>
            <w:r>
              <w:rPr>
                <w:rFonts w:hint="eastAsia" w:ascii="宋体" w:hAnsi="宋体" w:eastAsia="宋体" w:cs="宋体"/>
                <w:spacing w:val="4"/>
              </w:rPr>
              <w:t xml:space="preserve">  </w:t>
            </w:r>
            <w:r>
              <w:rPr>
                <w:rFonts w:hint="eastAsia" w:ascii="宋体" w:hAnsi="宋体" w:eastAsia="宋体" w:cs="宋体"/>
                <w:spacing w:val="-7"/>
              </w:rPr>
              <w:t>称</w:t>
            </w:r>
          </w:p>
        </w:tc>
        <w:tc>
          <w:tcPr>
            <w:tcW w:w="1630" w:type="dxa"/>
            <w:tcBorders>
              <w:top w:val="single" w:color="000000" w:sz="10" w:space="0"/>
            </w:tcBorders>
            <w:vAlign w:val="top"/>
          </w:tcPr>
          <w:p>
            <w:pPr>
              <w:pStyle w:val="17"/>
              <w:spacing w:before="118" w:line="220" w:lineRule="auto"/>
              <w:ind w:left="582"/>
              <w:rPr>
                <w:rFonts w:hint="eastAsia" w:ascii="宋体" w:hAnsi="宋体" w:eastAsia="宋体" w:cs="宋体"/>
              </w:rPr>
            </w:pPr>
            <w:r>
              <w:rPr>
                <w:rFonts w:hint="eastAsia" w:ascii="宋体" w:hAnsi="宋体" w:eastAsia="宋体" w:cs="宋体"/>
                <w:spacing w:val="-3"/>
              </w:rPr>
              <w:t>数量</w:t>
            </w:r>
          </w:p>
        </w:tc>
        <w:tc>
          <w:tcPr>
            <w:tcW w:w="1426" w:type="dxa"/>
            <w:tcBorders>
              <w:top w:val="single" w:color="000000" w:sz="10" w:space="0"/>
            </w:tcBorders>
            <w:vAlign w:val="top"/>
          </w:tcPr>
          <w:p>
            <w:pPr>
              <w:pStyle w:val="17"/>
              <w:spacing w:before="119" w:line="218" w:lineRule="auto"/>
              <w:ind w:left="485"/>
              <w:rPr>
                <w:rFonts w:hint="eastAsia" w:ascii="宋体" w:hAnsi="宋体" w:eastAsia="宋体" w:cs="宋体"/>
              </w:rPr>
            </w:pPr>
            <w:r>
              <w:rPr>
                <w:rFonts w:hint="eastAsia" w:ascii="宋体" w:hAnsi="宋体" w:eastAsia="宋体" w:cs="宋体"/>
                <w:spacing w:val="-3"/>
              </w:rPr>
              <w:t>价格</w:t>
            </w:r>
          </w:p>
        </w:tc>
        <w:tc>
          <w:tcPr>
            <w:tcW w:w="1675" w:type="dxa"/>
            <w:tcBorders>
              <w:top w:val="single" w:color="000000" w:sz="10" w:space="0"/>
              <w:right w:val="single" w:color="000000" w:sz="10" w:space="0"/>
            </w:tcBorders>
            <w:vAlign w:val="top"/>
          </w:tcPr>
          <w:p>
            <w:pPr>
              <w:pStyle w:val="17"/>
              <w:spacing w:before="119" w:line="221" w:lineRule="auto"/>
              <w:ind w:left="613"/>
              <w:rPr>
                <w:rFonts w:hint="eastAsia" w:ascii="宋体" w:hAnsi="宋体" w:eastAsia="宋体" w:cs="宋体"/>
              </w:rPr>
            </w:pPr>
            <w:r>
              <w:rPr>
                <w:rFonts w:hint="eastAsia" w:ascii="宋体" w:hAnsi="宋体" w:eastAsia="宋体" w:cs="宋体"/>
                <w:spacing w:val="-4"/>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828" w:type="dxa"/>
            <w:tcBorders>
              <w:left w:val="single" w:color="000000" w:sz="10" w:space="0"/>
            </w:tcBorders>
            <w:vAlign w:val="top"/>
          </w:tcPr>
          <w:p>
            <w:pPr>
              <w:rPr>
                <w:rFonts w:hint="eastAsia" w:ascii="宋体" w:hAnsi="宋体" w:eastAsia="宋体" w:cs="宋体"/>
                <w:sz w:val="21"/>
              </w:rPr>
            </w:pPr>
          </w:p>
        </w:tc>
        <w:tc>
          <w:tcPr>
            <w:tcW w:w="2546" w:type="dxa"/>
            <w:vAlign w:val="top"/>
          </w:tcPr>
          <w:p>
            <w:pPr>
              <w:rPr>
                <w:rFonts w:hint="eastAsia" w:ascii="宋体" w:hAnsi="宋体" w:eastAsia="宋体" w:cs="宋体"/>
                <w:sz w:val="21"/>
              </w:rPr>
            </w:pPr>
          </w:p>
        </w:tc>
        <w:tc>
          <w:tcPr>
            <w:tcW w:w="1630" w:type="dxa"/>
            <w:vAlign w:val="top"/>
          </w:tcPr>
          <w:p>
            <w:pPr>
              <w:rPr>
                <w:rFonts w:hint="eastAsia" w:ascii="宋体" w:hAnsi="宋体" w:eastAsia="宋体" w:cs="宋体"/>
                <w:sz w:val="21"/>
              </w:rPr>
            </w:pPr>
          </w:p>
        </w:tc>
        <w:tc>
          <w:tcPr>
            <w:tcW w:w="1426" w:type="dxa"/>
            <w:vAlign w:val="top"/>
          </w:tcPr>
          <w:p>
            <w:pPr>
              <w:rPr>
                <w:rFonts w:hint="eastAsia" w:ascii="宋体" w:hAnsi="宋体" w:eastAsia="宋体" w:cs="宋体"/>
                <w:sz w:val="21"/>
              </w:rPr>
            </w:pPr>
          </w:p>
        </w:tc>
        <w:tc>
          <w:tcPr>
            <w:tcW w:w="1675"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28" w:type="dxa"/>
            <w:tcBorders>
              <w:left w:val="single" w:color="000000" w:sz="10" w:space="0"/>
            </w:tcBorders>
            <w:vAlign w:val="top"/>
          </w:tcPr>
          <w:p>
            <w:pPr>
              <w:rPr>
                <w:rFonts w:hint="eastAsia" w:ascii="宋体" w:hAnsi="宋体" w:eastAsia="宋体" w:cs="宋体"/>
                <w:sz w:val="21"/>
              </w:rPr>
            </w:pPr>
          </w:p>
        </w:tc>
        <w:tc>
          <w:tcPr>
            <w:tcW w:w="2546" w:type="dxa"/>
            <w:vAlign w:val="top"/>
          </w:tcPr>
          <w:p>
            <w:pPr>
              <w:rPr>
                <w:rFonts w:hint="eastAsia" w:ascii="宋体" w:hAnsi="宋体" w:eastAsia="宋体" w:cs="宋体"/>
                <w:sz w:val="21"/>
              </w:rPr>
            </w:pPr>
          </w:p>
        </w:tc>
        <w:tc>
          <w:tcPr>
            <w:tcW w:w="1630" w:type="dxa"/>
            <w:vAlign w:val="top"/>
          </w:tcPr>
          <w:p>
            <w:pPr>
              <w:rPr>
                <w:rFonts w:hint="eastAsia" w:ascii="宋体" w:hAnsi="宋体" w:eastAsia="宋体" w:cs="宋体"/>
                <w:sz w:val="21"/>
              </w:rPr>
            </w:pPr>
          </w:p>
        </w:tc>
        <w:tc>
          <w:tcPr>
            <w:tcW w:w="1426" w:type="dxa"/>
            <w:vAlign w:val="top"/>
          </w:tcPr>
          <w:p>
            <w:pPr>
              <w:rPr>
                <w:rFonts w:hint="eastAsia" w:ascii="宋体" w:hAnsi="宋体" w:eastAsia="宋体" w:cs="宋体"/>
                <w:sz w:val="21"/>
              </w:rPr>
            </w:pPr>
          </w:p>
        </w:tc>
        <w:tc>
          <w:tcPr>
            <w:tcW w:w="1675"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8" w:hRule="atLeast"/>
        </w:trPr>
        <w:tc>
          <w:tcPr>
            <w:tcW w:w="6430" w:type="dxa"/>
            <w:gridSpan w:val="4"/>
            <w:tcBorders>
              <w:left w:val="single" w:color="000000" w:sz="10" w:space="0"/>
              <w:bottom w:val="single" w:color="000000" w:sz="10" w:space="0"/>
            </w:tcBorders>
            <w:vAlign w:val="top"/>
          </w:tcPr>
          <w:p>
            <w:pPr>
              <w:pStyle w:val="17"/>
              <w:spacing w:before="129" w:line="221" w:lineRule="auto"/>
              <w:ind w:left="2976"/>
              <w:rPr>
                <w:rFonts w:hint="eastAsia" w:ascii="宋体" w:hAnsi="宋体" w:eastAsia="宋体" w:cs="宋体"/>
              </w:rPr>
            </w:pPr>
            <w:r>
              <w:rPr>
                <w:rFonts w:hint="eastAsia" w:ascii="宋体" w:hAnsi="宋体" w:eastAsia="宋体" w:cs="宋体"/>
                <w:spacing w:val="-3"/>
              </w:rPr>
              <w:t>合计</w:t>
            </w:r>
          </w:p>
        </w:tc>
        <w:tc>
          <w:tcPr>
            <w:tcW w:w="1675" w:type="dxa"/>
            <w:tcBorders>
              <w:bottom w:val="single" w:color="000000" w:sz="10" w:space="0"/>
              <w:right w:val="single" w:color="000000" w:sz="10" w:space="0"/>
            </w:tcBorders>
            <w:vAlign w:val="top"/>
          </w:tcPr>
          <w:p>
            <w:pPr>
              <w:rPr>
                <w:rFonts w:hint="eastAsia" w:ascii="宋体" w:hAnsi="宋体" w:eastAsia="宋体" w:cs="宋体"/>
                <w:sz w:val="21"/>
              </w:rPr>
            </w:pPr>
          </w:p>
        </w:tc>
      </w:tr>
    </w:tbl>
    <w:p>
      <w:pPr>
        <w:pStyle w:val="5"/>
        <w:spacing w:before="194" w:line="220" w:lineRule="auto"/>
        <w:ind w:left="458"/>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第四条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付款条件</w:t>
      </w:r>
    </w:p>
    <w:p>
      <w:pPr>
        <w:pStyle w:val="5"/>
        <w:spacing w:before="217" w:line="219" w:lineRule="auto"/>
        <w:ind w:left="519"/>
        <w:rPr>
          <w:rFonts w:hint="eastAsia" w:ascii="宋体" w:hAnsi="宋体" w:eastAsia="宋体" w:cs="宋体"/>
          <w:sz w:val="24"/>
          <w:szCs w:val="24"/>
        </w:rPr>
      </w:pPr>
      <w:r>
        <w:rPr>
          <w:rFonts w:hint="eastAsia" w:ascii="宋体" w:hAnsi="宋体" w:eastAsia="宋体" w:cs="宋体"/>
          <w:spacing w:val="-3"/>
          <w:sz w:val="24"/>
          <w:szCs w:val="24"/>
        </w:rPr>
        <w:t>本合同付款条件在磋商文件中有明确规定。</w:t>
      </w:r>
    </w:p>
    <w:p>
      <w:pPr>
        <w:pStyle w:val="5"/>
        <w:spacing w:before="213" w:line="385" w:lineRule="auto"/>
        <w:ind w:left="38" w:right="28" w:firstLine="479"/>
        <w:rPr>
          <w:rFonts w:hint="eastAsia" w:ascii="宋体" w:hAnsi="宋体" w:eastAsia="宋体" w:cs="宋体"/>
          <w:spacing w:val="-6"/>
          <w:sz w:val="24"/>
          <w:szCs w:val="24"/>
        </w:rPr>
      </w:pPr>
      <w:r>
        <w:rPr>
          <w:rFonts w:hint="eastAsia" w:ascii="宋体" w:hAnsi="宋体" w:eastAsia="宋体" w:cs="宋体"/>
          <w:spacing w:val="-1"/>
          <w:sz w:val="24"/>
          <w:szCs w:val="24"/>
        </w:rPr>
        <w:t>注：</w:t>
      </w:r>
      <w:r>
        <w:rPr>
          <w:rFonts w:hint="eastAsia" w:ascii="宋体" w:hAnsi="宋体" w:eastAsia="宋体" w:cs="宋体"/>
          <w:spacing w:val="-1"/>
          <w:sz w:val="24"/>
          <w:szCs w:val="24"/>
          <w:highlight w:val="none"/>
        </w:rPr>
        <w:t>按安徽省财政厅皖财购〔202</w:t>
      </w:r>
      <w:r>
        <w:rPr>
          <w:rFonts w:hint="eastAsia" w:cs="宋体"/>
          <w:spacing w:val="-1"/>
          <w:sz w:val="24"/>
          <w:szCs w:val="24"/>
          <w:highlight w:val="none"/>
          <w:lang w:val="en-US" w:eastAsia="zh-CN"/>
        </w:rPr>
        <w:t>3</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615</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号文件</w:t>
      </w:r>
      <w:r>
        <w:rPr>
          <w:rFonts w:hint="eastAsia" w:ascii="宋体" w:hAnsi="宋体" w:eastAsia="宋体" w:cs="宋体"/>
          <w:spacing w:val="-1"/>
          <w:sz w:val="24"/>
          <w:szCs w:val="24"/>
          <w:highlight w:val="none"/>
        </w:rPr>
        <w:t>规定，对中小企业原则上预付款比例不低于合同金额的 40%、不高于合同金额的 70%；</w:t>
      </w:r>
      <w:r>
        <w:rPr>
          <w:rFonts w:hint="eastAsia" w:ascii="宋体" w:hAnsi="宋体" w:eastAsia="宋体" w:cs="宋体"/>
          <w:spacing w:val="-1"/>
          <w:sz w:val="24"/>
          <w:szCs w:val="24"/>
        </w:rPr>
        <w:t>，供应商书面明确表示无需预付款或者主动要求降低预付款比</w:t>
      </w:r>
      <w:r>
        <w:rPr>
          <w:rFonts w:hint="eastAsia" w:ascii="宋体" w:hAnsi="宋体" w:eastAsia="宋体" w:cs="宋体"/>
          <w:spacing w:val="-2"/>
          <w:sz w:val="24"/>
          <w:szCs w:val="24"/>
        </w:rPr>
        <w:t>例的除外。采</w:t>
      </w:r>
      <w:r>
        <w:rPr>
          <w:rFonts w:hint="eastAsia" w:ascii="宋体" w:hAnsi="宋体" w:eastAsia="宋体" w:cs="宋体"/>
          <w:spacing w:val="-6"/>
          <w:sz w:val="24"/>
          <w:szCs w:val="24"/>
        </w:rPr>
        <w:t>购人可根据项目特点、供应商诚信等因素，要求供应商提交银行、保险公司、担保公司等金融机构出具的预付款保函或其他担保措施。</w:t>
      </w:r>
    </w:p>
    <w:p>
      <w:pPr>
        <w:pStyle w:val="5"/>
        <w:spacing w:before="213" w:line="385" w:lineRule="auto"/>
        <w:ind w:left="38" w:right="28" w:firstLine="479"/>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第五条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服务时间和地点</w:t>
      </w:r>
    </w:p>
    <w:p>
      <w:pPr>
        <w:pStyle w:val="5"/>
        <w:spacing w:before="227" w:line="219" w:lineRule="auto"/>
        <w:ind w:left="519"/>
        <w:rPr>
          <w:rFonts w:hint="eastAsia" w:ascii="宋体" w:hAnsi="宋体" w:eastAsia="宋体" w:cs="宋体"/>
          <w:sz w:val="24"/>
          <w:szCs w:val="24"/>
        </w:rPr>
      </w:pPr>
      <w:r>
        <w:rPr>
          <w:rFonts w:hint="eastAsia" w:ascii="宋体" w:hAnsi="宋体" w:eastAsia="宋体" w:cs="宋体"/>
          <w:spacing w:val="-2"/>
          <w:sz w:val="24"/>
          <w:szCs w:val="24"/>
        </w:rPr>
        <w:t>本合同服务时间和地点在本项目采购文件中有明确规定。</w:t>
      </w:r>
    </w:p>
    <w:p>
      <w:pPr>
        <w:pStyle w:val="5"/>
        <w:spacing w:before="139" w:line="220" w:lineRule="auto"/>
        <w:ind w:left="628"/>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第六条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履约保证金</w:t>
      </w:r>
    </w:p>
    <w:p>
      <w:pPr>
        <w:pStyle w:val="5"/>
        <w:spacing w:before="182" w:line="220" w:lineRule="auto"/>
        <w:ind w:left="524"/>
        <w:rPr>
          <w:rFonts w:hint="eastAsia" w:ascii="宋体" w:hAnsi="宋体" w:eastAsia="宋体" w:cs="宋体"/>
          <w:sz w:val="24"/>
          <w:szCs w:val="24"/>
        </w:rPr>
      </w:pPr>
      <w:r>
        <w:rPr>
          <w:rFonts w:hint="eastAsia" w:ascii="宋体" w:hAnsi="宋体" w:eastAsia="宋体" w:cs="宋体"/>
          <w:spacing w:val="-4"/>
          <w:sz w:val="24"/>
          <w:szCs w:val="24"/>
        </w:rPr>
        <w:t>（1）□免收</w:t>
      </w:r>
    </w:p>
    <w:p>
      <w:pPr>
        <w:pStyle w:val="5"/>
        <w:spacing w:before="182" w:line="218" w:lineRule="auto"/>
        <w:ind w:left="524"/>
        <w:rPr>
          <w:rFonts w:hint="eastAsia" w:ascii="宋体" w:hAnsi="宋体" w:eastAsia="宋体" w:cs="宋体"/>
          <w:sz w:val="24"/>
          <w:szCs w:val="24"/>
        </w:rPr>
      </w:pPr>
      <w:r>
        <w:rPr>
          <w:rFonts w:hint="eastAsia" w:ascii="宋体" w:hAnsi="宋体" w:eastAsia="宋体" w:cs="宋体"/>
          <w:spacing w:val="-4"/>
          <w:sz w:val="24"/>
          <w:szCs w:val="24"/>
        </w:rPr>
        <w:t>（2）□合同价的</w:t>
      </w:r>
      <w:r>
        <w:rPr>
          <w:rFonts w:hint="eastAsia" w:ascii="宋体" w:hAnsi="宋体" w:eastAsia="宋体" w:cs="宋体"/>
          <w:spacing w:val="-101"/>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pacing w:val="-4"/>
          <w:sz w:val="24"/>
          <w:szCs w:val="24"/>
        </w:rPr>
        <w:t>%</w:t>
      </w:r>
    </w:p>
    <w:p>
      <w:pPr>
        <w:pStyle w:val="5"/>
        <w:spacing w:before="314" w:line="431" w:lineRule="auto"/>
        <w:ind w:right="35"/>
        <w:jc w:val="right"/>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22555" cy="111760"/>
            <wp:effectExtent l="0" t="0" r="14605" b="1016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123139" cy="111861"/>
                    </a:xfrm>
                    <a:prstGeom prst="rect">
                      <a:avLst/>
                    </a:prstGeom>
                  </pic:spPr>
                </pic:pic>
              </a:graphicData>
            </a:graphic>
          </wp:inline>
        </w:drawing>
      </w:r>
      <w:r>
        <w:rPr>
          <w:rFonts w:hint="eastAsia" w:ascii="宋体" w:hAnsi="宋体" w:eastAsia="宋体" w:cs="宋体"/>
          <w:spacing w:val="-8"/>
          <w:sz w:val="24"/>
          <w:szCs w:val="24"/>
        </w:rPr>
        <w:t>本项目履约保证金数额为</w:t>
      </w:r>
      <w:r>
        <w:rPr>
          <w:rFonts w:hint="eastAsia" w:ascii="宋体" w:hAnsi="宋体" w:eastAsia="宋体" w:cs="宋体"/>
          <w:spacing w:val="-109"/>
          <w:sz w:val="24"/>
          <w:szCs w:val="24"/>
        </w:rPr>
        <w:t xml:space="preserve"> </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万元(人民币大写：</w:t>
      </w:r>
      <w:r>
        <w:rPr>
          <w:rFonts w:hint="eastAsia" w:ascii="宋体" w:hAnsi="宋体" w:eastAsia="宋体" w:cs="宋体"/>
          <w:spacing w:val="51"/>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8"/>
          <w:sz w:val="24"/>
          <w:szCs w:val="24"/>
        </w:rPr>
        <w:t>)，期限为合同履</w:t>
      </w:r>
    </w:p>
    <w:p>
      <w:pPr>
        <w:pStyle w:val="5"/>
        <w:spacing w:before="1" w:line="219" w:lineRule="auto"/>
        <w:ind w:left="43"/>
        <w:rPr>
          <w:rFonts w:hint="eastAsia" w:ascii="宋体" w:hAnsi="宋体" w:eastAsia="宋体" w:cs="宋体"/>
          <w:sz w:val="24"/>
          <w:szCs w:val="24"/>
        </w:rPr>
      </w:pPr>
      <w:r>
        <w:rPr>
          <w:rFonts w:hint="eastAsia" w:ascii="宋体" w:hAnsi="宋体" w:eastAsia="宋体" w:cs="宋体"/>
          <w:spacing w:val="-5"/>
          <w:sz w:val="24"/>
          <w:szCs w:val="24"/>
        </w:rPr>
        <w:t>约完成后（不计利息）。</w:t>
      </w:r>
    </w:p>
    <w:p>
      <w:pPr>
        <w:pStyle w:val="5"/>
        <w:spacing w:before="276" w:line="219" w:lineRule="auto"/>
        <w:ind w:left="528"/>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22555" cy="111760"/>
            <wp:effectExtent l="0" t="0" r="14605" b="1016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123139" cy="111861"/>
                    </a:xfrm>
                    <a:prstGeom prst="rect">
                      <a:avLst/>
                    </a:prstGeom>
                  </pic:spPr>
                </pic:pic>
              </a:graphicData>
            </a:graphic>
          </wp:inline>
        </w:drawing>
      </w:r>
      <w:r>
        <w:rPr>
          <w:rFonts w:hint="eastAsia" w:ascii="宋体" w:hAnsi="宋体" w:eastAsia="宋体" w:cs="宋体"/>
          <w:spacing w:val="-3"/>
          <w:sz w:val="24"/>
          <w:szCs w:val="24"/>
        </w:rPr>
        <w:t>乙方提供的履约保证金按规定缴纳。</w:t>
      </w:r>
    </w:p>
    <w:p>
      <w:pPr>
        <w:pStyle w:val="5"/>
        <w:spacing w:before="144" w:line="220" w:lineRule="auto"/>
        <w:ind w:left="528"/>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22555" cy="111760"/>
            <wp:effectExtent l="0" t="0" r="14605" b="1016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123139" cy="111861"/>
                    </a:xfrm>
                    <a:prstGeom prst="rect">
                      <a:avLst/>
                    </a:prstGeom>
                  </pic:spPr>
                </pic:pic>
              </a:graphicData>
            </a:graphic>
          </wp:inline>
        </w:drawing>
      </w:r>
      <w:r>
        <w:rPr>
          <w:rFonts w:hint="eastAsia" w:ascii="宋体" w:hAnsi="宋体" w:eastAsia="宋体" w:cs="宋体"/>
          <w:spacing w:val="-1"/>
          <w:sz w:val="24"/>
          <w:szCs w:val="24"/>
        </w:rPr>
        <w:t>如乙方未能履行其合同规定的任何义务，甲方有权从履约保证金中取得补</w:t>
      </w:r>
      <w:r>
        <w:rPr>
          <w:rFonts w:hint="eastAsia" w:ascii="宋体" w:hAnsi="宋体" w:eastAsia="宋体" w:cs="宋体"/>
          <w:spacing w:val="-2"/>
          <w:sz w:val="24"/>
          <w:szCs w:val="24"/>
        </w:rPr>
        <w:t>偿。</w:t>
      </w:r>
    </w:p>
    <w:p>
      <w:pPr>
        <w:pStyle w:val="5"/>
        <w:spacing w:before="182" w:line="220" w:lineRule="auto"/>
        <w:ind w:left="520"/>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第七条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转让和分包责任</w:t>
      </w:r>
    </w:p>
    <w:p>
      <w:pPr>
        <w:pStyle w:val="5"/>
        <w:spacing w:before="183" w:line="468" w:lineRule="exact"/>
        <w:ind w:right="25"/>
        <w:jc w:val="right"/>
        <w:rPr>
          <w:rFonts w:hint="eastAsia" w:ascii="宋体" w:hAnsi="宋体" w:eastAsia="宋体" w:cs="宋体"/>
          <w:sz w:val="24"/>
          <w:szCs w:val="24"/>
        </w:rPr>
      </w:pPr>
      <w:r>
        <w:rPr>
          <w:rFonts w:hint="eastAsia" w:ascii="宋体" w:hAnsi="宋体" w:eastAsia="宋体" w:cs="宋体"/>
          <w:spacing w:val="-5"/>
          <w:position w:val="17"/>
          <w:sz w:val="24"/>
          <w:szCs w:val="24"/>
        </w:rPr>
        <w:t>乙方违反合同约定转让合同权利、义务或者分包的，乙方应当向甲方</w:t>
      </w:r>
      <w:r>
        <w:rPr>
          <w:rFonts w:hint="eastAsia" w:ascii="宋体" w:hAnsi="宋体" w:eastAsia="宋体" w:cs="宋体"/>
          <w:spacing w:val="-6"/>
          <w:position w:val="17"/>
          <w:sz w:val="24"/>
          <w:szCs w:val="24"/>
        </w:rPr>
        <w:t>支付合同总</w:t>
      </w:r>
    </w:p>
    <w:p>
      <w:pPr>
        <w:pStyle w:val="5"/>
        <w:spacing w:line="218" w:lineRule="auto"/>
        <w:ind w:left="39"/>
        <w:rPr>
          <w:rFonts w:hint="eastAsia" w:ascii="宋体" w:hAnsi="宋体" w:eastAsia="宋体" w:cs="宋体"/>
          <w:sz w:val="24"/>
          <w:szCs w:val="24"/>
        </w:rPr>
      </w:pPr>
      <w:r>
        <w:rPr>
          <w:rFonts w:hint="eastAsia" w:ascii="宋体" w:hAnsi="宋体" w:eastAsia="宋体" w:cs="宋体"/>
          <w:spacing w:val="-2"/>
          <w:sz w:val="24"/>
          <w:szCs w:val="24"/>
        </w:rPr>
        <w:t>价</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u w:val="single" w:color="auto"/>
        </w:rPr>
        <w:t>30%</w:t>
      </w:r>
      <w:r>
        <w:rPr>
          <w:rFonts w:hint="eastAsia" w:ascii="宋体" w:hAnsi="宋体" w:eastAsia="宋体" w:cs="宋体"/>
          <w:spacing w:val="-2"/>
          <w:sz w:val="24"/>
          <w:szCs w:val="24"/>
        </w:rPr>
        <w:t>的违约金，并且，于此情形下甲方有权决定提前解除合同。</w:t>
      </w:r>
    </w:p>
    <w:p>
      <w:pPr>
        <w:pStyle w:val="5"/>
        <w:spacing w:before="184" w:line="220" w:lineRule="auto"/>
        <w:ind w:left="520"/>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第八条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延期交付责任</w:t>
      </w:r>
    </w:p>
    <w:p>
      <w:pPr>
        <w:pStyle w:val="5"/>
        <w:spacing w:before="182" w:line="219" w:lineRule="auto"/>
        <w:ind w:left="541"/>
        <w:rPr>
          <w:rFonts w:hint="eastAsia" w:ascii="宋体" w:hAnsi="宋体" w:eastAsia="宋体" w:cs="宋体"/>
          <w:sz w:val="24"/>
          <w:szCs w:val="24"/>
        </w:rPr>
      </w:pPr>
      <w:r>
        <w:rPr>
          <w:rFonts w:hint="eastAsia" w:ascii="宋体" w:hAnsi="宋体" w:eastAsia="宋体" w:cs="宋体"/>
          <w:spacing w:val="-3"/>
          <w:sz w:val="24"/>
          <w:szCs w:val="24"/>
        </w:rPr>
        <w:t>乙方应按照采购（磋商）文件中规定的服务时间提供服务。</w:t>
      </w:r>
    </w:p>
    <w:p>
      <w:pPr>
        <w:pStyle w:val="5"/>
        <w:spacing w:before="184" w:line="360" w:lineRule="auto"/>
        <w:ind w:left="39" w:right="30" w:firstLine="496"/>
        <w:rPr>
          <w:rFonts w:hint="eastAsia" w:ascii="宋体" w:hAnsi="宋体" w:eastAsia="宋体" w:cs="宋体"/>
          <w:sz w:val="24"/>
          <w:szCs w:val="24"/>
        </w:rPr>
      </w:pPr>
      <w:r>
        <w:rPr>
          <w:rFonts w:hint="eastAsia" w:ascii="宋体" w:hAnsi="宋体" w:eastAsia="宋体" w:cs="宋体"/>
          <w:spacing w:val="-2"/>
          <w:sz w:val="24"/>
          <w:szCs w:val="24"/>
        </w:rPr>
        <w:t>1.除遇到合同规定的不可抗力情况外，如果乙方没有按照</w:t>
      </w:r>
      <w:r>
        <w:rPr>
          <w:rFonts w:hint="eastAsia" w:ascii="宋体" w:hAnsi="宋体" w:eastAsia="宋体" w:cs="宋体"/>
          <w:spacing w:val="-3"/>
          <w:sz w:val="24"/>
          <w:szCs w:val="24"/>
        </w:rPr>
        <w:t>合同的时间提供服务，</w:t>
      </w:r>
      <w:r>
        <w:rPr>
          <w:rFonts w:hint="eastAsia" w:ascii="宋体" w:hAnsi="宋体" w:eastAsia="宋体" w:cs="宋体"/>
          <w:spacing w:val="-5"/>
          <w:sz w:val="24"/>
          <w:szCs w:val="24"/>
        </w:rPr>
        <w:t>甲方应在不影响合同项下的其他补救措施的情况下，有权从</w:t>
      </w:r>
      <w:r>
        <w:rPr>
          <w:rFonts w:hint="eastAsia" w:ascii="宋体" w:hAnsi="宋体" w:eastAsia="宋体" w:cs="宋体"/>
          <w:spacing w:val="-6"/>
          <w:sz w:val="24"/>
          <w:szCs w:val="24"/>
        </w:rPr>
        <w:t>合同款项中扣除乙方应当</w:t>
      </w:r>
      <w:r>
        <w:rPr>
          <w:rFonts w:hint="eastAsia" w:ascii="宋体" w:hAnsi="宋体" w:eastAsia="宋体" w:cs="宋体"/>
          <w:spacing w:val="-1"/>
          <w:sz w:val="24"/>
          <w:szCs w:val="24"/>
        </w:rPr>
        <w:t xml:space="preserve">支付的违约金。每延误一天的，乙方应当按延迟服务的费用的 </w:t>
      </w:r>
      <w:r>
        <w:rPr>
          <w:rFonts w:hint="eastAsia" w:ascii="宋体" w:hAnsi="宋体" w:eastAsia="宋体" w:cs="宋体"/>
          <w:spacing w:val="-1"/>
          <w:sz w:val="24"/>
          <w:szCs w:val="24"/>
          <w:u w:val="single" w:color="auto"/>
        </w:rPr>
        <w:t>0.04％</w:t>
      </w:r>
      <w:r>
        <w:rPr>
          <w:rFonts w:hint="eastAsia" w:ascii="宋体" w:hAnsi="宋体" w:eastAsia="宋体" w:cs="宋体"/>
          <w:spacing w:val="-1"/>
          <w:sz w:val="24"/>
          <w:szCs w:val="24"/>
        </w:rPr>
        <w:t>向甲方支付违</w:t>
      </w:r>
      <w:r>
        <w:rPr>
          <w:rFonts w:hint="eastAsia" w:ascii="宋体" w:hAnsi="宋体" w:eastAsia="宋体" w:cs="宋体"/>
          <w:spacing w:val="-2"/>
          <w:sz w:val="24"/>
          <w:szCs w:val="24"/>
        </w:rPr>
        <w:t>约金</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直至实际交付为止。延期交付超过</w:t>
      </w:r>
      <w:r>
        <w:rPr>
          <w:rFonts w:hint="eastAsia" w:ascii="宋体" w:hAnsi="宋体" w:eastAsia="宋体" w:cs="宋体"/>
          <w:spacing w:val="-2"/>
          <w:sz w:val="24"/>
          <w:szCs w:val="24"/>
          <w:u w:val="single" w:color="auto"/>
        </w:rPr>
        <w:t xml:space="preserve"> 30 日</w:t>
      </w:r>
      <w:r>
        <w:rPr>
          <w:rFonts w:hint="eastAsia" w:ascii="宋体" w:hAnsi="宋体" w:eastAsia="宋体" w:cs="宋体"/>
          <w:spacing w:val="-2"/>
          <w:sz w:val="24"/>
          <w:szCs w:val="24"/>
        </w:rPr>
        <w:t>时，甲方有权根据合同条款规定解除</w:t>
      </w:r>
      <w:r>
        <w:rPr>
          <w:rFonts w:hint="eastAsia" w:ascii="宋体" w:hAnsi="宋体" w:eastAsia="宋体" w:cs="宋体"/>
          <w:spacing w:val="-1"/>
          <w:sz w:val="24"/>
          <w:szCs w:val="24"/>
        </w:rPr>
        <w:t>合同，甲方因此解除合同的，乙方应当支付合同价格</w:t>
      </w:r>
      <w:r>
        <w:rPr>
          <w:rFonts w:hint="eastAsia" w:ascii="宋体" w:hAnsi="宋体" w:eastAsia="宋体" w:cs="宋体"/>
          <w:spacing w:val="-1"/>
          <w:sz w:val="24"/>
          <w:szCs w:val="24"/>
          <w:u w:val="single" w:color="auto"/>
        </w:rPr>
        <w:t xml:space="preserve"> 30 % </w:t>
      </w:r>
      <w:r>
        <w:rPr>
          <w:rFonts w:hint="eastAsia" w:ascii="宋体" w:hAnsi="宋体" w:eastAsia="宋体" w:cs="宋体"/>
          <w:spacing w:val="-1"/>
          <w:sz w:val="24"/>
          <w:szCs w:val="24"/>
        </w:rPr>
        <w:t>的违约金作为赔偿。</w:t>
      </w:r>
    </w:p>
    <w:p>
      <w:pPr>
        <w:pStyle w:val="5"/>
        <w:spacing w:before="185" w:line="360" w:lineRule="auto"/>
        <w:ind w:left="39" w:right="28" w:firstLine="481"/>
        <w:rPr>
          <w:rFonts w:hint="eastAsia" w:ascii="宋体" w:hAnsi="宋体" w:eastAsia="宋体" w:cs="宋体"/>
          <w:sz w:val="24"/>
          <w:szCs w:val="24"/>
        </w:rPr>
      </w:pPr>
      <w:r>
        <w:rPr>
          <w:rFonts w:hint="eastAsia" w:ascii="宋体" w:hAnsi="宋体" w:eastAsia="宋体" w:cs="宋体"/>
          <w:spacing w:val="-1"/>
          <w:sz w:val="24"/>
          <w:szCs w:val="24"/>
        </w:rPr>
        <w:t>2.除遇到合同规定的不可抗力情况外，如果甲方没有按照本合同约定的时间付</w:t>
      </w:r>
      <w:r>
        <w:rPr>
          <w:rFonts w:hint="eastAsia" w:ascii="宋体" w:hAnsi="宋体" w:eastAsia="宋体" w:cs="宋体"/>
          <w:spacing w:val="-6"/>
          <w:sz w:val="24"/>
          <w:szCs w:val="24"/>
        </w:rPr>
        <w:t>款</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那么乙方可要求甲方支付违约金。每逾期付</w:t>
      </w:r>
      <w:r>
        <w:rPr>
          <w:rFonts w:hint="eastAsia" w:ascii="宋体" w:hAnsi="宋体" w:eastAsia="宋体" w:cs="宋体"/>
          <w:spacing w:val="-7"/>
          <w:sz w:val="24"/>
          <w:szCs w:val="24"/>
        </w:rPr>
        <w:t>款一日的，甲方应当按应付而未付款</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0.04%</w:t>
      </w:r>
      <w:r>
        <w:rPr>
          <w:rFonts w:hint="eastAsia" w:ascii="宋体" w:hAnsi="宋体" w:eastAsia="宋体" w:cs="宋体"/>
          <w:spacing w:val="-3"/>
          <w:sz w:val="24"/>
          <w:szCs w:val="24"/>
        </w:rPr>
        <w:t>向乙方支付违约金，直至实际付款之日为止；逾期付款超过</w:t>
      </w:r>
      <w:r>
        <w:rPr>
          <w:rFonts w:hint="eastAsia" w:ascii="宋体" w:hAnsi="宋体" w:eastAsia="宋体" w:cs="宋体"/>
          <w:spacing w:val="-59"/>
          <w:sz w:val="24"/>
          <w:szCs w:val="24"/>
        </w:rPr>
        <w:t xml:space="preserve"> </w:t>
      </w:r>
      <w:r>
        <w:rPr>
          <w:rFonts w:hint="eastAsia" w:ascii="宋体" w:hAnsi="宋体" w:eastAsia="宋体" w:cs="宋体"/>
          <w:spacing w:val="-93"/>
          <w:sz w:val="24"/>
          <w:szCs w:val="24"/>
          <w:u w:val="single" w:color="auto"/>
        </w:rPr>
        <w:t xml:space="preserve"> </w:t>
      </w:r>
      <w:r>
        <w:rPr>
          <w:rFonts w:hint="eastAsia" w:ascii="宋体" w:hAnsi="宋体" w:eastAsia="宋体" w:cs="宋体"/>
          <w:spacing w:val="-3"/>
          <w:sz w:val="24"/>
          <w:szCs w:val="24"/>
          <w:u w:val="single" w:color="auto"/>
        </w:rPr>
        <w:t>180 日</w:t>
      </w:r>
      <w:r>
        <w:rPr>
          <w:rFonts w:hint="eastAsia" w:ascii="宋体" w:hAnsi="宋体" w:eastAsia="宋体" w:cs="宋体"/>
          <w:spacing w:val="-3"/>
          <w:sz w:val="24"/>
          <w:szCs w:val="24"/>
        </w:rPr>
        <w:t>时，乙方</w:t>
      </w:r>
      <w:r>
        <w:rPr>
          <w:rFonts w:hint="eastAsia" w:ascii="宋体" w:hAnsi="宋体" w:eastAsia="宋体" w:cs="宋体"/>
          <w:spacing w:val="-2"/>
          <w:sz w:val="24"/>
          <w:szCs w:val="24"/>
        </w:rPr>
        <w:t>有权在要求甲方支付违约金的同时，书面通知甲方解除本合同。</w:t>
      </w:r>
    </w:p>
    <w:p>
      <w:pPr>
        <w:pStyle w:val="5"/>
        <w:spacing w:before="183" w:line="220" w:lineRule="auto"/>
        <w:ind w:left="520"/>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第九条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违反保密责任</w:t>
      </w:r>
    </w:p>
    <w:p>
      <w:pPr>
        <w:pStyle w:val="5"/>
        <w:spacing w:before="183" w:line="360" w:lineRule="auto"/>
        <w:ind w:right="42"/>
        <w:jc w:val="right"/>
        <w:rPr>
          <w:rFonts w:hint="eastAsia" w:ascii="宋体" w:hAnsi="宋体" w:eastAsia="宋体" w:cs="宋体"/>
          <w:sz w:val="24"/>
          <w:szCs w:val="24"/>
        </w:rPr>
      </w:pPr>
      <w:r>
        <w:rPr>
          <w:rFonts w:hint="eastAsia" w:ascii="宋体" w:hAnsi="宋体" w:eastAsia="宋体" w:cs="宋体"/>
          <w:spacing w:val="-1"/>
          <w:sz w:val="24"/>
          <w:szCs w:val="24"/>
        </w:rPr>
        <w:t>乙方未按照合同约定严格履行保密义务的，应</w:t>
      </w:r>
      <w:r>
        <w:rPr>
          <w:rFonts w:hint="eastAsia" w:ascii="宋体" w:hAnsi="宋体" w:eastAsia="宋体" w:cs="宋体"/>
          <w:spacing w:val="-2"/>
          <w:sz w:val="24"/>
          <w:szCs w:val="24"/>
        </w:rPr>
        <w:t>当向甲方支付合同总价</w:t>
      </w:r>
      <w:r>
        <w:rPr>
          <w:rFonts w:hint="eastAsia" w:ascii="宋体" w:hAnsi="宋体" w:eastAsia="宋体" w:cs="宋体"/>
          <w:spacing w:val="-58"/>
          <w:sz w:val="24"/>
          <w:szCs w:val="24"/>
        </w:rPr>
        <w:t xml:space="preserve"> </w:t>
      </w:r>
      <w:r>
        <w:rPr>
          <w:rFonts w:hint="eastAsia" w:ascii="宋体" w:hAnsi="宋体" w:eastAsia="宋体" w:cs="宋体"/>
          <w:spacing w:val="-93"/>
          <w:sz w:val="24"/>
          <w:szCs w:val="24"/>
          <w:u w:val="single" w:color="auto"/>
        </w:rPr>
        <w:t xml:space="preserve"> </w:t>
      </w:r>
      <w:r>
        <w:rPr>
          <w:rFonts w:hint="eastAsia" w:ascii="宋体" w:hAnsi="宋体" w:eastAsia="宋体" w:cs="宋体"/>
          <w:spacing w:val="-2"/>
          <w:sz w:val="24"/>
          <w:szCs w:val="24"/>
          <w:u w:val="single" w:color="auto"/>
        </w:rPr>
        <w:t>10%</w:t>
      </w:r>
      <w:r>
        <w:rPr>
          <w:rFonts w:hint="eastAsia" w:ascii="宋体" w:hAnsi="宋体" w:eastAsia="宋体" w:cs="宋体"/>
          <w:spacing w:val="-2"/>
          <w:sz w:val="24"/>
          <w:szCs w:val="24"/>
        </w:rPr>
        <w:t>的违约</w:t>
      </w:r>
    </w:p>
    <w:p>
      <w:pPr>
        <w:pStyle w:val="5"/>
        <w:spacing w:line="219" w:lineRule="auto"/>
        <w:ind w:left="40"/>
        <w:rPr>
          <w:rFonts w:hint="eastAsia" w:ascii="宋体" w:hAnsi="宋体" w:eastAsia="宋体" w:cs="宋体"/>
          <w:sz w:val="24"/>
          <w:szCs w:val="24"/>
        </w:rPr>
      </w:pPr>
      <w:r>
        <w:rPr>
          <w:rFonts w:hint="eastAsia" w:ascii="宋体" w:hAnsi="宋体" w:eastAsia="宋体" w:cs="宋体"/>
          <w:spacing w:val="-3"/>
          <w:sz w:val="24"/>
          <w:szCs w:val="24"/>
        </w:rPr>
        <w:t>金，于此情形下，甲方还有权提前解除合同。</w:t>
      </w:r>
    </w:p>
    <w:p>
      <w:pPr>
        <w:spacing w:line="397" w:lineRule="auto"/>
        <w:rPr>
          <w:rFonts w:hint="eastAsia" w:ascii="宋体" w:hAnsi="宋体" w:eastAsia="宋体" w:cs="宋体"/>
          <w:sz w:val="24"/>
          <w:szCs w:val="24"/>
          <w14:textOutline w14:w="4354" w14:cap="flat" w14:cmpd="sng">
            <w14:solidFill>
              <w14:srgbClr w14:val="000000"/>
            </w14:solidFill>
            <w14:prstDash w14:val="solid"/>
            <w14:miter w14:val="0"/>
          </w14:textOutline>
        </w:rPr>
      </w:pPr>
    </w:p>
    <w:p>
      <w:pPr>
        <w:spacing w:line="397" w:lineRule="auto"/>
        <w:ind w:firstLine="480" w:firstLineChars="200"/>
        <w:outlineLvl w:val="2"/>
        <w:rPr>
          <w:rFonts w:hint="eastAsia" w:ascii="宋体" w:hAnsi="宋体" w:eastAsia="宋体" w:cs="宋体"/>
          <w:sz w:val="21"/>
        </w:rPr>
      </w:pPr>
      <w:r>
        <w:rPr>
          <w:rFonts w:hint="eastAsia" w:ascii="宋体" w:hAnsi="宋体" w:eastAsia="宋体" w:cs="宋体"/>
          <w:sz w:val="24"/>
          <w:szCs w:val="24"/>
          <w14:textOutline w14:w="4354" w14:cap="flat" w14:cmpd="sng">
            <w14:solidFill>
              <w14:srgbClr w14:val="000000"/>
            </w14:solidFill>
            <w14:prstDash w14:val="solid"/>
            <w14:miter w14:val="0"/>
          </w14:textOutline>
        </w:rPr>
        <w:t>第十条</w:t>
      </w:r>
      <w:r>
        <w:rPr>
          <w:rFonts w:hint="eastAsia" w:ascii="宋体" w:hAnsi="宋体" w:eastAsia="宋体" w:cs="宋体"/>
          <w:sz w:val="24"/>
          <w:szCs w:val="24"/>
        </w:rPr>
        <w:t xml:space="preserve"> </w:t>
      </w:r>
      <w:r>
        <w:rPr>
          <w:rFonts w:hint="eastAsia" w:ascii="宋体" w:hAnsi="宋体" w:eastAsia="宋体" w:cs="宋体"/>
          <w:sz w:val="24"/>
          <w:szCs w:val="24"/>
          <w14:textOutline w14:w="4354" w14:cap="flat" w14:cmpd="sng">
            <w14:solidFill>
              <w14:srgbClr w14:val="000000"/>
            </w14:solidFill>
            <w14:prstDash w14:val="solid"/>
            <w14:miter w14:val="0"/>
          </w14:textOutline>
        </w:rPr>
        <w:t>合同文本数量、有效期</w:t>
      </w:r>
    </w:p>
    <w:p>
      <w:pPr>
        <w:pStyle w:val="5"/>
        <w:keepNext w:val="0"/>
        <w:keepLines w:val="0"/>
        <w:pageBreakBefore w:val="0"/>
        <w:widowControl/>
        <w:kinsoku w:val="0"/>
        <w:wordWrap/>
        <w:overflowPunct/>
        <w:topLinePunct w:val="0"/>
        <w:autoSpaceDE w:val="0"/>
        <w:autoSpaceDN w:val="0"/>
        <w:bidi w:val="0"/>
        <w:adjustRightInd w:val="0"/>
        <w:snapToGrid w:val="0"/>
        <w:spacing w:before="78" w:line="480" w:lineRule="exact"/>
        <w:ind w:right="28" w:firstLine="420" w:firstLineChars="200"/>
        <w:jc w:val="both"/>
        <w:textAlignment w:val="baseline"/>
        <w:rPr>
          <w:rFonts w:hint="eastAsia" w:ascii="宋体" w:hAnsi="宋体" w:eastAsia="宋体" w:cs="宋体"/>
          <w:spacing w:val="-15"/>
          <w:position w:val="18"/>
          <w:sz w:val="24"/>
          <w:szCs w:val="24"/>
        </w:rPr>
      </w:pPr>
      <w:r>
        <w:rPr>
          <w:rFonts w:hint="eastAsia" w:ascii="宋体" w:hAnsi="宋体" w:eastAsia="宋体" w:cs="宋体"/>
          <w:spacing w:val="-15"/>
          <w:position w:val="18"/>
          <w:sz w:val="24"/>
          <w:szCs w:val="24"/>
        </w:rPr>
        <w:t>本合同连同附件合计页，一式</w:t>
      </w:r>
      <w:r>
        <w:rPr>
          <w:rFonts w:hint="eastAsia" w:ascii="宋体" w:hAnsi="宋体" w:eastAsia="宋体" w:cs="宋体"/>
          <w:spacing w:val="-15"/>
          <w:position w:val="18"/>
          <w:sz w:val="24"/>
          <w:szCs w:val="24"/>
          <w:lang w:val="en-US" w:eastAsia="zh-CN"/>
        </w:rPr>
        <w:t>肆</w:t>
      </w:r>
      <w:r>
        <w:rPr>
          <w:rFonts w:hint="eastAsia" w:ascii="宋体" w:hAnsi="宋体" w:eastAsia="宋体" w:cs="宋体"/>
          <w:spacing w:val="-15"/>
          <w:position w:val="18"/>
          <w:sz w:val="24"/>
          <w:szCs w:val="24"/>
        </w:rPr>
        <w:t>份，甲乙双方各持两份，具有同等法律效力。</w:t>
      </w:r>
    </w:p>
    <w:p>
      <w:pPr>
        <w:pStyle w:val="5"/>
        <w:spacing w:before="194" w:line="480" w:lineRule="exact"/>
        <w:ind w:right="30" w:firstLine="464" w:firstLineChars="200"/>
        <w:jc w:val="left"/>
        <w:rPr>
          <w:rFonts w:hint="eastAsia" w:ascii="宋体" w:hAnsi="宋体" w:eastAsia="宋体" w:cs="宋体"/>
          <w:spacing w:val="-4"/>
          <w:position w:val="18"/>
          <w:sz w:val="24"/>
          <w:szCs w:val="24"/>
        </w:rPr>
      </w:pPr>
      <w:r>
        <w:rPr>
          <w:rFonts w:hint="eastAsia" w:ascii="宋体" w:hAnsi="宋体" w:eastAsia="宋体" w:cs="宋体"/>
          <w:spacing w:val="-4"/>
          <w:position w:val="18"/>
          <w:sz w:val="24"/>
          <w:szCs w:val="24"/>
        </w:rPr>
        <w:t>本合同以甲乙双方法定代表人或授权代表签字、加盖双方单位印章并且乙方提交的履约保证金（如适用）后生效，至合同项下的内容履行完毕后相应终止。</w:t>
      </w:r>
    </w:p>
    <w:p>
      <w:pPr>
        <w:pStyle w:val="5"/>
        <w:spacing w:before="211" w:line="220" w:lineRule="auto"/>
        <w:ind w:left="520"/>
        <w:outlineLvl w:val="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第十一条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其他</w:t>
      </w:r>
      <w:r>
        <w:rPr>
          <w:rFonts w:hint="eastAsia" w:ascii="宋体" w:hAnsi="宋体" w:eastAsia="宋体" w:cs="宋体"/>
          <w:spacing w:val="-1"/>
          <w:sz w:val="24"/>
          <w:szCs w:val="24"/>
        </w:rPr>
        <w:t>。</w:t>
      </w:r>
    </w:p>
    <w:p>
      <w:pPr>
        <w:spacing w:line="315" w:lineRule="auto"/>
        <w:rPr>
          <w:rFonts w:hint="eastAsia" w:ascii="宋体" w:hAnsi="宋体" w:eastAsia="宋体" w:cs="宋体"/>
          <w:sz w:val="21"/>
        </w:rPr>
      </w:pPr>
    </w:p>
    <w:p>
      <w:pPr>
        <w:spacing w:line="316" w:lineRule="auto"/>
        <w:rPr>
          <w:rFonts w:hint="eastAsia" w:ascii="宋体" w:hAnsi="宋体" w:eastAsia="宋体" w:cs="宋体"/>
          <w:sz w:val="21"/>
        </w:rPr>
      </w:pPr>
    </w:p>
    <w:p>
      <w:pPr>
        <w:pStyle w:val="5"/>
        <w:spacing w:before="194" w:line="480" w:lineRule="exact"/>
        <w:ind w:right="30" w:firstLine="464" w:firstLineChars="200"/>
        <w:jc w:val="left"/>
        <w:rPr>
          <w:rFonts w:hint="eastAsia" w:ascii="宋体" w:hAnsi="宋体" w:eastAsia="宋体" w:cs="宋体"/>
          <w:spacing w:val="-4"/>
          <w:position w:val="18"/>
          <w:sz w:val="24"/>
          <w:szCs w:val="24"/>
        </w:rPr>
      </w:pPr>
      <w:r>
        <w:rPr>
          <w:rFonts w:hint="eastAsia" w:ascii="宋体" w:hAnsi="宋体" w:eastAsia="宋体" w:cs="宋体"/>
          <w:spacing w:val="-4"/>
          <w:position w:val="18"/>
          <w:sz w:val="24"/>
          <w:szCs w:val="24"/>
        </w:rPr>
        <w:t>甲   方：</w:t>
      </w:r>
      <w:r>
        <w:rPr>
          <w:rFonts w:hint="eastAsia" w:cs="宋体"/>
          <w:spacing w:val="-4"/>
          <w:position w:val="18"/>
          <w:sz w:val="24"/>
          <w:szCs w:val="24"/>
          <w:lang w:val="en-US" w:eastAsia="zh-CN"/>
        </w:rPr>
        <w:t xml:space="preserve">                             </w:t>
      </w:r>
      <w:r>
        <w:rPr>
          <w:rFonts w:hint="eastAsia" w:ascii="宋体" w:hAnsi="宋体" w:eastAsia="宋体" w:cs="宋体"/>
          <w:spacing w:val="-4"/>
          <w:position w:val="18"/>
          <w:sz w:val="24"/>
          <w:szCs w:val="24"/>
        </w:rPr>
        <w:t>乙   方：</w:t>
      </w:r>
    </w:p>
    <w:p>
      <w:pPr>
        <w:pStyle w:val="5"/>
        <w:spacing w:before="194" w:line="480" w:lineRule="exact"/>
        <w:ind w:right="30" w:firstLine="464" w:firstLineChars="200"/>
        <w:jc w:val="left"/>
        <w:rPr>
          <w:rFonts w:hint="eastAsia" w:ascii="宋体" w:hAnsi="宋体" w:eastAsia="宋体" w:cs="宋体"/>
          <w:spacing w:val="-4"/>
          <w:position w:val="18"/>
          <w:sz w:val="24"/>
          <w:szCs w:val="24"/>
        </w:rPr>
      </w:pPr>
      <w:r>
        <w:rPr>
          <w:rFonts w:hint="eastAsia" w:ascii="宋体" w:hAnsi="宋体" w:eastAsia="宋体" w:cs="宋体"/>
          <w:spacing w:val="-4"/>
          <w:position w:val="18"/>
          <w:sz w:val="24"/>
          <w:szCs w:val="24"/>
        </w:rPr>
        <w:t>电   话：                             电   话：</w:t>
      </w:r>
    </w:p>
    <w:p>
      <w:pPr>
        <w:pStyle w:val="5"/>
        <w:spacing w:before="194" w:line="480" w:lineRule="exact"/>
        <w:ind w:right="30" w:firstLine="464" w:firstLineChars="200"/>
        <w:jc w:val="left"/>
        <w:rPr>
          <w:rFonts w:hint="eastAsia" w:ascii="宋体" w:hAnsi="宋体" w:eastAsia="宋体" w:cs="宋体"/>
          <w:spacing w:val="-4"/>
          <w:position w:val="18"/>
          <w:sz w:val="24"/>
          <w:szCs w:val="24"/>
        </w:rPr>
      </w:pPr>
      <w:r>
        <w:rPr>
          <w:rFonts w:hint="eastAsia" w:ascii="宋体" w:hAnsi="宋体" w:eastAsia="宋体" w:cs="宋体"/>
          <w:spacing w:val="-4"/>
          <w:position w:val="18"/>
          <w:sz w:val="24"/>
          <w:szCs w:val="24"/>
        </w:rPr>
        <w:t>单位盖章：                            单位盖章：</w:t>
      </w:r>
    </w:p>
    <w:p>
      <w:pPr>
        <w:pStyle w:val="5"/>
        <w:spacing w:before="194" w:line="480" w:lineRule="exact"/>
        <w:ind w:right="30" w:firstLine="464" w:firstLineChars="200"/>
        <w:jc w:val="left"/>
        <w:rPr>
          <w:rFonts w:hint="eastAsia" w:ascii="宋体" w:hAnsi="宋体" w:eastAsia="宋体" w:cs="宋体"/>
          <w:spacing w:val="-4"/>
          <w:position w:val="18"/>
          <w:sz w:val="24"/>
          <w:szCs w:val="24"/>
        </w:rPr>
      </w:pPr>
      <w:r>
        <w:rPr>
          <w:rFonts w:hint="eastAsia" w:ascii="宋体" w:hAnsi="宋体" w:eastAsia="宋体" w:cs="宋体"/>
          <w:spacing w:val="-4"/>
          <w:position w:val="18"/>
          <w:sz w:val="24"/>
          <w:szCs w:val="24"/>
        </w:rPr>
        <w:t>代表签字：                            代表签字：</w:t>
      </w:r>
    </w:p>
    <w:p>
      <w:pPr>
        <w:pStyle w:val="5"/>
        <w:spacing w:before="194" w:line="480" w:lineRule="exact"/>
        <w:ind w:right="30" w:firstLine="464" w:firstLineChars="200"/>
        <w:jc w:val="left"/>
        <w:rPr>
          <w:rFonts w:hint="eastAsia" w:ascii="宋体" w:hAnsi="宋体" w:eastAsia="宋体" w:cs="宋体"/>
          <w:spacing w:val="-4"/>
          <w:position w:val="18"/>
          <w:sz w:val="24"/>
          <w:szCs w:val="24"/>
          <w:lang w:eastAsia="zh-CN"/>
        </w:rPr>
      </w:pPr>
      <w:r>
        <w:rPr>
          <w:rFonts w:hint="eastAsia" w:ascii="宋体" w:hAnsi="宋体" w:eastAsia="宋体" w:cs="宋体"/>
          <w:spacing w:val="-4"/>
          <w:position w:val="18"/>
          <w:sz w:val="24"/>
          <w:szCs w:val="24"/>
        </w:rPr>
        <w:t>日    期：                            日    期:</w:t>
      </w:r>
    </w:p>
    <w:p>
      <w:pPr>
        <w:spacing w:line="360" w:lineRule="auto"/>
        <w:jc w:val="center"/>
        <w:rPr>
          <w:rFonts w:hint="eastAsia" w:ascii="宋体" w:hAnsi="宋体" w:eastAsia="宋体" w:cs="宋体"/>
          <w:spacing w:val="-28"/>
          <w:sz w:val="24"/>
          <w:szCs w:val="24"/>
          <w:lang w:eastAsia="zh-CN"/>
        </w:rPr>
      </w:pPr>
    </w:p>
    <w:p>
      <w:pPr>
        <w:spacing w:line="360" w:lineRule="auto"/>
        <w:jc w:val="center"/>
        <w:rPr>
          <w:rFonts w:hint="eastAsia" w:ascii="宋体" w:hAnsi="宋体" w:eastAsia="宋体" w:cs="宋体"/>
          <w:sz w:val="24"/>
          <w:szCs w:val="32"/>
        </w:rPr>
      </w:pPr>
      <w:r>
        <w:rPr>
          <w:rFonts w:hint="eastAsia" w:ascii="宋体" w:hAnsi="宋体" w:eastAsia="宋体" w:cs="宋体"/>
          <w:snapToGrid w:val="0"/>
          <w:color w:val="000000"/>
          <w:spacing w:val="-1"/>
          <w:kern w:val="0"/>
          <w:sz w:val="28"/>
          <w:szCs w:val="28"/>
          <w:lang w:val="en-US" w:eastAsia="en-US" w:bidi="ar-SA"/>
          <w14:textOutline w14:w="4354" w14:cap="flat" w14:cmpd="sng">
            <w14:solidFill>
              <w14:srgbClr w14:val="000000"/>
            </w14:solidFill>
            <w14:prstDash w14:val="solid"/>
            <w14:miter w14:val="0"/>
          </w14:textOutline>
        </w:rPr>
        <w:t>第二部分.合同一般条款</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b w:val="0"/>
          <w:bCs w:val="0"/>
          <w:sz w:val="24"/>
          <w:szCs w:val="32"/>
        </w:rPr>
      </w:pPr>
      <w:r>
        <w:rPr>
          <w:rFonts w:hint="eastAsia" w:ascii="宋体" w:hAnsi="宋体" w:eastAsia="宋体" w:cs="宋体"/>
          <w:b w:val="0"/>
          <w:bCs w:val="0"/>
          <w:sz w:val="24"/>
          <w:szCs w:val="32"/>
        </w:rPr>
        <w:t>1.术语的定义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合同下列术语应解释为：</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（1）“合同”是指委托和受托双方签署的、合同格式中载明的委托和受托双方所达成的协议，包括所有的附件、附录和构成合同的所有文件。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（2）“合同价”是指根据合同规定，成交供应商在正确地完全履行合同义务后采购人应支付给成交供应商的货币数量。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（3）“服务”是系指乙方根据合同规定须向甲方提供的所有成果。</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（4）“合同条款”是指本章所述全部内容。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（5）“甲方”系指购买服务的采购人。</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（6）“乙方”系指提供服务的成交供应商。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（7）“天”指日历天数（如无特别说明）。</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（8）“验收”是指委托、受托双方依据强制性的国家技术质量规范和合同规定，确认合同项下的服务符合合同规定的活动。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（9）“第三方”是指合同双方以外的任何中国境内、外的自然人、法人或其他经济组织。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（10）“法律、法规”是指由中国各级政府及有关部门制定的法律、行政法规、地方性法规、规章及其他规范性文件。</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2.技术规范与服务内容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2.1 响应服务的技术规范应与采购文件规定的技术规范（如果有的话）相一致。若无相应说明，则以国家有关部门最新颁布的相应标准及规范为准。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2.2 响应服务的服务内容应与采购文件规定的服务内容及响应文件中的服务相一致。</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3.完成方式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成交供应商应按照采购文件规定的时间和地点完成服务。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4.付款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4.1 合同以人民币付款。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4.2 在乙方按照合同的规定履行服务后，乙方应把下列单据提交给甲方，甲方按合同规定审核后付款：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（1）发票；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（2）全部技术资料；</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（3）由买卖双方签字的验收证书。</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4.3 甲方付款方式和条件：甲方将按照本项目采购文件规定的时间和方式向乙方支付合同价款。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4.4 对于满足合同约定支付条件的，甲方应当自收到乙方提供的相应金额款项发票后按规定将资金支付到合同约定的乙方账户，不得以机构变动、人员更替、政策调整等为由延迟付款，不得将采购文件和合同中未规定的义务作为向乙方付款的条件。</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5.权利保护</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5.1 乙方保证，其向甲方提供服务的行为合法有效，甲方在中华人民共和国使用该服务或服务的任何一部分时，免受任何第三方提出侵犯其著作权、专利权、商标权</w:t>
      </w:r>
      <w:r>
        <w:rPr>
          <w:rFonts w:hint="eastAsia" w:ascii="宋体" w:hAnsi="宋体" w:eastAsia="宋体" w:cs="宋体"/>
          <w:sz w:val="24"/>
          <w:szCs w:val="32"/>
          <w:lang w:eastAsia="zh-CN"/>
        </w:rPr>
        <w:t>、</w:t>
      </w:r>
      <w:r>
        <w:rPr>
          <w:rFonts w:hint="eastAsia" w:ascii="宋体" w:hAnsi="宋体" w:eastAsia="宋体" w:cs="宋体"/>
          <w:sz w:val="24"/>
          <w:szCs w:val="32"/>
        </w:rPr>
        <w:t>专有秘密等知识产权及其他权利的起诉。如果任何第三方提出侵权指控，乙方须与第三方交涉并承担由此发生的一切责任、费用和经济赔偿。</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5.2 所有乙方基于本合同目的自行为甲方创作的所有资料、作品，所有版权均归甲方所有，且乙方不得将为甲方制作的作品擅自使用或者提供给第三方。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5.3 对于乙方为履行本合同提供的服务人员，乙方须为其按国家规定缴纳社会保险，按行业规定缴纳相关商业保险，并保证所有服务人员工资不得低于服务所在地最低工资标准。</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6.履约保证金</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6.1 乙方应按照本项目采购文件规定的期限和数额提交履约保证金，如本项目采购文件规定无须提交履约保证金的，本合同各条款中与履约保证金有关的内容不适用。未按期足额支付履约保证金的，甲方有权解除本合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6.2 履约保证金作为乙方履行本合同义务的保证，如果乙方不履行合同，履约保证金不予退还；如乙方不能全面、适当地履行本合同义务，则甲方有权直接从履约保证金中扣除其所遭受的全部损失，或者根据本合同中关于违约责任的约定扣除乙方应当支付的全部违约金,同时不影响甲方要求乙方承担合同约定的超过履约保证金的违约责任的权利。</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6.3</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履约保证金应采用人民币，并采用下述方式之一提交：</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（1）银行汇款、汇票、支票、本票；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（2）银行保函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由甲方可接受的在中华人民共和国境内注册和营业的银行总行或省、直辖市级分行出具，其格式采用采购文件提供的格式或其他甲方可接受的格式。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6.4</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履约保证金在合同约定期限内不予退还或者应完全有效。如果乙方能按约全面履行合同义务，甲方将在合同约定履约保证金退还期限到达后，以银行汇款或支票方式退还乙方以银行转账汇款或银行汇票、支票、本票方式提供的履约保证金（不计利息），如果乙方以银行保函方式提供履约保证金的，有关第三方机构的担保责任于乙方按约全面履行合同义务完毕同时解除，相关保函的法律效力亦同时终止。</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lang w:val="en-US" w:eastAsia="zh-CN"/>
        </w:rPr>
      </w:pPr>
      <w:r>
        <w:rPr>
          <w:rFonts w:hint="eastAsia" w:ascii="宋体" w:hAnsi="宋体" w:eastAsia="宋体" w:cs="宋体"/>
          <w:sz w:val="24"/>
          <w:szCs w:val="32"/>
        </w:rPr>
        <w:t>7.履约监管与验收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7.1 甲方根据合同规定对乙方提供服务全过程进行履约监管，并有权要求乙方就履约监管中发现的问题进行限期整改，履约监管中发现问题或乙方未能按要求整改，甲方有权根据合同规定追究乙方的违约责任。</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7.2 乙方根据合同的规定提供服务后形成最终成果的，甲方组成验收小组按国家有关规定、规范及采购文件进行验收，必要时邀请相关的专业人员或机构参与验收。甲方有权委托第三方机构进行验收，对此乙方应当配合。</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8.转让和分包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8.1 乙方不得部分转让或全部转让其享有的合同权利及应履行的合同义务。</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8.2 未经甲方书面同意，乙方不得将本合同项下应由乙方履行的义务和工作分包给第三方完成。甲方同意分包的，乙方仍应当就分包项目向甲方负责，接受分包的第三方就分包项目承担连带责任。</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8.3 乙方违反合同约定转让合同权利、义务或者分包的，乙方应当按合同规定向甲方支付违约金，并且，于此情形下甲方有权决定提前解除合同。</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9.乙方履约延误</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9.1 乙方应按照采购文件中规定的服务时间提供服务。</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9.2 在履行合同过程中，如果乙方及其分包人遇到妨碍按时提供服务的情况时，应及时以书面形式将拖延的事实、可能拖延的时间和原因通知甲方。甲方在收到乙方通知后，应尽快对情况进行评价，并确定是否同意延长提供服务时间以及是否收取延期交付违约金。</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10.履约延误和误期赔偿</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10.1 除遇到合同规定的不可抗力情况外，如果乙方没有按照合同规定时间提供服务的，甲方应在不影响合同项下的其他补救措施的情况下，有权从合同款项中扣除乙方应当支付的违约金。每延误一天的，乙方应当按合同规定向甲方支付相应的违约金</w:t>
      </w:r>
      <w:r>
        <w:rPr>
          <w:rFonts w:hint="eastAsia" w:ascii="宋体" w:hAnsi="宋体" w:eastAsia="宋体" w:cs="宋体"/>
          <w:sz w:val="24"/>
          <w:szCs w:val="32"/>
          <w:lang w:eastAsia="zh-CN"/>
        </w:rPr>
        <w:t>，</w:t>
      </w:r>
      <w:r>
        <w:rPr>
          <w:rFonts w:hint="eastAsia" w:ascii="宋体" w:hAnsi="宋体" w:eastAsia="宋体" w:cs="宋体"/>
          <w:sz w:val="24"/>
          <w:szCs w:val="32"/>
        </w:rPr>
        <w:t>直至实际提供服务为止。延期提供服务超过合同规定的一定时间时，甲方有权根据合同条款第14条的规定解除合同，甲方因此解除合同的，乙方应当支付合同规定的违约金作为赔偿。</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10.2 除遇到合同规定的不可抗力情况外，如果甲方没有按照本合同约定的时间付款，那么乙方可要求甲方支付违约金。每逾期付款一日的，甲方应当按合同规定向乙方支付相应的违约金，直至实际付款之日为止；逾期付款超过合同规定的一定时间时</w:t>
      </w:r>
      <w:r>
        <w:rPr>
          <w:rFonts w:hint="eastAsia" w:ascii="宋体" w:hAnsi="宋体" w:eastAsia="宋体" w:cs="宋体"/>
          <w:sz w:val="24"/>
          <w:szCs w:val="32"/>
          <w:lang w:eastAsia="zh-CN"/>
        </w:rPr>
        <w:t>，</w:t>
      </w:r>
      <w:r>
        <w:rPr>
          <w:rFonts w:hint="eastAsia" w:ascii="宋体" w:hAnsi="宋体" w:eastAsia="宋体" w:cs="宋体"/>
          <w:sz w:val="24"/>
          <w:szCs w:val="32"/>
        </w:rPr>
        <w:t>乙方有权在要求甲方支付违约金的同时，书面通知甲方解除本合同。</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11. 不可抗力</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11.1 签约双方任何一方由于不可抗力事件的影响而不能执行合同时，履行合同的期限应予以延长，其延长的期限应相当于事件所影响的时间。本条所述的“不可抗力</w:t>
      </w:r>
      <w:r>
        <w:rPr>
          <w:rFonts w:hint="eastAsia" w:ascii="宋体" w:hAnsi="宋体" w:eastAsia="宋体" w:cs="宋体"/>
          <w:sz w:val="24"/>
          <w:szCs w:val="32"/>
          <w:lang w:eastAsia="zh-CN"/>
        </w:rPr>
        <w:t>”</w:t>
      </w:r>
      <w:r>
        <w:rPr>
          <w:rFonts w:hint="eastAsia" w:ascii="宋体" w:hAnsi="宋体" w:eastAsia="宋体" w:cs="宋体"/>
          <w:sz w:val="24"/>
          <w:szCs w:val="32"/>
        </w:rPr>
        <w:t>是指那些乙方无法控制、不可预见的事件，但不包括成交供应商的违约或疏忽。不可抗力事件包括，但不限于：战争、严重火灾、洪水、台风、地震、防疫限制和禁运及其他双方商定的事件。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11.2 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不可抗力使合同的某些内容有变更必要的，双方应通过协商达成进一步履行合同的协议，因不可抗力致使合同不能履行的，合同终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11.3 因合同一方迟延履行合同后发生不可抗力的，不能免除迟延履行方的相应责任。</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12.税费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本合同项下乙方所提供的服务的所有税费均已包含于合同价格，甲方不再另行支付。按照中华人民共和国税法和有关部门的规定，乙方需交纳的与本合同有关的一切税费均应由乙方负担。</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13.争议的解决</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因执行本合同所发生的或与本合同有关的一切争议，双方应通过友好协商解决。如果协商不能解决，双方确定通过向甲方住所地有管辖权的人民法院提起诉讼方式解决争议。</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14.违约终止合同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在甲方对乙方违约而采取的任何补救措施不受影响的情况下，甲方可向乙方发出书面违约通知书，提出解除合同。</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乙方延期交付达到约定的合同解除情形。</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sz w:val="24"/>
          <w:szCs w:val="32"/>
        </w:rPr>
      </w:pPr>
      <w:r>
        <w:rPr>
          <w:rFonts w:hint="eastAsia" w:ascii="宋体" w:hAnsi="宋体" w:eastAsia="宋体" w:cs="宋体"/>
          <w:sz w:val="24"/>
          <w:szCs w:val="32"/>
        </w:rPr>
        <w:t>如果乙方未能履行合同规定的其它任何义务达到合同约定的甲方有权解除合同的情形或者因此导致合同目的无法实现的。</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sz w:val="24"/>
          <w:szCs w:val="32"/>
        </w:rPr>
      </w:pPr>
      <w:r>
        <w:rPr>
          <w:rFonts w:hint="eastAsia" w:ascii="宋体" w:hAnsi="宋体" w:eastAsia="宋体" w:cs="宋体"/>
          <w:sz w:val="24"/>
          <w:szCs w:val="32"/>
        </w:rPr>
        <w:t>如果甲方认为乙方在本合同的竞争和实施过程中有腐败和欺诈行为。为此目的，定义下述条件：</w:t>
      </w:r>
    </w:p>
    <w:p>
      <w:pPr>
        <w:spacing w:line="360" w:lineRule="auto"/>
        <w:ind w:firstLine="720" w:firstLineChars="300"/>
        <w:rPr>
          <w:rFonts w:hint="eastAsia" w:ascii="宋体" w:hAnsi="宋体" w:eastAsia="宋体" w:cs="宋体"/>
          <w:sz w:val="24"/>
          <w:szCs w:val="32"/>
        </w:rPr>
      </w:pPr>
      <w:r>
        <w:rPr>
          <w:rFonts w:hint="eastAsia" w:ascii="宋体" w:hAnsi="宋体" w:eastAsia="宋体" w:cs="宋体"/>
          <w:sz w:val="24"/>
          <w:szCs w:val="32"/>
        </w:rPr>
        <w:t>a、“腐败行为”是指提供、给予、接受或索取任何有价值的物品来影响相关人员在采购过程或合同实施过程中的行为。</w:t>
      </w:r>
    </w:p>
    <w:p>
      <w:pPr>
        <w:spacing w:line="360" w:lineRule="auto"/>
        <w:ind w:firstLine="720" w:firstLineChars="300"/>
        <w:rPr>
          <w:rFonts w:hint="eastAsia" w:ascii="宋体" w:hAnsi="宋体" w:eastAsia="宋体" w:cs="宋体"/>
          <w:sz w:val="24"/>
          <w:szCs w:val="32"/>
        </w:rPr>
      </w:pPr>
      <w:r>
        <w:rPr>
          <w:rFonts w:hint="eastAsia" w:ascii="宋体" w:hAnsi="宋体" w:eastAsia="宋体" w:cs="宋体"/>
          <w:sz w:val="24"/>
          <w:szCs w:val="32"/>
        </w:rPr>
        <w:t>b、“欺诈行为”是指为了影响采购过程或合同实施过程而恶意隐瞒或谎报事实</w:t>
      </w:r>
      <w:r>
        <w:rPr>
          <w:rFonts w:hint="eastAsia" w:ascii="宋体" w:hAnsi="宋体" w:eastAsia="宋体" w:cs="宋体"/>
          <w:sz w:val="24"/>
          <w:szCs w:val="32"/>
          <w:lang w:eastAsia="zh-CN"/>
        </w:rPr>
        <w:t>，</w:t>
      </w:r>
      <w:r>
        <w:rPr>
          <w:rFonts w:hint="eastAsia" w:ascii="宋体" w:hAnsi="宋体" w:eastAsia="宋体" w:cs="宋体"/>
          <w:sz w:val="24"/>
          <w:szCs w:val="32"/>
        </w:rPr>
        <w:t>损害甲方利益的行为。</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15.破产终止合同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如果乙方破产或无清偿能力时，甲方经报同级政府采购监督管理部门审批后，可在任何时候以书面形式通知乙方，提出终止合同而不给乙方补偿。该合同的终止将不损害或影响甲方已经采取或将要采取的任何行动或补救措施的权利。</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16.合同变更、中止或者终止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16.1 本合同履行过程中，甲方需追加与合同标的相同的服务的，在不改变合同其他条款的前提下，可以与乙方协商签订补充合同，但所有补充合同的采购金额不超过原合同采购金额的百分之十。</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16.2 甲乙双方均不得擅自变更、中止或者终止合同，因任何一方自身原因擅自变更、中止或者终止合同给对方造成损失的，对方有权要求取得赔偿或补偿。但是如果合同继续履行将损害国家利益和社会公共利益的，双方应当变更、中止或者终止合同</w:t>
      </w:r>
      <w:r>
        <w:rPr>
          <w:rFonts w:hint="eastAsia" w:ascii="宋体" w:hAnsi="宋体" w:eastAsia="宋体" w:cs="宋体"/>
          <w:sz w:val="24"/>
          <w:szCs w:val="32"/>
          <w:lang w:eastAsia="zh-CN"/>
        </w:rPr>
        <w:t>，</w:t>
      </w:r>
      <w:r>
        <w:rPr>
          <w:rFonts w:hint="eastAsia" w:ascii="宋体" w:hAnsi="宋体" w:eastAsia="宋体" w:cs="宋体"/>
          <w:sz w:val="24"/>
          <w:szCs w:val="32"/>
        </w:rPr>
        <w:t>有过错的一方应当承担赔偿责任，双方都有过错的，各自承担相应的责任。</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17.通知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政府采购合同一方给另一方的通知都应以书面形式发送至规定的对方地址。通知以送达日期或通知书规定的生效日期为生效日期，两者中以晚的一个日期为准。</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18.合同语言</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本合同语言为简体中文。双方交换的与合同有关的信函均用简体中文书写。</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19.适用法律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本合同应按照中华人民共和国的现行法律进行解释。</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20.合同生效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20.1 本合同以双方法定代表人或授权代表签字、加盖双方单位印章并且乙方提交的履约保证金（如适用）后生效。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20.2 本合同一式伍份，甲乙双方各执两份、采购代理机构一份。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21. 补充条款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如需修改或补充合同内容，经协商，双方可签署书面修改或补充协议，该协议将作为合同的 一个组成部分。</w:t>
      </w:r>
    </w:p>
    <w:p>
      <w:pPr>
        <w:pStyle w:val="5"/>
        <w:spacing w:before="216" w:line="220" w:lineRule="auto"/>
        <w:ind w:left="79"/>
        <w:rPr>
          <w:rFonts w:hint="eastAsia" w:ascii="宋体" w:hAnsi="宋体" w:eastAsia="宋体" w:cs="宋体"/>
          <w:sz w:val="24"/>
          <w:szCs w:val="24"/>
        </w:rPr>
        <w:sectPr>
          <w:footerReference r:id="rId14" w:type="default"/>
          <w:pgSz w:w="11907" w:h="16839"/>
          <w:pgMar w:top="1118" w:right="1500" w:bottom="1233" w:left="1502" w:header="877" w:footer="982" w:gutter="0"/>
          <w:pgNumType w:fmt="decimal"/>
          <w:cols w:space="720" w:num="1"/>
        </w:sectPr>
      </w:pPr>
    </w:p>
    <w:p>
      <w:pPr>
        <w:jc w:val="center"/>
        <w:rPr>
          <w:rFonts w:hint="eastAsia" w:ascii="宋体" w:hAnsi="宋体" w:eastAsia="宋体" w:cs="宋体"/>
          <w:spacing w:val="-3"/>
          <w:sz w:val="28"/>
          <w:szCs w:val="28"/>
          <w14:textOutline w14:w="5094" w14:cap="flat" w14:cmpd="sng">
            <w14:solidFill>
              <w14:srgbClr w14:val="000000"/>
            </w14:solidFill>
            <w14:prstDash w14:val="solid"/>
            <w14:miter w14:val="0"/>
          </w14:textOutline>
        </w:rPr>
        <w:sectPr>
          <w:footerReference r:id="rId15" w:type="default"/>
          <w:type w:val="continuous"/>
          <w:pgSz w:w="11907" w:h="16839"/>
          <w:pgMar w:top="1118" w:right="1687" w:bottom="1185" w:left="1685" w:header="884" w:footer="1018" w:gutter="0"/>
          <w:pgNumType w:fmt="decimal"/>
          <w:cols w:space="720" w:num="1"/>
        </w:sectPr>
      </w:pPr>
      <w:bookmarkStart w:id="7" w:name="_Toc20180"/>
    </w:p>
    <w:p>
      <w:pPr>
        <w:jc w:val="center"/>
        <w:rPr>
          <w:rFonts w:hint="eastAsia" w:ascii="宋体" w:hAnsi="宋体" w:eastAsia="宋体" w:cs="宋体"/>
          <w:sz w:val="28"/>
          <w:szCs w:val="28"/>
        </w:rPr>
      </w:pPr>
      <w:r>
        <w:rPr>
          <w:rFonts w:hint="eastAsia" w:ascii="宋体" w:hAnsi="宋体" w:eastAsia="宋体" w:cs="宋体"/>
          <w:spacing w:val="-3"/>
          <w:sz w:val="28"/>
          <w:szCs w:val="28"/>
          <w14:textOutline w14:w="5094" w14:cap="flat" w14:cmpd="sng">
            <w14:solidFill>
              <w14:srgbClr w14:val="000000"/>
            </w14:solidFill>
            <w14:prstDash w14:val="solid"/>
            <w14:miter w14:val="0"/>
          </w14:textOutline>
        </w:rPr>
        <w:t>第六章</w:t>
      </w:r>
      <w:r>
        <w:rPr>
          <w:rFonts w:hint="eastAsia" w:ascii="宋体" w:hAnsi="宋体" w:eastAsia="宋体" w:cs="宋体"/>
          <w:spacing w:val="14"/>
          <w:sz w:val="28"/>
          <w:szCs w:val="28"/>
        </w:rPr>
        <w:t xml:space="preserve">  </w:t>
      </w:r>
      <w:r>
        <w:rPr>
          <w:rFonts w:hint="eastAsia" w:ascii="宋体" w:hAnsi="宋体" w:eastAsia="宋体" w:cs="宋体"/>
          <w:spacing w:val="-3"/>
          <w:sz w:val="28"/>
          <w:szCs w:val="28"/>
          <w14:textOutline w14:w="5094" w14:cap="flat" w14:cmpd="sng">
            <w14:solidFill>
              <w14:srgbClr w14:val="000000"/>
            </w14:solidFill>
            <w14:prstDash w14:val="solid"/>
            <w14:miter w14:val="0"/>
          </w14:textOutline>
        </w:rPr>
        <w:t>响应文件格式</w:t>
      </w:r>
      <w:bookmarkEnd w:id="7"/>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（项目名称）</w:t>
      </w:r>
    </w:p>
    <w:p>
      <w:pPr>
        <w:jc w:val="center"/>
        <w:rPr>
          <w:rFonts w:hint="eastAsia" w:ascii="宋体" w:hAnsi="宋体" w:eastAsia="宋体" w:cs="宋体"/>
          <w:sz w:val="28"/>
          <w:szCs w:val="28"/>
        </w:rPr>
      </w:pPr>
      <w:r>
        <w:rPr>
          <w:rFonts w:hint="eastAsia" w:ascii="宋体" w:hAnsi="宋体" w:eastAsia="宋体" w:cs="宋体"/>
          <w:sz w:val="28"/>
          <w:szCs w:val="28"/>
        </w:rPr>
        <w:t>响 应 文 件</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rPr>
          <w:rFonts w:hint="eastAsia" w:ascii="宋体" w:hAnsi="宋体" w:eastAsia="宋体" w:cs="宋体"/>
          <w:sz w:val="28"/>
          <w:szCs w:val="28"/>
        </w:rPr>
      </w:pPr>
      <w:r>
        <w:rPr>
          <w:rFonts w:hint="eastAsia" w:ascii="宋体" w:hAnsi="宋体" w:eastAsia="宋体" w:cs="宋体"/>
          <w:sz w:val="28"/>
          <w:szCs w:val="28"/>
        </w:rPr>
        <w:t xml:space="preserve">采购人：                                 </w:t>
      </w:r>
    </w:p>
    <w:p>
      <w:pPr>
        <w:rPr>
          <w:rFonts w:hint="eastAsia" w:ascii="宋体" w:hAnsi="宋体" w:eastAsia="宋体" w:cs="宋体"/>
          <w:sz w:val="28"/>
          <w:szCs w:val="28"/>
        </w:rPr>
      </w:pPr>
      <w:r>
        <w:rPr>
          <w:rFonts w:hint="eastAsia" w:ascii="宋体" w:hAnsi="宋体" w:eastAsia="宋体" w:cs="宋体"/>
          <w:sz w:val="28"/>
          <w:szCs w:val="28"/>
        </w:rPr>
        <w:t xml:space="preserve">供应商公章：                              </w:t>
      </w:r>
    </w:p>
    <w:p>
      <w:pPr>
        <w:rPr>
          <w:rFonts w:hint="eastAsia" w:ascii="宋体" w:hAnsi="宋体" w:eastAsia="宋体" w:cs="宋体"/>
          <w:sz w:val="28"/>
          <w:szCs w:val="28"/>
        </w:rPr>
      </w:pPr>
      <w:r>
        <w:rPr>
          <w:rFonts w:hint="eastAsia" w:ascii="宋体" w:hAnsi="宋体" w:eastAsia="宋体" w:cs="宋体"/>
          <w:sz w:val="28"/>
          <w:szCs w:val="28"/>
        </w:rPr>
        <w:t>法定代表人或其委托代理人：               （签字或盖章）</w:t>
      </w:r>
    </w:p>
    <w:p>
      <w:pPr>
        <w:rPr>
          <w:rFonts w:hint="eastAsia" w:ascii="宋体" w:hAnsi="宋体" w:eastAsia="宋体" w:cs="宋体"/>
          <w:sz w:val="28"/>
          <w:szCs w:val="28"/>
        </w:rPr>
      </w:pPr>
      <w:r>
        <w:rPr>
          <w:rFonts w:hint="eastAsia" w:ascii="宋体" w:hAnsi="宋体" w:eastAsia="宋体" w:cs="宋体"/>
          <w:sz w:val="28"/>
          <w:szCs w:val="28"/>
        </w:rPr>
        <w:t>年    月      日</w:t>
      </w: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z w:val="21"/>
        </w:rPr>
        <w:br w:type="page"/>
      </w:r>
    </w:p>
    <w:p>
      <w:pPr>
        <w:keepNext w:val="0"/>
        <w:keepLines w:val="0"/>
        <w:pageBreakBefore w:val="0"/>
        <w:widowControl/>
        <w:kinsoku/>
        <w:wordWrap/>
        <w:overflowPunct/>
        <w:topLinePunct/>
        <w:autoSpaceDE w:val="0"/>
        <w:autoSpaceDN w:val="0"/>
        <w:bidi w:val="0"/>
        <w:adjustRightInd w:val="0"/>
        <w:snapToGrid w:val="0"/>
        <w:jc w:val="center"/>
        <w:textAlignment w:val="baseline"/>
        <w:outlineLvl w:val="1"/>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bookmarkStart w:id="8" w:name="_Toc22325"/>
      <w:bookmarkStart w:id="9" w:name="_Toc23524"/>
      <w: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t>一、报价表格式</w:t>
      </w:r>
      <w:bookmarkEnd w:id="8"/>
      <w:bookmarkEnd w:id="9"/>
    </w:p>
    <w:p>
      <w:pPr>
        <w:rPr>
          <w:rFonts w:ascii="宋体" w:hAnsi="宋体" w:eastAsia="宋体" w:cs="宋体"/>
          <w:color w:val="auto"/>
          <w:sz w:val="24"/>
          <w:szCs w:val="24"/>
        </w:rPr>
      </w:pPr>
      <w:r>
        <w:rPr>
          <w:rFonts w:ascii="宋体" w:hAnsi="宋体" w:eastAsia="宋体" w:cs="宋体"/>
          <w:color w:val="FF0000"/>
          <w:spacing w:val="-5"/>
          <w:sz w:val="24"/>
          <w:szCs w:val="24"/>
          <w14:textOutline w14:w="4354" w14:cap="flat" w14:cmpd="sng">
            <w14:solidFill>
              <w14:srgbClr w14:val="000000"/>
            </w14:solidFill>
            <w14:prstDash w14:val="solid"/>
            <w14:miter w14:val="0"/>
          </w14:textOutline>
        </w:rPr>
        <w:t>1-</w:t>
      </w:r>
      <w:r>
        <w:rPr>
          <w:rFonts w:hint="eastAsia" w:ascii="宋体" w:hAnsi="宋体" w:eastAsia="宋体" w:cs="宋体"/>
          <w:color w:val="FF0000"/>
          <w:spacing w:val="-5"/>
          <w:sz w:val="24"/>
          <w:szCs w:val="24"/>
          <w:lang w:val="en-US" w:eastAsia="zh-CN"/>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rPr>
        <w:t xml:space="preserve"> </w:t>
      </w:r>
      <w:r>
        <w:rPr>
          <w:rFonts w:hint="eastAsia" w:ascii="宋体" w:hAnsi="宋体" w:eastAsia="宋体" w:cs="宋体"/>
          <w:b/>
          <w:bCs/>
          <w:color w:val="auto"/>
          <w:spacing w:val="-5"/>
          <w:sz w:val="24"/>
          <w:szCs w:val="24"/>
          <w:lang w:eastAsia="zh-CN"/>
        </w:rPr>
        <w:t>报价表</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color w:val="FF000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 xml:space="preserve">项目名称：                      </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sz w:val="24"/>
          <w:szCs w:val="24"/>
        </w:rPr>
        <w:t xml:space="preserve">                      </w:t>
      </w:r>
    </w:p>
    <w:tbl>
      <w:tblPr>
        <w:tblStyle w:val="18"/>
        <w:tblW w:w="7339"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54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0" w:hRule="atLeast"/>
        </w:trPr>
        <w:tc>
          <w:tcPr>
            <w:tcW w:w="1922"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供应商名称</w:t>
            </w:r>
          </w:p>
        </w:tc>
        <w:tc>
          <w:tcPr>
            <w:tcW w:w="5417"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trPr>
        <w:tc>
          <w:tcPr>
            <w:tcW w:w="1922"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磋商范围</w:t>
            </w:r>
          </w:p>
        </w:tc>
        <w:tc>
          <w:tcPr>
            <w:tcW w:w="5417"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全部 / 第     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3" w:hRule="atLeast"/>
        </w:trPr>
        <w:tc>
          <w:tcPr>
            <w:tcW w:w="1922"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（详见备注说明）</w:t>
            </w:r>
          </w:p>
        </w:tc>
        <w:tc>
          <w:tcPr>
            <w:tcW w:w="5417"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shd w:val="clear"/>
                <w14:textFill>
                  <w14:solidFill>
                    <w14:schemeClr w14:val="tx1"/>
                  </w14:solidFill>
                </w14:textFill>
              </w:rPr>
              <w:t>报价金额大写：</w:t>
            </w:r>
            <w:r>
              <w:rPr>
                <w:rFonts w:hint="eastAsia" w:asciiTheme="minorEastAsia" w:hAnsiTheme="minorEastAsia" w:eastAsiaTheme="minorEastAsia" w:cstheme="minorEastAsia"/>
                <w:color w:val="000000" w:themeColor="text1"/>
                <w:sz w:val="21"/>
                <w:szCs w:val="21"/>
                <w:highlight w:val="none"/>
                <w:u w:val="single"/>
                <w:shd w:val="cle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shd w:val="clear"/>
                <w14:textFill>
                  <w14:solidFill>
                    <w14:schemeClr w14:val="tx1"/>
                  </w14:solidFill>
                </w14:textFill>
              </w:rPr>
              <w:t>（精确到小数点后两位）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65" w:hRule="atLeast"/>
        </w:trPr>
        <w:tc>
          <w:tcPr>
            <w:tcW w:w="1922"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备注说明</w:t>
            </w:r>
          </w:p>
        </w:tc>
        <w:tc>
          <w:tcPr>
            <w:tcW w:w="5417" w:type="dxa"/>
            <w:vAlign w:val="center"/>
          </w:tcPr>
          <w:p>
            <w:pPr>
              <w:keepNext w:val="0"/>
              <w:keepLines w:val="0"/>
              <w:pageBreakBefore w:val="0"/>
              <w:widowControl/>
              <w:kinsoku/>
              <w:wordWrap/>
              <w:overflowPunct/>
              <w:topLinePunct/>
              <w:autoSpaceDE w:val="0"/>
              <w:autoSpaceDN w:val="0"/>
              <w:bidi w:val="0"/>
              <w:adjustRightInd w:val="0"/>
              <w:snapToGrid w:val="0"/>
              <w:jc w:val="center"/>
              <w:textAlignment w:val="baseline"/>
              <w:rPr>
                <w:rFonts w:hint="eastAsia" w:asciiTheme="minorEastAsia" w:hAnsiTheme="minorEastAsia" w:eastAsiaTheme="minorEastAsia" w:cstheme="minorEastAsia"/>
                <w:sz w:val="21"/>
                <w:szCs w:val="21"/>
                <w:lang w:eastAsia="zh-CN"/>
              </w:rPr>
            </w:pPr>
          </w:p>
        </w:tc>
      </w:tr>
    </w:tbl>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法定代表人或其委托代理人：   （签字或盖章）</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日    期：         </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注：</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1.</w:t>
      </w:r>
      <w:r>
        <w:rPr>
          <w:rFonts w:hint="eastAsia" w:ascii="宋体" w:hAnsi="宋体" w:eastAsia="宋体" w:cs="宋体"/>
          <w:b/>
          <w:bCs/>
          <w:sz w:val="24"/>
          <w:szCs w:val="24"/>
        </w:rPr>
        <w:t>本表内容根据磋商文件要求包括了服务及其配套的设计、采购、制造、检测、试验、运输、保险、仓储、税费以及现场落地、安装及安装耗损、调试、培训、技术服务（包括技术资料、图纸的提供）质保期内的售后服务保障等所有费用。</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2.</w:t>
      </w:r>
      <w:r>
        <w:rPr>
          <w:rFonts w:hint="eastAsia" w:ascii="宋体" w:hAnsi="宋体" w:eastAsia="宋体" w:cs="宋体"/>
          <w:b/>
          <w:bCs/>
          <w:sz w:val="24"/>
          <w:szCs w:val="24"/>
        </w:rPr>
        <w:t>特殊事项在备注中注明。</w:t>
      </w:r>
    </w:p>
    <w:p>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3.</w:t>
      </w:r>
      <w:r>
        <w:rPr>
          <w:rFonts w:hint="eastAsia" w:ascii="宋体" w:hAnsi="宋体" w:eastAsia="宋体" w:cs="宋体"/>
          <w:b/>
          <w:bCs/>
          <w:sz w:val="24"/>
          <w:szCs w:val="24"/>
        </w:rPr>
        <w:t>供应商应根据其响应文件中报价表的内容填写唱标信息，唱标信息不作为为评审的依据。唱标信息与报价表不一致的，以报价表为准。</w:t>
      </w:r>
    </w:p>
    <w:p>
      <w:pPr>
        <w:rPr>
          <w:rFonts w:hint="eastAsia" w:ascii="宋体" w:hAnsi="宋体" w:eastAsia="宋体" w:cs="宋体"/>
          <w:sz w:val="24"/>
          <w:szCs w:val="24"/>
        </w:rPr>
      </w:pPr>
      <w:r>
        <w:rPr>
          <w:rFonts w:hint="eastAsia" w:ascii="宋体" w:hAnsi="宋体" w:eastAsia="宋体" w:cs="宋体"/>
          <w:sz w:val="24"/>
          <w:szCs w:val="24"/>
        </w:rPr>
        <w:br w:type="page"/>
      </w:r>
    </w:p>
    <w:p>
      <w:pPr>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1-2</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分项报价明细表</w:t>
      </w:r>
    </w:p>
    <w:p>
      <w:pPr>
        <w:pStyle w:val="5"/>
        <w:spacing w:line="244" w:lineRule="auto"/>
      </w:pPr>
    </w:p>
    <w:p>
      <w:pPr>
        <w:spacing w:before="85" w:line="209" w:lineRule="auto"/>
        <w:ind w:left="1785"/>
        <w:rPr>
          <w:rFonts w:ascii="宋体" w:hAnsi="宋体" w:eastAsia="宋体" w:cs="宋体"/>
          <w:sz w:val="26"/>
          <w:szCs w:val="26"/>
        </w:rPr>
      </w:pPr>
      <w:r>
        <w:rPr>
          <w:rFonts w:ascii="宋体" w:hAnsi="宋体" w:eastAsia="宋体" w:cs="宋体"/>
          <w:i/>
          <w:iCs/>
          <w:spacing w:val="-13"/>
          <w:sz w:val="26"/>
          <w:szCs w:val="26"/>
        </w:rPr>
        <w:t>（仅供参考，供应商可自行制作格式,按年度报价）</w:t>
      </w:r>
    </w:p>
    <w:p>
      <w:pPr>
        <w:spacing w:line="56" w:lineRule="exact"/>
      </w:pPr>
    </w:p>
    <w:tbl>
      <w:tblPr>
        <w:tblStyle w:val="18"/>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3109"/>
        <w:gridCol w:w="1353"/>
        <w:gridCol w:w="1698"/>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794" w:type="dxa"/>
            <w:vAlign w:val="top"/>
          </w:tcPr>
          <w:p>
            <w:pPr>
              <w:pStyle w:val="17"/>
              <w:spacing w:before="208" w:line="221" w:lineRule="auto"/>
              <w:ind w:left="166"/>
            </w:pPr>
            <w:r>
              <w:rPr>
                <w:spacing w:val="-3"/>
                <w14:textOutline w14:w="4354" w14:cap="flat" w14:cmpd="sng">
                  <w14:solidFill>
                    <w14:srgbClr w14:val="000000"/>
                  </w14:solidFill>
                  <w14:prstDash w14:val="solid"/>
                  <w14:miter w14:val="0"/>
                </w14:textOutline>
              </w:rPr>
              <w:t>序号</w:t>
            </w:r>
          </w:p>
        </w:tc>
        <w:tc>
          <w:tcPr>
            <w:tcW w:w="3109" w:type="dxa"/>
            <w:vAlign w:val="top"/>
          </w:tcPr>
          <w:p>
            <w:pPr>
              <w:pStyle w:val="17"/>
              <w:spacing w:before="205" w:line="220" w:lineRule="auto"/>
              <w:ind w:left="1082"/>
            </w:pPr>
            <w:r>
              <w:rPr>
                <w:spacing w:val="-4"/>
                <w14:textOutline w14:w="4354" w14:cap="flat" w14:cmpd="sng">
                  <w14:solidFill>
                    <w14:srgbClr w14:val="000000"/>
                  </w14:solidFill>
                  <w14:prstDash w14:val="solid"/>
                  <w14:miter w14:val="0"/>
                </w14:textOutline>
              </w:rPr>
              <w:t>服务内容</w:t>
            </w:r>
          </w:p>
        </w:tc>
        <w:tc>
          <w:tcPr>
            <w:tcW w:w="1353" w:type="dxa"/>
            <w:vAlign w:val="top"/>
          </w:tcPr>
          <w:p>
            <w:pPr>
              <w:pStyle w:val="17"/>
              <w:spacing w:before="206" w:line="220" w:lineRule="auto"/>
              <w:ind w:left="579"/>
            </w:pPr>
            <w:r>
              <w:rPr>
                <w14:textOutline w14:w="4354" w14:cap="flat" w14:cmpd="sng">
                  <w14:solidFill>
                    <w14:srgbClr w14:val="000000"/>
                  </w14:solidFill>
                  <w14:prstDash w14:val="solid"/>
                  <w14:miter w14:val="0"/>
                </w14:textOutline>
              </w:rPr>
              <w:t>项</w:t>
            </w:r>
          </w:p>
        </w:tc>
        <w:tc>
          <w:tcPr>
            <w:tcW w:w="1698" w:type="dxa"/>
            <w:vAlign w:val="top"/>
          </w:tcPr>
          <w:p>
            <w:pPr>
              <w:pStyle w:val="17"/>
              <w:spacing w:before="206" w:line="218" w:lineRule="auto"/>
              <w:ind w:left="628"/>
            </w:pPr>
            <w:r>
              <w:rPr>
                <w:spacing w:val="-4"/>
                <w14:textOutline w14:w="4354" w14:cap="flat" w14:cmpd="sng">
                  <w14:solidFill>
                    <w14:srgbClr w14:val="000000"/>
                  </w14:solidFill>
                  <w14:prstDash w14:val="solid"/>
                  <w14:miter w14:val="0"/>
                </w14:textOutline>
              </w:rPr>
              <w:t>单价</w:t>
            </w:r>
          </w:p>
        </w:tc>
        <w:tc>
          <w:tcPr>
            <w:tcW w:w="1574" w:type="dxa"/>
            <w:vAlign w:val="top"/>
          </w:tcPr>
          <w:p>
            <w:pPr>
              <w:pStyle w:val="17"/>
              <w:spacing w:before="58" w:line="218" w:lineRule="auto"/>
              <w:ind w:left="452" w:right="308" w:hanging="122"/>
            </w:pPr>
            <w:r>
              <w:rPr>
                <w:spacing w:val="-8"/>
                <w14:textOutline w14:w="4354" w14:cap="flat" w14:cmpd="sng">
                  <w14:solidFill>
                    <w14:srgbClr w14:val="000000"/>
                  </w14:solidFill>
                  <w14:prstDash w14:val="solid"/>
                  <w14:miter w14:val="0"/>
                </w14:textOutline>
              </w:rPr>
              <w:t>小计金额</w:t>
            </w:r>
            <w:r>
              <w:t xml:space="preserve"> </w:t>
            </w:r>
            <w:r>
              <w:rPr>
                <w:spacing w:val="-13"/>
                <w14:textOutline w14:w="4354"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794" w:type="dxa"/>
            <w:vAlign w:val="top"/>
          </w:tcPr>
          <w:p>
            <w:pPr>
              <w:pStyle w:val="17"/>
              <w:spacing w:before="212" w:line="182" w:lineRule="auto"/>
              <w:ind w:left="384"/>
            </w:pPr>
            <w:r>
              <w:t>1</w:t>
            </w:r>
          </w:p>
        </w:tc>
        <w:tc>
          <w:tcPr>
            <w:tcW w:w="3109" w:type="dxa"/>
            <w:vAlign w:val="top"/>
          </w:tcPr>
          <w:p>
            <w:pPr>
              <w:rPr>
                <w:rFonts w:ascii="Arial"/>
                <w:sz w:val="21"/>
              </w:rPr>
            </w:pPr>
          </w:p>
        </w:tc>
        <w:tc>
          <w:tcPr>
            <w:tcW w:w="1353" w:type="dxa"/>
            <w:vAlign w:val="top"/>
          </w:tcPr>
          <w:p>
            <w:pPr>
              <w:rPr>
                <w:rFonts w:ascii="Arial"/>
                <w:sz w:val="21"/>
              </w:rPr>
            </w:pPr>
          </w:p>
        </w:tc>
        <w:tc>
          <w:tcPr>
            <w:tcW w:w="1698" w:type="dxa"/>
            <w:vAlign w:val="top"/>
          </w:tcPr>
          <w:p>
            <w:pPr>
              <w:rPr>
                <w:rFonts w:ascii="Arial"/>
                <w:sz w:val="21"/>
              </w:rPr>
            </w:pPr>
          </w:p>
        </w:tc>
        <w:tc>
          <w:tcPr>
            <w:tcW w:w="15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794" w:type="dxa"/>
            <w:vAlign w:val="top"/>
          </w:tcPr>
          <w:p>
            <w:pPr>
              <w:pStyle w:val="17"/>
              <w:spacing w:before="215" w:line="181" w:lineRule="auto"/>
              <w:ind w:left="355"/>
            </w:pPr>
            <w:r>
              <w:t>2</w:t>
            </w:r>
          </w:p>
        </w:tc>
        <w:tc>
          <w:tcPr>
            <w:tcW w:w="3109" w:type="dxa"/>
            <w:vAlign w:val="top"/>
          </w:tcPr>
          <w:p>
            <w:pPr>
              <w:rPr>
                <w:rFonts w:ascii="Arial"/>
                <w:sz w:val="21"/>
              </w:rPr>
            </w:pPr>
          </w:p>
        </w:tc>
        <w:tc>
          <w:tcPr>
            <w:tcW w:w="1353" w:type="dxa"/>
            <w:vAlign w:val="top"/>
          </w:tcPr>
          <w:p>
            <w:pPr>
              <w:rPr>
                <w:rFonts w:ascii="Arial"/>
                <w:sz w:val="21"/>
              </w:rPr>
            </w:pPr>
          </w:p>
        </w:tc>
        <w:tc>
          <w:tcPr>
            <w:tcW w:w="1698" w:type="dxa"/>
            <w:vAlign w:val="top"/>
          </w:tcPr>
          <w:p>
            <w:pPr>
              <w:rPr>
                <w:rFonts w:ascii="Arial"/>
                <w:sz w:val="21"/>
              </w:rPr>
            </w:pPr>
          </w:p>
        </w:tc>
        <w:tc>
          <w:tcPr>
            <w:tcW w:w="15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794" w:type="dxa"/>
            <w:vAlign w:val="top"/>
          </w:tcPr>
          <w:p>
            <w:pPr>
              <w:pStyle w:val="17"/>
              <w:spacing w:before="218" w:line="181" w:lineRule="auto"/>
              <w:ind w:left="359"/>
            </w:pPr>
            <w:r>
              <w:t>3</w:t>
            </w:r>
          </w:p>
        </w:tc>
        <w:tc>
          <w:tcPr>
            <w:tcW w:w="3109" w:type="dxa"/>
            <w:vAlign w:val="top"/>
          </w:tcPr>
          <w:p>
            <w:pPr>
              <w:rPr>
                <w:rFonts w:ascii="Arial"/>
                <w:sz w:val="21"/>
              </w:rPr>
            </w:pPr>
          </w:p>
        </w:tc>
        <w:tc>
          <w:tcPr>
            <w:tcW w:w="1353" w:type="dxa"/>
            <w:vAlign w:val="top"/>
          </w:tcPr>
          <w:p>
            <w:pPr>
              <w:rPr>
                <w:rFonts w:ascii="Arial"/>
                <w:sz w:val="21"/>
              </w:rPr>
            </w:pPr>
          </w:p>
        </w:tc>
        <w:tc>
          <w:tcPr>
            <w:tcW w:w="1698" w:type="dxa"/>
            <w:vAlign w:val="top"/>
          </w:tcPr>
          <w:p>
            <w:pPr>
              <w:rPr>
                <w:rFonts w:ascii="Arial"/>
                <w:sz w:val="21"/>
              </w:rPr>
            </w:pPr>
          </w:p>
        </w:tc>
        <w:tc>
          <w:tcPr>
            <w:tcW w:w="15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4" w:type="dxa"/>
            <w:vAlign w:val="top"/>
          </w:tcPr>
          <w:p>
            <w:pPr>
              <w:spacing w:line="268" w:lineRule="auto"/>
              <w:rPr>
                <w:rFonts w:ascii="Arial"/>
                <w:sz w:val="21"/>
              </w:rPr>
            </w:pPr>
          </w:p>
          <w:p>
            <w:pPr>
              <w:pStyle w:val="17"/>
              <w:spacing w:before="78" w:line="111" w:lineRule="exact"/>
              <w:ind w:left="306"/>
            </w:pPr>
          </w:p>
        </w:tc>
        <w:tc>
          <w:tcPr>
            <w:tcW w:w="3109" w:type="dxa"/>
            <w:vAlign w:val="top"/>
          </w:tcPr>
          <w:p>
            <w:pPr>
              <w:rPr>
                <w:rFonts w:ascii="Arial"/>
                <w:sz w:val="21"/>
              </w:rPr>
            </w:pPr>
          </w:p>
        </w:tc>
        <w:tc>
          <w:tcPr>
            <w:tcW w:w="1353" w:type="dxa"/>
            <w:vAlign w:val="top"/>
          </w:tcPr>
          <w:p>
            <w:pPr>
              <w:rPr>
                <w:rFonts w:ascii="Arial"/>
                <w:sz w:val="21"/>
              </w:rPr>
            </w:pPr>
          </w:p>
        </w:tc>
        <w:tc>
          <w:tcPr>
            <w:tcW w:w="1698" w:type="dxa"/>
            <w:vAlign w:val="top"/>
          </w:tcPr>
          <w:p>
            <w:pPr>
              <w:rPr>
                <w:rFonts w:ascii="Arial"/>
                <w:sz w:val="21"/>
              </w:rPr>
            </w:pPr>
          </w:p>
        </w:tc>
        <w:tc>
          <w:tcPr>
            <w:tcW w:w="15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794" w:type="dxa"/>
            <w:vAlign w:val="top"/>
          </w:tcPr>
          <w:p>
            <w:pPr>
              <w:rPr>
                <w:rFonts w:ascii="Arial"/>
                <w:sz w:val="21"/>
              </w:rPr>
            </w:pPr>
          </w:p>
        </w:tc>
        <w:tc>
          <w:tcPr>
            <w:tcW w:w="3109" w:type="dxa"/>
            <w:vAlign w:val="top"/>
          </w:tcPr>
          <w:p>
            <w:pPr>
              <w:pStyle w:val="17"/>
              <w:spacing w:before="179" w:line="220" w:lineRule="auto"/>
              <w:ind w:left="1032"/>
            </w:pPr>
            <w:r>
              <w:rPr>
                <w:spacing w:val="-4"/>
              </w:rPr>
              <w:t>其他费用</w:t>
            </w:r>
          </w:p>
        </w:tc>
        <w:tc>
          <w:tcPr>
            <w:tcW w:w="1353" w:type="dxa"/>
            <w:vAlign w:val="top"/>
          </w:tcPr>
          <w:p>
            <w:pPr>
              <w:rPr>
                <w:rFonts w:ascii="Arial"/>
                <w:sz w:val="21"/>
              </w:rPr>
            </w:pPr>
          </w:p>
        </w:tc>
        <w:tc>
          <w:tcPr>
            <w:tcW w:w="1698" w:type="dxa"/>
            <w:vAlign w:val="top"/>
          </w:tcPr>
          <w:p>
            <w:pPr>
              <w:rPr>
                <w:rFonts w:ascii="Arial"/>
                <w:sz w:val="21"/>
              </w:rPr>
            </w:pPr>
          </w:p>
        </w:tc>
        <w:tc>
          <w:tcPr>
            <w:tcW w:w="15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794" w:type="dxa"/>
            <w:vAlign w:val="top"/>
          </w:tcPr>
          <w:p>
            <w:pPr>
              <w:rPr>
                <w:rFonts w:ascii="Arial"/>
                <w:sz w:val="21"/>
              </w:rPr>
            </w:pPr>
          </w:p>
        </w:tc>
        <w:tc>
          <w:tcPr>
            <w:tcW w:w="3109" w:type="dxa"/>
            <w:vAlign w:val="center"/>
          </w:tcPr>
          <w:p>
            <w:pPr>
              <w:pStyle w:val="17"/>
              <w:spacing w:before="78" w:line="111" w:lineRule="exact"/>
              <w:jc w:val="center"/>
            </w:pPr>
          </w:p>
        </w:tc>
        <w:tc>
          <w:tcPr>
            <w:tcW w:w="1353" w:type="dxa"/>
            <w:vAlign w:val="top"/>
          </w:tcPr>
          <w:p>
            <w:pPr>
              <w:rPr>
                <w:rFonts w:ascii="Arial"/>
                <w:sz w:val="21"/>
              </w:rPr>
            </w:pPr>
          </w:p>
        </w:tc>
        <w:tc>
          <w:tcPr>
            <w:tcW w:w="1698" w:type="dxa"/>
            <w:vAlign w:val="top"/>
          </w:tcPr>
          <w:p>
            <w:pPr>
              <w:rPr>
                <w:rFonts w:ascii="Arial"/>
                <w:sz w:val="21"/>
              </w:rPr>
            </w:pPr>
          </w:p>
        </w:tc>
        <w:tc>
          <w:tcPr>
            <w:tcW w:w="15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6954" w:type="dxa"/>
            <w:gridSpan w:val="4"/>
            <w:vAlign w:val="top"/>
          </w:tcPr>
          <w:p>
            <w:pPr>
              <w:pStyle w:val="17"/>
              <w:spacing w:before="180" w:line="220" w:lineRule="auto"/>
              <w:ind w:left="2650"/>
            </w:pPr>
            <w:r>
              <w:rPr>
                <w:spacing w:val="-4"/>
                <w14:textOutline w14:w="4354" w14:cap="flat" w14:cmpd="sng">
                  <w14:solidFill>
                    <w14:srgbClr w14:val="000000"/>
                  </w14:solidFill>
                  <w14:prstDash w14:val="solid"/>
                  <w14:miter w14:val="0"/>
                </w14:textOutline>
              </w:rPr>
              <w:t>合计金额（元）</w:t>
            </w:r>
          </w:p>
        </w:tc>
        <w:tc>
          <w:tcPr>
            <w:tcW w:w="1574" w:type="dxa"/>
            <w:vAlign w:val="top"/>
          </w:tcPr>
          <w:p>
            <w:pPr>
              <w:rPr>
                <w:rFonts w:ascii="Arial"/>
                <w:sz w:val="21"/>
              </w:rPr>
            </w:pPr>
          </w:p>
        </w:tc>
      </w:tr>
    </w:tbl>
    <w:p>
      <w:pPr>
        <w:spacing w:before="160" w:line="219" w:lineRule="auto"/>
        <w:ind w:left="4935"/>
        <w:rPr>
          <w:rFonts w:ascii="宋体" w:hAnsi="宋体" w:eastAsia="宋体" w:cs="宋体"/>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单位公章</w:t>
      </w:r>
      <w:r>
        <w:rPr>
          <w:rFonts w:ascii="宋体" w:hAnsi="宋体" w:eastAsia="宋体" w:cs="宋体"/>
          <w:spacing w:val="-7"/>
          <w:sz w:val="24"/>
          <w:szCs w:val="24"/>
        </w:rPr>
        <w:t>：</w:t>
      </w:r>
    </w:p>
    <w:p>
      <w:pPr>
        <w:spacing w:before="155" w:line="220" w:lineRule="auto"/>
        <w:ind w:left="5017"/>
        <w:rPr>
          <w:rFonts w:ascii="宋体" w:hAnsi="宋体" w:eastAsia="宋体" w:cs="宋体"/>
          <w:sz w:val="24"/>
          <w:szCs w:val="24"/>
        </w:rPr>
      </w:pPr>
      <w:r>
        <w:rPr>
          <w:rFonts w:ascii="宋体" w:hAnsi="宋体" w:eastAsia="宋体" w:cs="宋体"/>
          <w:spacing w:val="-33"/>
          <w:sz w:val="24"/>
          <w:szCs w:val="24"/>
        </w:rPr>
        <w:t>日</w:t>
      </w:r>
      <w:r>
        <w:rPr>
          <w:rFonts w:ascii="宋体" w:hAnsi="宋体" w:eastAsia="宋体" w:cs="宋体"/>
          <w:spacing w:val="12"/>
          <w:sz w:val="24"/>
          <w:szCs w:val="24"/>
        </w:rPr>
        <w:t xml:space="preserve">         </w:t>
      </w:r>
      <w:r>
        <w:rPr>
          <w:rFonts w:ascii="宋体" w:hAnsi="宋体" w:eastAsia="宋体" w:cs="宋体"/>
          <w:spacing w:val="-33"/>
          <w:sz w:val="24"/>
          <w:szCs w:val="24"/>
        </w:rPr>
        <w:t>期</w:t>
      </w:r>
      <w:r>
        <w:rPr>
          <w:rFonts w:hint="eastAsia" w:ascii="宋体" w:hAnsi="宋体" w:eastAsia="宋体" w:cs="宋体"/>
          <w:spacing w:val="-33"/>
          <w:sz w:val="24"/>
          <w:szCs w:val="24"/>
          <w:lang w:val="en-US" w:eastAsia="zh-CN"/>
        </w:rPr>
        <w:t xml:space="preserve"> </w:t>
      </w:r>
      <w:r>
        <w:rPr>
          <w:rFonts w:ascii="宋体" w:hAnsi="宋体" w:eastAsia="宋体" w:cs="宋体"/>
          <w:spacing w:val="-3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t>备注：表中所列服务为对应本项目需求的全部服务内容。如有漏项或缺项，供应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t>商承担全部责任。</w:t>
      </w:r>
    </w:p>
    <w:p>
      <w:pPr/>
      <w:r>
        <w:br w:type="page"/>
      </w:r>
    </w:p>
    <w:p>
      <w:pPr>
        <w:spacing w:before="78" w:line="218" w:lineRule="auto"/>
        <w:ind w:left="1040"/>
        <w:jc w:val="center"/>
        <w:outlineLvl w:val="2"/>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二、最后承诺报价表</w:t>
      </w:r>
    </w:p>
    <w:p>
      <w:pPr>
        <w:pStyle w:val="5"/>
        <w:spacing w:line="258" w:lineRule="auto"/>
      </w:pPr>
    </w:p>
    <w:p>
      <w:pPr>
        <w:spacing w:before="78" w:line="218" w:lineRule="auto"/>
        <w:ind w:left="303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（某项目第</w:t>
      </w:r>
      <w:r>
        <w:rPr>
          <w:rFonts w:ascii="宋体" w:hAnsi="宋体" w:eastAsia="宋体" w:cs="宋体"/>
          <w:spacing w:val="-9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次报价书）</w:t>
      </w:r>
    </w:p>
    <w:p>
      <w:pPr>
        <w:spacing w:before="184" w:line="220" w:lineRule="auto"/>
        <w:ind w:left="14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项目名称：</w:t>
      </w:r>
      <w:r>
        <w:rPr>
          <w:rFonts w:ascii="宋体" w:hAnsi="宋体" w:eastAsia="宋体" w:cs="宋体"/>
          <w:spacing w:val="111"/>
          <w:sz w:val="24"/>
          <w:szCs w:val="24"/>
        </w:rPr>
        <w:t xml:space="preserve"> </w:t>
      </w:r>
    </w:p>
    <w:p>
      <w:pPr>
        <w:spacing w:before="160" w:line="220" w:lineRule="auto"/>
        <w:ind w:left="140"/>
        <w:rPr>
          <w:rFonts w:ascii="宋体" w:hAnsi="宋体" w:eastAsia="宋体" w:cs="宋体"/>
          <w:sz w:val="24"/>
          <w:szCs w:val="24"/>
        </w:rPr>
      </w:pPr>
      <w:r>
        <w:rPr>
          <w:rFonts w:ascii="宋体" w:hAnsi="宋体" w:eastAsia="宋体" w:cs="宋体"/>
          <w:spacing w:val="-7"/>
          <w:sz w:val="24"/>
          <w:szCs w:val="24"/>
          <w14:textOutline w14:w="4354" w14:cap="flat" w14:cmpd="sng">
            <w14:solidFill>
              <w14:srgbClr w14:val="000000"/>
            </w14:solidFill>
            <w14:prstDash w14:val="solid"/>
            <w14:miter w14:val="0"/>
          </w14:textOutline>
        </w:rPr>
        <w:t>项目编号：</w:t>
      </w:r>
      <w:r>
        <w:rPr>
          <w:rFonts w:ascii="宋体" w:hAnsi="宋体" w:eastAsia="宋体" w:cs="宋体"/>
          <w:spacing w:val="-22"/>
          <w:sz w:val="24"/>
          <w:szCs w:val="24"/>
        </w:rPr>
        <w:t xml:space="preserve"> </w:t>
      </w:r>
    </w:p>
    <w:p>
      <w:pPr>
        <w:spacing w:before="44"/>
      </w:pPr>
    </w:p>
    <w:tbl>
      <w:tblPr>
        <w:tblStyle w:val="18"/>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4"/>
        <w:gridCol w:w="6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8" w:hRule="atLeast"/>
        </w:trPr>
        <w:tc>
          <w:tcPr>
            <w:tcW w:w="2464" w:type="dxa"/>
            <w:vAlign w:val="top"/>
          </w:tcPr>
          <w:p>
            <w:pPr>
              <w:pStyle w:val="17"/>
              <w:spacing w:before="227" w:line="219" w:lineRule="auto"/>
              <w:ind w:left="642"/>
            </w:pPr>
            <w:r>
              <w:rPr>
                <w:spacing w:val="-4"/>
                <w14:textOutline w14:w="4354" w14:cap="flat" w14:cmpd="sng">
                  <w14:solidFill>
                    <w14:srgbClr w14:val="000000"/>
                  </w14:solidFill>
                  <w14:prstDash w14:val="solid"/>
                  <w14:miter w14:val="0"/>
                </w14:textOutline>
              </w:rPr>
              <w:t>供应商名称</w:t>
            </w:r>
          </w:p>
        </w:tc>
        <w:tc>
          <w:tcPr>
            <w:tcW w:w="6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0" w:hRule="atLeast"/>
        </w:trPr>
        <w:tc>
          <w:tcPr>
            <w:tcW w:w="2464" w:type="dxa"/>
            <w:vAlign w:val="top"/>
          </w:tcPr>
          <w:p>
            <w:pPr>
              <w:pStyle w:val="17"/>
              <w:spacing w:before="299" w:line="220" w:lineRule="auto"/>
              <w:ind w:left="759"/>
            </w:pPr>
            <w:r>
              <w:rPr>
                <w:spacing w:val="-3"/>
                <w14:textOutline w14:w="4354" w14:cap="flat" w14:cmpd="sng">
                  <w14:solidFill>
                    <w14:srgbClr w14:val="000000"/>
                  </w14:solidFill>
                  <w14:prstDash w14:val="solid"/>
                  <w14:miter w14:val="0"/>
                </w14:textOutline>
              </w:rPr>
              <w:t>磋商范围</w:t>
            </w:r>
          </w:p>
        </w:tc>
        <w:tc>
          <w:tcPr>
            <w:tcW w:w="6064" w:type="dxa"/>
            <w:vAlign w:val="top"/>
          </w:tcPr>
          <w:p>
            <w:pPr>
              <w:pStyle w:val="17"/>
              <w:spacing w:before="298" w:line="220" w:lineRule="auto"/>
              <w:ind w:left="120"/>
            </w:pPr>
            <w:r>
              <w:rPr>
                <w:spacing w:val="-3"/>
              </w:rPr>
              <w:t>全部</w:t>
            </w:r>
            <w:r>
              <w:rPr>
                <w:rFonts w:hint="eastAsia" w:asciiTheme="minorEastAsia" w:hAnsiTheme="minorEastAsia" w:eastAsiaTheme="minorEastAsia" w:cstheme="minorEastAsia"/>
                <w:sz w:val="21"/>
                <w:szCs w:val="21"/>
              </w:rPr>
              <w:t xml:space="preserve"> / 第     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3" w:hRule="atLeast"/>
        </w:trPr>
        <w:tc>
          <w:tcPr>
            <w:tcW w:w="2464" w:type="dxa"/>
            <w:vAlign w:val="top"/>
          </w:tcPr>
          <w:p>
            <w:pPr>
              <w:spacing w:line="422" w:lineRule="auto"/>
              <w:rPr>
                <w:rFonts w:ascii="Arial"/>
                <w:sz w:val="21"/>
              </w:rPr>
            </w:pPr>
          </w:p>
          <w:p>
            <w:pPr>
              <w:pStyle w:val="17"/>
              <w:spacing w:before="78" w:line="218" w:lineRule="auto"/>
              <w:ind w:left="767"/>
            </w:pPr>
            <w:r>
              <w:rPr>
                <w:spacing w:val="-6"/>
                <w14:textOutline w14:w="4354" w14:cap="flat" w14:cmpd="sng">
                  <w14:solidFill>
                    <w14:srgbClr w14:val="000000"/>
                  </w14:solidFill>
                  <w14:prstDash w14:val="solid"/>
                  <w14:miter w14:val="0"/>
                </w14:textOutline>
              </w:rPr>
              <w:t>最后报价</w:t>
            </w:r>
          </w:p>
          <w:p>
            <w:pPr>
              <w:pStyle w:val="17"/>
              <w:spacing w:before="181" w:line="220" w:lineRule="auto"/>
              <w:ind w:left="296"/>
            </w:pPr>
            <w:r>
              <w:rPr>
                <w:spacing w:val="-5"/>
                <w14:textOutline w14:w="4354" w14:cap="flat" w14:cmpd="sng">
                  <w14:solidFill>
                    <w14:srgbClr w14:val="000000"/>
                  </w14:solidFill>
                  <w14:prstDash w14:val="solid"/>
                  <w14:miter w14:val="0"/>
                </w14:textOutline>
              </w:rPr>
              <w:t>（详见备注说明）</w:t>
            </w:r>
          </w:p>
        </w:tc>
        <w:tc>
          <w:tcPr>
            <w:tcW w:w="606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17"/>
              <w:spacing w:before="78" w:line="218" w:lineRule="auto"/>
              <w:ind w:left="116"/>
            </w:pPr>
            <w:r>
              <w:rPr>
                <w:spacing w:val="1"/>
                <w14:textOutline w14:w="4354" w14:cap="flat" w14:cmpd="sng">
                  <w14:solidFill>
                    <w14:srgbClr w14:val="000000"/>
                  </w14:solidFill>
                  <w14:prstDash w14:val="solid"/>
                  <w14:miter w14:val="0"/>
                </w14:textOutline>
              </w:rPr>
              <w:t>报价金额大写</w:t>
            </w:r>
            <w:r>
              <w:rPr>
                <w:spacing w:val="-23"/>
                <w14:textOutline w14:w="4354" w14:cap="flat" w14:cmpd="sng">
                  <w14:solidFill>
                    <w14:srgbClr w14:val="000000"/>
                  </w14:solidFill>
                  <w14:prstDash w14:val="solid"/>
                  <w14:miter w14:val="0"/>
                </w14:textOutline>
              </w:rPr>
              <w:t>：</w:t>
            </w:r>
            <w:r>
              <w:rPr>
                <w:spacing w:val="11"/>
                <w:u w:val="single" w:color="auto"/>
              </w:rPr>
              <w:t xml:space="preserve">          </w:t>
            </w:r>
            <w:r>
              <w:rPr>
                <w:spacing w:val="-23"/>
                <w14:textOutline w14:w="4354" w14:cap="flat" w14:cmpd="sng">
                  <w14:solidFill>
                    <w14:srgbClr w14:val="000000"/>
                  </w14:solidFill>
                  <w14:prstDash w14:val="solid"/>
                  <w14:miter w14:val="0"/>
                </w14:textOutline>
              </w:rPr>
              <w:t>（</w:t>
            </w:r>
            <w:r>
              <w:rPr>
                <w:spacing w:val="1"/>
                <w14:textOutline w14:w="4354" w14:cap="flat" w14:cmpd="sng">
                  <w14:solidFill>
                    <w14:srgbClr w14:val="000000"/>
                  </w14:solidFill>
                  <w14:prstDash w14:val="solid"/>
                  <w14:miter w14:val="0"/>
                </w14:textOutline>
              </w:rPr>
              <w:t>精确到小数点后两位</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4" w:hRule="atLeast"/>
        </w:trPr>
        <w:tc>
          <w:tcPr>
            <w:tcW w:w="246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7"/>
              <w:spacing w:before="78" w:line="220" w:lineRule="auto"/>
              <w:ind w:left="767"/>
            </w:pPr>
            <w:r>
              <w:rPr>
                <w:spacing w:val="-5"/>
                <w14:textOutline w14:w="4354" w14:cap="flat" w14:cmpd="sng">
                  <w14:solidFill>
                    <w14:srgbClr w14:val="000000"/>
                  </w14:solidFill>
                  <w14:prstDash w14:val="solid"/>
                  <w14:miter w14:val="0"/>
                </w14:textOutline>
              </w:rPr>
              <w:t>备注说明</w:t>
            </w:r>
          </w:p>
        </w:tc>
        <w:tc>
          <w:tcPr>
            <w:tcW w:w="6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0" w:hRule="atLeast"/>
        </w:trPr>
        <w:tc>
          <w:tcPr>
            <w:tcW w:w="2464" w:type="dxa"/>
            <w:vAlign w:val="top"/>
          </w:tcPr>
          <w:p>
            <w:pPr>
              <w:spacing w:line="313" w:lineRule="auto"/>
              <w:rPr>
                <w:rFonts w:ascii="Arial"/>
                <w:sz w:val="21"/>
              </w:rPr>
            </w:pPr>
          </w:p>
          <w:p>
            <w:pPr>
              <w:pStyle w:val="17"/>
              <w:spacing w:before="78" w:line="220" w:lineRule="auto"/>
              <w:ind w:left="519"/>
            </w:pPr>
            <w:r>
              <w:rPr>
                <w:spacing w:val="-3"/>
                <w14:textOutline w14:w="4354" w14:cap="flat" w14:cmpd="sng">
                  <w14:solidFill>
                    <w14:srgbClr w14:val="000000"/>
                  </w14:solidFill>
                  <w14:prstDash w14:val="solid"/>
                  <w14:miter w14:val="0"/>
                </w14:textOutline>
              </w:rPr>
              <w:t>磋商小组签字</w:t>
            </w:r>
          </w:p>
        </w:tc>
        <w:tc>
          <w:tcPr>
            <w:tcW w:w="6064" w:type="dxa"/>
            <w:vAlign w:val="top"/>
          </w:tcPr>
          <w:p>
            <w:pPr>
              <w:rPr>
                <w:rFonts w:ascii="Arial"/>
                <w:sz w:val="21"/>
              </w:rPr>
            </w:pPr>
          </w:p>
        </w:tc>
      </w:tr>
    </w:tbl>
    <w:p>
      <w:pPr>
        <w:spacing w:before="201" w:line="356" w:lineRule="auto"/>
        <w:ind w:left="134" w:right="101"/>
        <w:jc w:val="right"/>
        <w:rPr>
          <w:rFonts w:ascii="宋体" w:hAnsi="宋体" w:eastAsia="宋体" w:cs="宋体"/>
          <w:spacing w:val="-5"/>
          <w:sz w:val="24"/>
          <w:szCs w:val="24"/>
        </w:rPr>
      </w:pPr>
      <w:r>
        <w:rPr>
          <w:rFonts w:ascii="宋体" w:hAnsi="宋体" w:eastAsia="宋体" w:cs="宋体"/>
          <w:spacing w:val="-5"/>
          <w:sz w:val="24"/>
          <w:szCs w:val="24"/>
        </w:rPr>
        <w:t>供应商公章或授权代表签字：</w:t>
      </w:r>
    </w:p>
    <w:p>
      <w:pPr>
        <w:spacing w:before="201" w:line="356" w:lineRule="auto"/>
        <w:ind w:left="134" w:right="101"/>
        <w:jc w:val="right"/>
        <w:rPr>
          <w:rFonts w:ascii="宋体" w:hAnsi="宋体" w:eastAsia="宋体" w:cs="宋体"/>
          <w:spacing w:val="-5"/>
          <w:sz w:val="24"/>
          <w:szCs w:val="24"/>
        </w:rPr>
      </w:pPr>
      <w:r>
        <w:rPr>
          <w:rFonts w:ascii="宋体" w:hAnsi="宋体" w:eastAsia="宋体" w:cs="宋体"/>
          <w:spacing w:val="-5"/>
          <w:sz w:val="24"/>
          <w:szCs w:val="24"/>
        </w:rPr>
        <w:t>日     期：</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注：本页《报价表》由供应商在磋商现场依磋商情况填写，请带至磋商现场备</w:t>
      </w:r>
      <w:r>
        <w:rPr>
          <w:rFonts w:ascii="宋体" w:hAnsi="宋体" w:eastAsia="宋体" w:cs="宋体"/>
          <w:spacing w:val="-4"/>
          <w:sz w:val="24"/>
          <w:szCs w:val="24"/>
          <w14:textOutline w14:w="4354" w14:cap="flat" w14:cmpd="sng">
            <w14:solidFill>
              <w14:srgbClr w14:val="000000"/>
            </w14:solidFill>
            <w14:prstDash w14:val="solid"/>
            <w14:miter w14:val="0"/>
          </w14:textOutline>
        </w:rPr>
        <w:t>填</w:t>
      </w:r>
      <w:r>
        <w:rPr>
          <w:rFonts w:hint="eastAsia" w:ascii="宋体" w:hAnsi="宋体" w:eastAsia="宋体" w:cs="宋体"/>
          <w:spacing w:val="-4"/>
          <w:sz w:val="24"/>
          <w:szCs w:val="24"/>
          <w:lang w:eastAsia="zh-CN"/>
          <w14:textOutline w14:w="4354" w14:cap="flat" w14:cmpd="sng">
            <w14:solidFill>
              <w14:srgbClr w14:val="000000"/>
            </w14:solidFill>
            <w14:prstDash w14:val="solid"/>
            <w14:miter w14:val="0"/>
          </w14:textOutline>
        </w:rPr>
        <w:t>。</w:t>
      </w:r>
      <w:r>
        <w:rPr>
          <w:rFonts w:ascii="宋体" w:hAnsi="宋体" w:eastAsia="宋体" w:cs="宋体"/>
          <w:spacing w:val="-4"/>
          <w:sz w:val="24"/>
          <w:szCs w:val="24"/>
        </w:rPr>
        <w:t>考虑磋商报价的方便，供应商在填写最后承诺报价后</w:t>
      </w:r>
      <w:r>
        <w:rPr>
          <w:rFonts w:ascii="宋体" w:hAnsi="宋体" w:eastAsia="宋体" w:cs="宋体"/>
          <w:spacing w:val="-19"/>
          <w:sz w:val="24"/>
          <w:szCs w:val="24"/>
        </w:rPr>
        <w:t>，（</w:t>
      </w:r>
      <w:r>
        <w:rPr>
          <w:rFonts w:ascii="宋体" w:hAnsi="宋体" w:eastAsia="宋体" w:cs="宋体"/>
          <w:spacing w:val="-4"/>
          <w:sz w:val="24"/>
          <w:szCs w:val="24"/>
        </w:rPr>
        <w:t>第一次报价-</w:t>
      </w:r>
      <w:r>
        <w:rPr>
          <w:rFonts w:ascii="宋体" w:hAnsi="宋体" w:eastAsia="宋体" w:cs="宋体"/>
          <w:spacing w:val="-5"/>
          <w:sz w:val="24"/>
          <w:szCs w:val="24"/>
        </w:rPr>
        <w:t>最后</w:t>
      </w:r>
      <w:r>
        <w:rPr>
          <w:rFonts w:ascii="宋体" w:hAnsi="宋体" w:eastAsia="宋体" w:cs="宋体"/>
          <w:spacing w:val="-6"/>
          <w:sz w:val="24"/>
          <w:szCs w:val="24"/>
        </w:rPr>
        <w:t>承诺报价</w:t>
      </w:r>
      <w:r>
        <w:rPr>
          <w:rFonts w:hint="eastAsia" w:ascii="宋体" w:hAnsi="宋体" w:eastAsia="宋体" w:cs="宋体"/>
          <w:spacing w:val="-6"/>
          <w:sz w:val="24"/>
          <w:szCs w:val="24"/>
          <w:lang w:eastAsia="zh-CN"/>
        </w:rPr>
        <w:t>）</w:t>
      </w:r>
      <w:r>
        <w:rPr>
          <w:rFonts w:ascii="宋体" w:hAnsi="宋体" w:eastAsia="宋体" w:cs="宋体"/>
          <w:spacing w:val="-6"/>
          <w:sz w:val="24"/>
          <w:szCs w:val="24"/>
        </w:rPr>
        <w:t>除以第一次报价后得出的优惠率视同为需求表</w:t>
      </w:r>
      <w:r>
        <w:rPr>
          <w:rFonts w:ascii="宋体" w:hAnsi="宋体" w:eastAsia="宋体" w:cs="宋体"/>
          <w:spacing w:val="-7"/>
          <w:sz w:val="24"/>
          <w:szCs w:val="24"/>
        </w:rPr>
        <w:t>中全部分项设备、工程</w:t>
      </w:r>
      <w:r>
        <w:rPr>
          <w:rFonts w:ascii="宋体" w:hAnsi="宋体" w:eastAsia="宋体" w:cs="宋体"/>
          <w:spacing w:val="-6"/>
          <w:sz w:val="24"/>
          <w:szCs w:val="24"/>
        </w:rPr>
        <w:t>量或服务的优惠浮动值（特定分项优惠除外</w:t>
      </w:r>
      <w:r>
        <w:rPr>
          <w:rFonts w:ascii="宋体" w:hAnsi="宋体" w:eastAsia="宋体" w:cs="宋体"/>
          <w:spacing w:val="-3"/>
          <w:sz w:val="24"/>
          <w:szCs w:val="24"/>
        </w:rPr>
        <w:t>）</w:t>
      </w:r>
      <w:r>
        <w:rPr>
          <w:rFonts w:ascii="宋体" w:hAnsi="宋体" w:eastAsia="宋体" w:cs="宋体"/>
          <w:spacing w:val="-20"/>
          <w:sz w:val="24"/>
          <w:szCs w:val="24"/>
        </w:rPr>
        <w:t xml:space="preserve"> </w:t>
      </w:r>
      <w:r>
        <w:rPr>
          <w:rFonts w:ascii="宋体" w:hAnsi="宋体" w:eastAsia="宋体" w:cs="宋体"/>
          <w:spacing w:val="-3"/>
          <w:sz w:val="24"/>
          <w:szCs w:val="24"/>
        </w:rPr>
        <w:t>，</w:t>
      </w:r>
      <w:r>
        <w:rPr>
          <w:rFonts w:ascii="宋体" w:hAnsi="宋体" w:eastAsia="宋体" w:cs="宋体"/>
          <w:spacing w:val="-6"/>
          <w:sz w:val="24"/>
          <w:szCs w:val="24"/>
        </w:rPr>
        <w:t>而不考虑措施项目清单和规费税</w:t>
      </w:r>
      <w:r>
        <w:rPr>
          <w:rFonts w:ascii="宋体" w:hAnsi="宋体" w:eastAsia="宋体" w:cs="宋体"/>
          <w:spacing w:val="-3"/>
          <w:sz w:val="24"/>
          <w:szCs w:val="24"/>
        </w:rPr>
        <w:t>金清单的金额改变。此优惠率调整原则适用于合同内价格的计算及项目增减、变</w:t>
      </w:r>
      <w:r>
        <w:rPr>
          <w:rFonts w:ascii="宋体" w:hAnsi="宋体" w:eastAsia="宋体" w:cs="宋体"/>
          <w:spacing w:val="-7"/>
          <w:sz w:val="24"/>
          <w:szCs w:val="24"/>
        </w:rPr>
        <w:t>更时价格的计算</w:t>
      </w:r>
      <w:r>
        <w:rPr>
          <w:rFonts w:hint="eastAsia" w:ascii="宋体" w:hAnsi="宋体" w:eastAsia="宋体" w:cs="宋体"/>
          <w:spacing w:val="-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sectPr>
          <w:footerReference r:id="rId16" w:type="default"/>
          <w:pgSz w:w="11907" w:h="16839"/>
          <w:pgMar w:top="1118" w:right="1687" w:bottom="1185" w:left="1685" w:header="884" w:footer="1018" w:gutter="0"/>
          <w:pgNumType w:fmt="decimal"/>
          <w:cols w:space="720" w:num="1"/>
        </w:sectPr>
      </w:pPr>
    </w:p>
    <w:p>
      <w:pPr>
        <w:spacing w:line="111" w:lineRule="exact"/>
        <w:sectPr>
          <w:footerReference r:id="rId17" w:type="default"/>
          <w:type w:val="continuous"/>
          <w:pgSz w:w="11907" w:h="16839"/>
          <w:pgMar w:top="1118" w:right="1687" w:bottom="1185" w:left="1685" w:header="884" w:footer="1018" w:gutter="0"/>
          <w:pgNumType w:fmt="decimal"/>
          <w:cols w:equalWidth="0" w:num="1">
            <w:col w:w="8534"/>
          </w:cols>
        </w:sectPr>
      </w:pPr>
    </w:p>
    <w:p>
      <w:pPr>
        <w:pStyle w:val="5"/>
        <w:spacing w:before="78" w:line="220" w:lineRule="auto"/>
        <w:ind w:left="3620"/>
        <w:outlineLvl w:val="1"/>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r>
        <w:rPr>
          <w:rFonts w:hint="eastAsia" w:cs="宋体"/>
          <w:snapToGrid w:val="0"/>
          <w:color w:val="000000"/>
          <w:spacing w:val="-2"/>
          <w:kern w:val="0"/>
          <w:sz w:val="24"/>
          <w:szCs w:val="24"/>
          <w:lang w:val="en-US" w:eastAsia="zh-CN" w:bidi="ar-SA"/>
          <w14:textOutline w14:w="4354" w14:cap="flat" w14:cmpd="sng">
            <w14:solidFill>
              <w14:srgbClr w14:val="000000"/>
            </w14:solidFill>
            <w14:prstDash w14:val="solid"/>
            <w14:miter w14:val="0"/>
          </w14:textOutline>
        </w:rPr>
        <w:t>三</w:t>
      </w:r>
      <w: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t>、磋商响应函</w:t>
      </w:r>
    </w:p>
    <w:p>
      <w:pPr>
        <w:pStyle w:val="5"/>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致：</w:t>
      </w:r>
      <w:r>
        <w:rPr>
          <w:rFonts w:hint="eastAsia" w:ascii="宋体" w:hAnsi="宋体" w:eastAsia="宋体" w:cs="宋体"/>
          <w:spacing w:val="-3"/>
          <w:sz w:val="24"/>
          <w:szCs w:val="24"/>
          <w:lang w:val="en-US" w:eastAsia="zh-CN"/>
        </w:rPr>
        <w:t>淮北市水务局</w:t>
      </w:r>
    </w:p>
    <w:p>
      <w:pPr>
        <w:pStyle w:val="5"/>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根据贵方的竞争性磋商公告和文件，我方兹宣布同意如下：</w:t>
      </w:r>
    </w:p>
    <w:p>
      <w:pPr>
        <w:pStyle w:val="5"/>
        <w:keepNext w:val="0"/>
        <w:keepLines w:val="0"/>
        <w:pageBreakBefore w:val="0"/>
        <w:widowControl/>
        <w:wordWrap/>
        <w:overflowPunct/>
        <w:autoSpaceDE w:val="0"/>
        <w:autoSpaceDN w:val="0"/>
        <w:bidi w:val="0"/>
        <w:adjustRightInd w:val="0"/>
        <w:snapToGrid w:val="0"/>
        <w:spacing w:line="360" w:lineRule="auto"/>
        <w:ind w:left="0" w:right="0" w:firstLine="484"/>
        <w:textAlignment w:val="baseline"/>
        <w:rPr>
          <w:rFonts w:hint="eastAsia" w:ascii="宋体" w:hAnsi="宋体" w:eastAsia="宋体" w:cs="宋体"/>
          <w:spacing w:val="-6"/>
          <w:sz w:val="24"/>
          <w:szCs w:val="24"/>
          <w:highlight w:val="none"/>
          <w:lang w:val="en-US" w:eastAsia="zh-CN"/>
        </w:rPr>
      </w:pPr>
      <w:r>
        <w:rPr>
          <w:rFonts w:hint="eastAsia" w:ascii="宋体" w:hAnsi="宋体" w:eastAsia="宋体" w:cs="宋体"/>
          <w:spacing w:val="5"/>
          <w:sz w:val="24"/>
          <w:szCs w:val="24"/>
        </w:rPr>
        <w:t>1.如我公司成交，我公司承诺愿意按磋商文件规定缴纳履约保证金</w:t>
      </w:r>
      <w:r>
        <w:rPr>
          <w:rFonts w:hint="eastAsia" w:ascii="宋体" w:hAnsi="宋体" w:eastAsia="宋体" w:cs="宋体"/>
          <w:spacing w:val="4"/>
          <w:sz w:val="24"/>
          <w:szCs w:val="24"/>
          <w:highlight w:val="none"/>
        </w:rPr>
        <w:t>和成交服务</w:t>
      </w:r>
      <w:r>
        <w:rPr>
          <w:rFonts w:hint="eastAsia" w:ascii="宋体" w:hAnsi="宋体" w:eastAsia="宋体" w:cs="宋体"/>
          <w:spacing w:val="-6"/>
          <w:sz w:val="24"/>
          <w:szCs w:val="24"/>
          <w:highlight w:val="none"/>
        </w:rPr>
        <w:t>费。按本次磋商文件规定及承诺提供所需的服</w:t>
      </w:r>
      <w:r>
        <w:rPr>
          <w:rFonts w:hint="eastAsia" w:ascii="宋体" w:hAnsi="宋体" w:eastAsia="宋体" w:cs="宋体"/>
          <w:spacing w:val="-7"/>
          <w:sz w:val="24"/>
          <w:szCs w:val="24"/>
          <w:highlight w:val="none"/>
        </w:rPr>
        <w:t>务或货</w:t>
      </w:r>
      <w:r>
        <w:rPr>
          <w:rFonts w:hint="eastAsia" w:ascii="宋体" w:hAnsi="宋体" w:eastAsia="宋体" w:cs="宋体"/>
          <w:spacing w:val="-7"/>
          <w:sz w:val="24"/>
          <w:szCs w:val="24"/>
          <w:highlight w:val="none"/>
          <w:lang w:eastAsia="zh-CN"/>
        </w:rPr>
        <w:t>物</w:t>
      </w:r>
      <w:r>
        <w:rPr>
          <w:rFonts w:hint="eastAsia" w:ascii="宋体" w:hAnsi="宋体" w:eastAsia="宋体" w:cs="宋体"/>
          <w:spacing w:val="-7"/>
          <w:sz w:val="24"/>
          <w:szCs w:val="24"/>
          <w:highlight w:val="none"/>
        </w:rPr>
        <w:t>，并承担因</w:t>
      </w:r>
      <w:r>
        <w:rPr>
          <w:rFonts w:hint="eastAsia" w:ascii="宋体" w:hAnsi="宋体" w:eastAsia="宋体" w:cs="宋体"/>
          <w:spacing w:val="-4"/>
          <w:sz w:val="24"/>
          <w:szCs w:val="24"/>
          <w:highlight w:val="none"/>
        </w:rPr>
        <w:t>服务等引起的一切责任</w:t>
      </w:r>
      <w:r>
        <w:rPr>
          <w:rFonts w:hint="eastAsia" w:cs="宋体"/>
          <w:spacing w:val="-4"/>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88" w:firstLineChars="200"/>
        <w:jc w:val="left"/>
        <w:textAlignment w:val="baseline"/>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2.我方根据本次磋商文件的规定，严格履行合同的责任和义务,并保证于</w:t>
      </w:r>
      <w:r>
        <w:rPr>
          <w:rFonts w:hint="eastAsia" w:ascii="宋体" w:hAnsi="宋体" w:eastAsia="宋体" w:cs="宋体"/>
          <w:spacing w:val="1"/>
          <w:position w:val="17"/>
          <w:sz w:val="24"/>
          <w:szCs w:val="24"/>
        </w:rPr>
        <w:t>买方</w:t>
      </w:r>
      <w:r>
        <w:rPr>
          <w:rFonts w:hint="eastAsia" w:ascii="宋体" w:hAnsi="宋体" w:eastAsia="宋体" w:cs="宋体"/>
          <w:spacing w:val="2"/>
          <w:position w:val="17"/>
          <w:sz w:val="24"/>
          <w:szCs w:val="24"/>
        </w:rPr>
        <w:t>要求的日期内完成服务，并通过买方验收。</w:t>
      </w:r>
    </w:p>
    <w:p>
      <w:pPr>
        <w:pStyle w:val="5"/>
        <w:keepNext w:val="0"/>
        <w:keepLines w:val="0"/>
        <w:pageBreakBefore w:val="0"/>
        <w:widowControl/>
        <w:wordWrap/>
        <w:overflowPunct/>
        <w:autoSpaceDE w:val="0"/>
        <w:autoSpaceDN w:val="0"/>
        <w:bidi w:val="0"/>
        <w:adjustRightInd w:val="0"/>
        <w:snapToGrid w:val="0"/>
        <w:spacing w:line="360" w:lineRule="auto"/>
        <w:ind w:left="0" w:right="0" w:firstLine="472" w:firstLineChars="200"/>
        <w:textAlignment w:val="baseline"/>
        <w:outlineLvl w:val="2"/>
        <w:rPr>
          <w:rFonts w:hint="eastAsia" w:ascii="宋体" w:hAnsi="宋体" w:eastAsia="宋体" w:cs="宋体"/>
          <w:sz w:val="24"/>
          <w:szCs w:val="24"/>
        </w:rPr>
      </w:pPr>
      <w:r>
        <w:rPr>
          <w:rFonts w:hint="eastAsia" w:ascii="宋体" w:hAnsi="宋体" w:eastAsia="宋体" w:cs="宋体"/>
          <w:spacing w:val="-2"/>
          <w:sz w:val="24"/>
          <w:szCs w:val="24"/>
        </w:rPr>
        <w:t>3.我方承诺报价低于同类货物和服务的市场平均价格。</w:t>
      </w:r>
    </w:p>
    <w:p>
      <w:pPr>
        <w:pStyle w:val="5"/>
        <w:keepNext w:val="0"/>
        <w:keepLines w:val="0"/>
        <w:pageBreakBefore w:val="0"/>
        <w:widowControl/>
        <w:wordWrap/>
        <w:overflowPunct/>
        <w:autoSpaceDE w:val="0"/>
        <w:autoSpaceDN w:val="0"/>
        <w:bidi w:val="0"/>
        <w:adjustRightInd w:val="0"/>
        <w:snapToGrid w:val="0"/>
        <w:spacing w:line="360" w:lineRule="auto"/>
        <w:ind w:left="0" w:right="0" w:firstLine="478"/>
        <w:textAlignment w:val="baseline"/>
        <w:rPr>
          <w:rFonts w:hint="eastAsia" w:ascii="宋体" w:hAnsi="宋体" w:eastAsia="宋体" w:cs="宋体"/>
          <w:sz w:val="24"/>
          <w:szCs w:val="24"/>
        </w:rPr>
      </w:pPr>
      <w:r>
        <w:rPr>
          <w:rFonts w:hint="eastAsia" w:ascii="宋体" w:hAnsi="宋体" w:eastAsia="宋体" w:cs="宋体"/>
          <w:spacing w:val="-9"/>
          <w:sz w:val="24"/>
          <w:szCs w:val="24"/>
        </w:rPr>
        <w:t>4.我方已详细审核本次磋商文件，包括磋商文件的澄清或修</w:t>
      </w:r>
      <w:r>
        <w:rPr>
          <w:rFonts w:hint="eastAsia" w:ascii="宋体" w:hAnsi="宋体" w:eastAsia="宋体" w:cs="宋体"/>
          <w:spacing w:val="-10"/>
          <w:sz w:val="24"/>
          <w:szCs w:val="24"/>
        </w:rPr>
        <w:t>改（如有</w:t>
      </w:r>
      <w:r>
        <w:rPr>
          <w:rFonts w:hint="eastAsia" w:ascii="宋体" w:hAnsi="宋体" w:eastAsia="宋体" w:cs="宋体"/>
          <w:spacing w:val="-14"/>
          <w:sz w:val="24"/>
          <w:szCs w:val="24"/>
        </w:rPr>
        <w:t>），</w:t>
      </w:r>
      <w:r>
        <w:rPr>
          <w:rFonts w:hint="eastAsia" w:ascii="宋体" w:hAnsi="宋体" w:eastAsia="宋体" w:cs="宋体"/>
          <w:spacing w:val="-10"/>
          <w:sz w:val="24"/>
          <w:szCs w:val="24"/>
        </w:rPr>
        <w:t>参考资</w:t>
      </w:r>
      <w:r>
        <w:rPr>
          <w:rFonts w:hint="eastAsia" w:ascii="宋体" w:hAnsi="宋体" w:eastAsia="宋体" w:cs="宋体"/>
          <w:spacing w:val="-11"/>
          <w:sz w:val="24"/>
          <w:szCs w:val="24"/>
        </w:rPr>
        <w:t>料及有关附件，我方正式认可并遵守本次磋商文件，并对磋商文件各项条款、规定及</w:t>
      </w:r>
      <w:r>
        <w:rPr>
          <w:rFonts w:hint="eastAsia" w:ascii="宋体" w:hAnsi="宋体" w:eastAsia="宋体" w:cs="宋体"/>
          <w:spacing w:val="-2"/>
          <w:sz w:val="24"/>
          <w:szCs w:val="24"/>
        </w:rPr>
        <w:t>要求均无异议</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我方知道必须放弃提出含糊不清或误解问题的权利。</w:t>
      </w:r>
    </w:p>
    <w:p>
      <w:pPr>
        <w:pStyle w:val="5"/>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456" w:firstLineChars="200"/>
        <w:jc w:val="left"/>
        <w:textAlignment w:val="baseline"/>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rPr>
        <w:t>5.我方同意从供应商须知规定的磋商日期起遵循本磋商文件，并在供应商须知规定的磋商有效期之前均具有约束力。</w:t>
      </w:r>
    </w:p>
    <w:p>
      <w:pPr>
        <w:pStyle w:val="5"/>
        <w:keepNext w:val="0"/>
        <w:keepLines w:val="0"/>
        <w:pageBreakBefore w:val="0"/>
        <w:widowControl/>
        <w:wordWrap/>
        <w:overflowPunct/>
        <w:autoSpaceDE w:val="0"/>
        <w:autoSpaceDN w:val="0"/>
        <w:bidi w:val="0"/>
        <w:adjustRightInd w:val="0"/>
        <w:snapToGrid w:val="0"/>
        <w:spacing w:line="360" w:lineRule="auto"/>
        <w:ind w:left="0" w:right="0" w:firstLine="480"/>
        <w:textAlignment w:val="baseline"/>
        <w:rPr>
          <w:rFonts w:hint="eastAsia" w:ascii="宋体" w:hAnsi="宋体" w:eastAsia="宋体" w:cs="宋体"/>
          <w:spacing w:val="-2"/>
          <w:sz w:val="24"/>
          <w:szCs w:val="24"/>
          <w:highlight w:val="none"/>
        </w:rPr>
      </w:pPr>
      <w:r>
        <w:rPr>
          <w:rFonts w:hint="eastAsia" w:ascii="宋体" w:hAnsi="宋体" w:eastAsia="宋体" w:cs="宋体"/>
          <w:spacing w:val="-5"/>
          <w:sz w:val="24"/>
          <w:szCs w:val="24"/>
        </w:rPr>
        <w:t>6.</w:t>
      </w:r>
      <w:r>
        <w:rPr>
          <w:rFonts w:hint="eastAsia" w:ascii="宋体" w:hAnsi="宋体" w:eastAsia="宋体" w:cs="宋体"/>
          <w:spacing w:val="-5"/>
          <w:sz w:val="24"/>
          <w:szCs w:val="24"/>
          <w:highlight w:val="none"/>
        </w:rPr>
        <w:t>我方对所提交的响应文件及相关资料的真实性、准确性和完整性负责，由于我</w:t>
      </w:r>
      <w:r>
        <w:rPr>
          <w:rFonts w:hint="eastAsia" w:ascii="宋体" w:hAnsi="宋体" w:eastAsia="宋体" w:cs="宋体"/>
          <w:spacing w:val="-6"/>
          <w:sz w:val="24"/>
          <w:szCs w:val="24"/>
          <w:highlight w:val="none"/>
        </w:rPr>
        <w:t>方提供的资料不实造成的责任和后果由我方承担。我方同意按照贵方提出的要求，提</w:t>
      </w:r>
      <w:r>
        <w:rPr>
          <w:rFonts w:hint="eastAsia" w:ascii="宋体" w:hAnsi="宋体" w:eastAsia="宋体" w:cs="宋体"/>
          <w:spacing w:val="-2"/>
          <w:sz w:val="24"/>
          <w:szCs w:val="24"/>
          <w:highlight w:val="none"/>
        </w:rPr>
        <w:t>供任何与本项目有关的数据、技术资料和相关证明材料。</w:t>
      </w:r>
    </w:p>
    <w:p>
      <w:pPr>
        <w:pStyle w:val="5"/>
        <w:keepNext w:val="0"/>
        <w:keepLines w:val="0"/>
        <w:pageBreakBefore w:val="0"/>
        <w:widowControl/>
        <w:wordWrap/>
        <w:overflow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7.我方完全理解贵方不一定接受最低报价的磋</w:t>
      </w:r>
      <w:r>
        <w:rPr>
          <w:rFonts w:hint="eastAsia" w:ascii="宋体" w:hAnsi="宋体" w:eastAsia="宋体" w:cs="宋体"/>
          <w:spacing w:val="-3"/>
          <w:sz w:val="24"/>
          <w:szCs w:val="24"/>
        </w:rPr>
        <w:t>商。</w:t>
      </w:r>
    </w:p>
    <w:p>
      <w:pPr>
        <w:pStyle w:val="5"/>
        <w:keepNext w:val="0"/>
        <w:keepLines w:val="0"/>
        <w:pageBreakBefore w:val="0"/>
        <w:widowControl/>
        <w:wordWrap/>
        <w:overflow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8.我方同意磋商文件规定的付款方式、服务期限。</w:t>
      </w:r>
    </w:p>
    <w:p>
      <w:pPr>
        <w:keepNext w:val="0"/>
        <w:keepLines w:val="0"/>
        <w:pageBreakBefore w:val="0"/>
        <w:widowControl/>
        <w:kinsoku/>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9.我方对响应文件中所提供资料、文件、证书及证件的真实性和有效性负责。</w:t>
      </w:r>
    </w:p>
    <w:p>
      <w:pPr>
        <w:pStyle w:val="5"/>
        <w:keepNext w:val="0"/>
        <w:keepLines w:val="0"/>
        <w:pageBreakBefore w:val="0"/>
        <w:widowControl/>
        <w:wordWrap/>
        <w:overflowPunct/>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z w:val="24"/>
          <w:szCs w:val="24"/>
        </w:rPr>
      </w:pPr>
      <w:r>
        <w:rPr>
          <w:rFonts w:hint="eastAsia" w:ascii="宋体" w:hAnsi="宋体" w:eastAsia="宋体" w:cs="宋体"/>
          <w:spacing w:val="-6"/>
          <w:sz w:val="24"/>
          <w:szCs w:val="24"/>
          <w:highlight w:val="none"/>
        </w:rPr>
        <w:t>与本磋商有关的通讯地址</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w:t>
      </w:r>
      <w:r>
        <w:rPr>
          <w:rFonts w:hint="eastAsia" w:ascii="宋体" w:hAnsi="宋体" w:eastAsia="宋体" w:cs="宋体"/>
          <w:spacing w:val="62"/>
          <w:sz w:val="24"/>
          <w:szCs w:val="24"/>
        </w:rPr>
        <w:t xml:space="preserve"> </w:t>
      </w:r>
      <w:r>
        <w:rPr>
          <w:rFonts w:hint="eastAsia" w:ascii="宋体" w:hAnsi="宋体" w:eastAsia="宋体" w:cs="宋体"/>
          <w:sz w:val="24"/>
          <w:szCs w:val="24"/>
          <w:u w:val="single" w:color="auto"/>
        </w:rPr>
        <w:t xml:space="preserve">             </w:t>
      </w:r>
    </w:p>
    <w:p>
      <w:pPr>
        <w:pStyle w:val="5"/>
        <w:keepNext w:val="0"/>
        <w:keepLines w:val="0"/>
        <w:pageBreakBefore w:val="0"/>
        <w:widowControl/>
        <w:wordWrap/>
        <w:overflowPunct/>
        <w:autoSpaceDE w:val="0"/>
        <w:autoSpaceDN w:val="0"/>
        <w:bidi w:val="0"/>
        <w:adjustRightInd w:val="0"/>
        <w:snapToGrid w:val="0"/>
        <w:spacing w:line="360" w:lineRule="auto"/>
        <w:ind w:left="0" w:firstLine="456" w:firstLineChars="200"/>
        <w:textAlignment w:val="baseline"/>
        <w:rPr>
          <w:rFonts w:hint="eastAsia" w:ascii="宋体" w:hAnsi="宋体" w:eastAsia="宋体" w:cs="宋体"/>
          <w:sz w:val="24"/>
          <w:szCs w:val="24"/>
          <w:u w:val="single" w:color="auto"/>
        </w:rPr>
      </w:pPr>
      <w:r>
        <w:rPr>
          <w:rFonts w:hint="eastAsia" w:ascii="宋体" w:hAnsi="宋体" w:eastAsia="宋体" w:cs="宋体"/>
          <w:spacing w:val="-6"/>
          <w:sz w:val="24"/>
          <w:szCs w:val="24"/>
          <w:highlight w:val="none"/>
        </w:rPr>
        <w:t>供应</w:t>
      </w:r>
      <w:r>
        <w:rPr>
          <w:rFonts w:hint="eastAsia" w:ascii="宋体" w:hAnsi="宋体" w:eastAsia="宋体" w:cs="宋体"/>
          <w:spacing w:val="-6"/>
          <w:sz w:val="24"/>
          <w:szCs w:val="24"/>
          <w:highlight w:val="none"/>
          <w:lang w:val="en-US" w:eastAsia="zh-CN"/>
        </w:rPr>
        <w:t>商单位公章</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w:t>
      </w:r>
      <w:r>
        <w:rPr>
          <w:rFonts w:hint="eastAsia" w:ascii="宋体" w:hAnsi="宋体" w:eastAsia="宋体" w:cs="宋体"/>
          <w:spacing w:val="62"/>
          <w:sz w:val="24"/>
          <w:szCs w:val="24"/>
        </w:rPr>
        <w:t xml:space="preserve"> </w:t>
      </w:r>
      <w:r>
        <w:rPr>
          <w:rFonts w:hint="eastAsia" w:ascii="宋体" w:hAnsi="宋体" w:eastAsia="宋体" w:cs="宋体"/>
          <w:sz w:val="24"/>
          <w:szCs w:val="24"/>
          <w:u w:val="single" w:color="auto"/>
        </w:rPr>
        <w:t xml:space="preserve">       </w:t>
      </w:r>
    </w:p>
    <w:p>
      <w:pPr>
        <w:keepNext w:val="0"/>
        <w:keepLines w:val="0"/>
        <w:pageBreakBefore w:val="0"/>
        <w:widowControl/>
        <w:kinsoku/>
        <w:wordWrap/>
        <w:overflowPunct/>
        <w:topLinePunct/>
        <w:autoSpaceDE w:val="0"/>
        <w:autoSpaceDN w:val="0"/>
        <w:bidi w:val="0"/>
        <w:adjustRightInd w:val="0"/>
        <w:snapToGrid w:val="0"/>
        <w:spacing w:line="360" w:lineRule="auto"/>
        <w:ind w:firstLine="456" w:firstLineChars="200"/>
        <w:textAlignment w:val="baseline"/>
        <w:rPr>
          <w:rFonts w:hint="eastAsia" w:ascii="宋体" w:hAnsi="宋体" w:eastAsia="宋体" w:cs="宋体"/>
        </w:rPr>
      </w:pPr>
      <w:r>
        <w:rPr>
          <w:rFonts w:hint="eastAsia" w:ascii="宋体" w:hAnsi="宋体" w:eastAsia="宋体" w:cs="宋体"/>
          <w:snapToGrid w:val="0"/>
          <w:color w:val="000000"/>
          <w:spacing w:val="-6"/>
          <w:kern w:val="0"/>
          <w:sz w:val="24"/>
          <w:szCs w:val="24"/>
          <w:highlight w:val="none"/>
          <w:lang w:val="en-US" w:eastAsia="en-US" w:bidi="ar-SA"/>
        </w:rPr>
        <w:t>法定代表人或其委托代理人</w:t>
      </w:r>
      <w:r>
        <w:rPr>
          <w:rFonts w:hint="eastAsia" w:ascii="宋体" w:hAnsi="宋体" w:eastAsia="宋体" w:cs="宋体"/>
        </w:rPr>
        <w:t xml:space="preserve">：（签字或盖章）  </w:t>
      </w:r>
    </w:p>
    <w:p>
      <w:pPr>
        <w:pStyle w:val="5"/>
        <w:keepNext w:val="0"/>
        <w:keepLines w:val="0"/>
        <w:pageBreakBefore w:val="0"/>
        <w:widowControl/>
        <w:wordWrap/>
        <w:overflowPunct/>
        <w:autoSpaceDE w:val="0"/>
        <w:autoSpaceDN w:val="0"/>
        <w:bidi w:val="0"/>
        <w:adjustRightInd w:val="0"/>
        <w:snapToGrid w:val="0"/>
        <w:spacing w:line="360" w:lineRule="auto"/>
        <w:ind w:left="0" w:firstLine="426" w:firstLineChars="300"/>
        <w:textAlignment w:val="baseline"/>
        <w:rPr>
          <w:rFonts w:hint="eastAsia" w:ascii="宋体" w:hAnsi="宋体" w:eastAsia="宋体" w:cs="宋体"/>
          <w:sz w:val="24"/>
          <w:szCs w:val="24"/>
        </w:rPr>
      </w:pPr>
      <w:r>
        <w:rPr>
          <w:rFonts w:hint="eastAsia" w:ascii="宋体" w:hAnsi="宋体" w:eastAsia="宋体" w:cs="宋体"/>
          <w:spacing w:val="-49"/>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49"/>
          <w:sz w:val="24"/>
          <w:szCs w:val="24"/>
        </w:rPr>
        <w:t>期</w:t>
      </w:r>
      <w:r>
        <w:rPr>
          <w:rFonts w:hint="eastAsia" w:ascii="宋体" w:hAnsi="宋体" w:eastAsia="宋体" w:cs="宋体"/>
          <w:spacing w:val="-49"/>
          <w:sz w:val="24"/>
          <w:szCs w:val="24"/>
          <w:lang w:val="en-US" w:eastAsia="zh-CN"/>
        </w:rPr>
        <w:t xml:space="preserve">    </w:t>
      </w:r>
      <w:r>
        <w:rPr>
          <w:rFonts w:hint="eastAsia" w:ascii="宋体" w:hAnsi="宋体" w:eastAsia="宋体" w:cs="宋体"/>
          <w:spacing w:val="-49"/>
          <w:sz w:val="24"/>
          <w:szCs w:val="24"/>
        </w:rPr>
        <w:t>：</w:t>
      </w:r>
      <w:r>
        <w:rPr>
          <w:rFonts w:hint="eastAsia" w:ascii="宋体" w:hAnsi="宋体" w:eastAsia="宋体" w:cs="宋体"/>
          <w:spacing w:val="-37"/>
          <w:sz w:val="24"/>
          <w:szCs w:val="24"/>
        </w:rPr>
        <w:t xml:space="preserve"> </w:t>
      </w:r>
      <w:r>
        <w:rPr>
          <w:rFonts w:hint="eastAsia" w:ascii="宋体" w:hAnsi="宋体" w:eastAsia="宋体" w:cs="宋体"/>
          <w:sz w:val="24"/>
          <w:szCs w:val="24"/>
          <w:u w:val="single" w:color="auto"/>
        </w:rPr>
        <w:t xml:space="preserve">               </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kinsoku/>
        <w:wordWrap/>
        <w:overflowPunct/>
        <w:topLinePunct/>
        <w:autoSpaceDE w:val="0"/>
        <w:autoSpaceDN w:val="0"/>
        <w:bidi w:val="0"/>
        <w:adjustRightInd w:val="0"/>
        <w:snapToGrid w:val="0"/>
        <w:textAlignment w:val="baseline"/>
        <w:outlineLvl w:val="1"/>
        <w:rPr>
          <w:rFonts w:hint="eastAsia" w:ascii="宋体" w:hAnsi="宋体" w:eastAsia="宋体" w:cs="宋体"/>
          <w:b w:val="0"/>
          <w:bCs/>
          <w:sz w:val="24"/>
          <w:szCs w:val="18"/>
        </w:rPr>
      </w:pPr>
      <w:bookmarkStart w:id="10" w:name="_Toc30191"/>
      <w:r>
        <w:rPr>
          <w:rFonts w:hint="eastAsia" w:ascii="宋体" w:hAnsi="宋体" w:eastAsia="宋体" w:cs="宋体"/>
          <w:b w:val="0"/>
          <w:bCs/>
          <w:sz w:val="24"/>
          <w:szCs w:val="18"/>
        </w:rPr>
        <w:t>附录 1:</w:t>
      </w:r>
      <w:bookmarkEnd w:id="10"/>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供应商诚信承诺书</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致：   （采购人）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我单位参加本次磋商，承诺如下：</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提供的所有资料都是真实有效。</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不存在借用资质、串通投标</w:t>
      </w:r>
      <w:r>
        <w:rPr>
          <w:rFonts w:hint="eastAsia" w:ascii="宋体" w:hAnsi="宋体" w:eastAsia="宋体" w:cs="宋体"/>
          <w:sz w:val="24"/>
          <w:szCs w:val="24"/>
          <w:lang w:val="en-US" w:eastAsia="zh-CN"/>
        </w:rPr>
        <w:t>等</w:t>
      </w:r>
      <w:r>
        <w:rPr>
          <w:rFonts w:hint="eastAsia" w:ascii="宋体" w:hAnsi="宋体" w:eastAsia="宋体" w:cs="宋体"/>
          <w:sz w:val="24"/>
          <w:szCs w:val="24"/>
        </w:rPr>
        <w:t>情形。</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如我方为成交候选人，除不可抗力（是指不能预见、不能避免并不能克服的客观情况，包括自然灾害和社会突发事件，如地震、海啸、瘟疫、水灾、骚乱、暴动、战争等），不因任何其它原因放弃成交候选人资格。</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4、我方成交后，严格按照采购文件和我单位响应文件的约定签订合同。</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5、我方同意将达不到供应商资格要求条件仍参与磋商或被行政主管部门、监督管理部门等暂停、取消公共资源交易资格且在限制期内仍参与磋商的情形视为弄虚作假，愿意接受处理。</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6、我方参与磋商如出现报价高于该项目最高限价的情形。</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出现违反上述承诺情形之一的，我单位愿意接受采购人（甲方）、政府采购监督管理部门做出的相关处理、处罚。</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此承诺不受磋商有效期的限制。</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法定代表人或其委托代理人： （签字或盖章） </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rPr>
        <w:sectPr>
          <w:headerReference r:id="rId18" w:type="default"/>
          <w:footerReference r:id="rId19" w:type="default"/>
          <w:pgSz w:w="11912" w:h="16841"/>
          <w:pgMar w:top="1387" w:right="1435" w:bottom="1215" w:left="1587" w:header="0" w:footer="1011" w:gutter="0"/>
          <w:pgBorders>
            <w:top w:val="none" w:color="auto" w:sz="0" w:space="0"/>
            <w:left w:val="none" w:color="auto" w:sz="0" w:space="0"/>
            <w:bottom w:val="none" w:color="auto" w:sz="0" w:space="0"/>
            <w:right w:val="none" w:color="auto" w:sz="0" w:space="0"/>
          </w:pgBorders>
          <w:pgNumType w:fmt="decimal"/>
          <w:cols w:space="720" w:num="1"/>
        </w:sectPr>
      </w:pPr>
      <w:r>
        <w:rPr>
          <w:rFonts w:hint="eastAsia" w:ascii="宋体" w:hAnsi="宋体" w:eastAsia="宋体" w:cs="宋体"/>
          <w:sz w:val="24"/>
          <w:szCs w:val="24"/>
        </w:rPr>
        <w:t>年   月    日</w:t>
      </w:r>
    </w:p>
    <w:p>
      <w:pPr>
        <w:jc w:val="cente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bookmarkStart w:id="11" w:name="_Toc6847"/>
      <w:bookmarkStart w:id="12" w:name="_Toc8571"/>
      <w:r>
        <w:rPr>
          <w:rFonts w:hint="eastAsia" w:ascii="宋体" w:hAnsi="宋体" w:eastAsia="宋体" w:cs="宋体"/>
          <w:snapToGrid w:val="0"/>
          <w:color w:val="000000"/>
          <w:spacing w:val="-2"/>
          <w:kern w:val="0"/>
          <w:sz w:val="24"/>
          <w:szCs w:val="24"/>
          <w:lang w:val="en-US" w:eastAsia="zh-CN" w:bidi="ar-SA"/>
          <w14:textOutline w14:w="4354" w14:cap="flat" w14:cmpd="sng">
            <w14:solidFill>
              <w14:srgbClr w14:val="000000"/>
            </w14:solidFill>
            <w14:prstDash w14:val="solid"/>
            <w14:miter w14:val="0"/>
          </w14:textOutline>
        </w:rPr>
        <w:t>四</w:t>
      </w:r>
      <w: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t>、无重大违法记录声明函、无不良信用记录声明函</w:t>
      </w:r>
      <w:bookmarkEnd w:id="11"/>
      <w:bookmarkEnd w:id="12"/>
    </w:p>
    <w:p>
      <w:pPr>
        <w:pStyle w:val="10"/>
        <w:rPr>
          <w:rFonts w:hint="eastAsia"/>
          <w:lang w:val="en-US" w:eastAsia="en-US"/>
        </w:rPr>
      </w:pPr>
    </w:p>
    <w:p>
      <w:pPr>
        <w:keepNext w:val="0"/>
        <w:keepLines w:val="0"/>
        <w:pageBreakBefore w:val="0"/>
        <w:widowControl/>
        <w:kinsoku/>
        <w:wordWrap/>
        <w:overflowPunct/>
        <w:topLinePunct/>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(联合体参加磋商的，联合体双方均须提供）</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本单位郑重声明，根据《中华人民共和国政府采购法》及《中华人民共和国政府采购法实 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本单位郑重声明，我单位无以下不良信用记录情形：</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（1）被人民法院列入失信被执行人；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（2）被税务部门列入重大税收违法案件当事人名单；</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（3）被政府采购监管部门列入政府采购严重违法失信行为记录名单。</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 将依法承担相应责任。</w:t>
      </w:r>
    </w:p>
    <w:p>
      <w:pPr>
        <w:pStyle w:val="2"/>
        <w:rPr>
          <w:rFonts w:hint="eastAsia"/>
        </w:rPr>
      </w:pPr>
    </w:p>
    <w:p>
      <w:pPr>
        <w:keepNext w:val="0"/>
        <w:keepLines w:val="0"/>
        <w:pageBreakBefore w:val="0"/>
        <w:widowControl/>
        <w:kinsoku/>
        <w:wordWrap/>
        <w:overflowPunct/>
        <w:topLinePunct/>
        <w:autoSpaceDE w:val="0"/>
        <w:autoSpaceDN w:val="0"/>
        <w:bidi w:val="0"/>
        <w:adjustRightInd w:val="0"/>
        <w:snapToGrid w:val="0"/>
        <w:spacing w:line="480" w:lineRule="auto"/>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pPr>
        <w:keepNext w:val="0"/>
        <w:keepLines w:val="0"/>
        <w:pageBreakBefore w:val="0"/>
        <w:widowControl/>
        <w:kinsoku/>
        <w:wordWrap/>
        <w:overflowPunct/>
        <w:topLinePunct/>
        <w:autoSpaceDE w:val="0"/>
        <w:autoSpaceDN w:val="0"/>
        <w:bidi w:val="0"/>
        <w:adjustRightInd w:val="0"/>
        <w:snapToGrid w:val="0"/>
        <w:spacing w:line="480" w:lineRule="auto"/>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日      期：                 </w:t>
      </w:r>
    </w:p>
    <w:p>
      <w:pPr>
        <w:keepNext w:val="0"/>
        <w:keepLines w:val="0"/>
        <w:pageBreakBefore w:val="0"/>
        <w:widowControl/>
        <w:kinsoku/>
        <w:wordWrap/>
        <w:overflowPunct/>
        <w:topLinePunct/>
        <w:autoSpaceDE w:val="0"/>
        <w:autoSpaceDN w:val="0"/>
        <w:bidi w:val="0"/>
        <w:adjustRightInd w:val="0"/>
        <w:snapToGrid w:val="0"/>
        <w:spacing w:line="480" w:lineRule="auto"/>
        <w:textAlignment w:val="baseline"/>
        <w:rPr>
          <w:rFonts w:hint="eastAsia" w:ascii="宋体" w:hAnsi="宋体" w:eastAsia="宋体" w:cs="宋体"/>
        </w:rPr>
        <w:sectPr>
          <w:pgSz w:w="11912" w:h="16841"/>
          <w:pgMar w:top="1431" w:right="1766" w:bottom="1215" w:left="1625" w:header="0" w:footer="1011" w:gutter="0"/>
          <w:pgBorders>
            <w:top w:val="none" w:color="auto" w:sz="0" w:space="0"/>
            <w:left w:val="none" w:color="auto" w:sz="0" w:space="0"/>
            <w:bottom w:val="none" w:color="auto" w:sz="0" w:space="0"/>
            <w:right w:val="none" w:color="auto" w:sz="0" w:space="0"/>
          </w:pgBorders>
          <w:pgNumType w:fmt="decimal"/>
          <w:cols w:space="720" w:num="1"/>
        </w:sectPr>
      </w:pPr>
    </w:p>
    <w:p>
      <w:pPr>
        <w:spacing w:line="368"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63360" behindDoc="0" locked="0" layoutInCell="0" allowOverlap="1">
                <wp:simplePos x="0" y="0"/>
                <wp:positionH relativeFrom="page">
                  <wp:posOffset>1270635</wp:posOffset>
                </wp:positionH>
                <wp:positionV relativeFrom="page">
                  <wp:posOffset>2900045</wp:posOffset>
                </wp:positionV>
                <wp:extent cx="1978025" cy="2063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978025" cy="206375"/>
                        </a:xfrm>
                        <a:prstGeom prst="rect">
                          <a:avLst/>
                        </a:prstGeom>
                        <a:noFill/>
                        <a:ln>
                          <a:noFill/>
                        </a:ln>
                      </wps:spPr>
                      <wps:txbx>
                        <w:txbxContent>
                          <w:p>
                            <w:pPr>
                              <w:pStyle w:val="5"/>
                              <w:spacing w:before="19" w:line="219" w:lineRule="auto"/>
                              <w:ind w:left="20"/>
                              <w:rPr>
                                <w:sz w:val="24"/>
                                <w:szCs w:val="24"/>
                              </w:rPr>
                            </w:pPr>
                            <w:r>
                              <w:rPr>
                                <w:spacing w:val="-4"/>
                                <w:sz w:val="24"/>
                                <w:szCs w:val="24"/>
                              </w:rPr>
                              <w:t>本授权书自出具之日起生效。</w:t>
                            </w:r>
                          </w:p>
                        </w:txbxContent>
                      </wps:txbx>
                      <wps:bodyPr lIns="0" tIns="0" rIns="0" bIns="0" upright="1"/>
                    </wps:wsp>
                  </a:graphicData>
                </a:graphic>
              </wp:anchor>
            </w:drawing>
          </mc:Choice>
          <mc:Fallback>
            <w:pict>
              <v:shape id="_x0000_s1026" o:spid="_x0000_s1026" o:spt="202" type="#_x0000_t202" style="position:absolute;left:0pt;margin-left:100.05pt;margin-top:228.35pt;height:16.25pt;width:155.75pt;mso-position-horizontal-relative:page;mso-position-vertical-relative:page;z-index:251663360;mso-width-relative:page;mso-height-relative:page;" filled="f" stroked="f" coordsize="21600,21600" o:allowincell="f" o:gfxdata="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vd55dkAAAALAQAADwAAAAAA&#10;AAABACAAAAAiAAAAZHJzL2Rvd25yZXYueG1sUEsBAhQAFAAAAAgAh07iQFLGWKCgAQAAJgMAAA4A&#10;AAAAAAAAAQAgAAAAKAEAAGRycy9lMm9Eb2MueG1sUEsFBgAAAAAGAAYAWQEAADoFAAAAAA==&#10;">
                <v:fill on="f" focussize="0,0"/>
                <v:stroke on="f"/>
                <v:imagedata o:title=""/>
                <o:lock v:ext="edit" aspectratio="f"/>
                <v:textbox inset="0mm,0mm,0mm,0mm">
                  <w:txbxContent>
                    <w:p>
                      <w:pPr>
                        <w:pStyle w:val="5"/>
                        <w:spacing w:before="19" w:line="219" w:lineRule="auto"/>
                        <w:ind w:left="20"/>
                        <w:rPr>
                          <w:sz w:val="24"/>
                          <w:szCs w:val="24"/>
                        </w:rPr>
                      </w:pPr>
                      <w:r>
                        <w:rPr>
                          <w:spacing w:val="-4"/>
                          <w:sz w:val="24"/>
                          <w:szCs w:val="24"/>
                        </w:rPr>
                        <w:t>本授权书自出具之日起生效。</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0" allowOverlap="1">
                <wp:simplePos x="0" y="0"/>
                <wp:positionH relativeFrom="page">
                  <wp:posOffset>965200</wp:posOffset>
                </wp:positionH>
                <wp:positionV relativeFrom="page">
                  <wp:posOffset>3839210</wp:posOffset>
                </wp:positionV>
                <wp:extent cx="2763520" cy="50419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763520" cy="504190"/>
                        </a:xfrm>
                        <a:prstGeom prst="rect">
                          <a:avLst/>
                        </a:prstGeom>
                        <a:noFill/>
                        <a:ln>
                          <a:noFill/>
                        </a:ln>
                      </wps:spPr>
                      <wps:txbx>
                        <w:txbxContent>
                          <w:p>
                            <w:pPr>
                              <w:pStyle w:val="5"/>
                              <w:spacing w:before="19" w:line="360" w:lineRule="auto"/>
                              <w:ind w:left="20"/>
                              <w:rPr>
                                <w:sz w:val="24"/>
                                <w:szCs w:val="24"/>
                              </w:rPr>
                            </w:pPr>
                            <w:r>
                              <w:rPr>
                                <w:spacing w:val="-21"/>
                                <w:w w:val="98"/>
                                <w:sz w:val="24"/>
                                <w:szCs w:val="24"/>
                              </w:rPr>
                              <w:t>授权代表联系方式</w:t>
                            </w:r>
                            <w:r>
                              <w:rPr>
                                <w:spacing w:val="-22"/>
                                <w:sz w:val="24"/>
                                <w:szCs w:val="24"/>
                              </w:rPr>
                              <w:t>：</w:t>
                            </w:r>
                            <w:r>
                              <w:rPr>
                                <w:spacing w:val="55"/>
                                <w:sz w:val="24"/>
                                <w:szCs w:val="24"/>
                              </w:rPr>
                              <w:t xml:space="preserve"> </w:t>
                            </w:r>
                            <w:r>
                              <w:rPr>
                                <w:spacing w:val="16"/>
                                <w:sz w:val="24"/>
                                <w:szCs w:val="24"/>
                                <w:u w:val="single" w:color="auto"/>
                              </w:rPr>
                              <w:t xml:space="preserve"> </w:t>
                            </w:r>
                            <w:r>
                              <w:rPr>
                                <w:spacing w:val="-22"/>
                                <w:sz w:val="24"/>
                                <w:szCs w:val="24"/>
                                <w:u w:val="single" w:color="auto"/>
                              </w:rPr>
                              <w:t>（</w:t>
                            </w:r>
                            <w:r>
                              <w:rPr>
                                <w:spacing w:val="-21"/>
                                <w:w w:val="98"/>
                                <w:sz w:val="24"/>
                                <w:szCs w:val="24"/>
                                <w:u w:val="single" w:color="auto"/>
                              </w:rPr>
                              <w:t>请填写手机号码）</w:t>
                            </w:r>
                            <w:r>
                              <w:rPr>
                                <w:sz w:val="24"/>
                                <w:szCs w:val="24"/>
                                <w:u w:val="single" w:color="auto"/>
                              </w:rPr>
                              <w:t xml:space="preserve">  </w:t>
                            </w:r>
                          </w:p>
                          <w:p>
                            <w:pPr>
                              <w:pStyle w:val="5"/>
                              <w:spacing w:line="219" w:lineRule="auto"/>
                              <w:ind w:left="666"/>
                              <w:rPr>
                                <w:sz w:val="24"/>
                                <w:szCs w:val="24"/>
                              </w:rPr>
                            </w:pPr>
                            <w:r>
                              <w:rPr>
                                <w:spacing w:val="-8"/>
                                <w:sz w:val="24"/>
                                <w:szCs w:val="24"/>
                              </w:rPr>
                              <w:t>特此声明。</w:t>
                            </w:r>
                          </w:p>
                        </w:txbxContent>
                      </wps:txbx>
                      <wps:bodyPr lIns="0" tIns="0" rIns="0" bIns="0" upright="1"/>
                    </wps:wsp>
                  </a:graphicData>
                </a:graphic>
              </wp:anchor>
            </w:drawing>
          </mc:Choice>
          <mc:Fallback>
            <w:pict>
              <v:shape id="_x0000_s1026" o:spid="_x0000_s1026" o:spt="202" type="#_x0000_t202" style="position:absolute;left:0pt;margin-left:76pt;margin-top:302.3pt;height:39.7pt;width:217.6pt;mso-position-horizontal-relative:page;mso-position-vertical-relative:page;z-index:251662336;mso-width-relative:page;mso-height-relative:page;" filled="f" stroked="f" coordsize="21600,21600" o:allowincell="f" o:gfxdata="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qpDNzZAAAACwEAAA8AAAAA&#10;AAAAAQAgAAAAIgAAAGRycy9kb3ducmV2LnhtbFBLAQIUABQAAAAIAIdO4kAiEJfIoQEAACYDAAAO&#10;AAAAAAAAAAEAIAAAACgBAABkcnMvZTJvRG9jLnhtbFBLBQYAAAAABgAGAFkBAAA7BQAAAAA=&#10;">
                <v:fill on="f" focussize="0,0"/>
                <v:stroke on="f"/>
                <v:imagedata o:title=""/>
                <o:lock v:ext="edit" aspectratio="f"/>
                <v:textbox inset="0mm,0mm,0mm,0mm">
                  <w:txbxContent>
                    <w:p>
                      <w:pPr>
                        <w:pStyle w:val="5"/>
                        <w:spacing w:before="19" w:line="360" w:lineRule="auto"/>
                        <w:ind w:left="20"/>
                        <w:rPr>
                          <w:sz w:val="24"/>
                          <w:szCs w:val="24"/>
                        </w:rPr>
                      </w:pPr>
                      <w:r>
                        <w:rPr>
                          <w:spacing w:val="-21"/>
                          <w:w w:val="98"/>
                          <w:sz w:val="24"/>
                          <w:szCs w:val="24"/>
                        </w:rPr>
                        <w:t>授权代表联系方式</w:t>
                      </w:r>
                      <w:r>
                        <w:rPr>
                          <w:spacing w:val="-22"/>
                          <w:sz w:val="24"/>
                          <w:szCs w:val="24"/>
                        </w:rPr>
                        <w:t>：</w:t>
                      </w:r>
                      <w:r>
                        <w:rPr>
                          <w:spacing w:val="55"/>
                          <w:sz w:val="24"/>
                          <w:szCs w:val="24"/>
                        </w:rPr>
                        <w:t xml:space="preserve"> </w:t>
                      </w:r>
                      <w:r>
                        <w:rPr>
                          <w:spacing w:val="16"/>
                          <w:sz w:val="24"/>
                          <w:szCs w:val="24"/>
                          <w:u w:val="single" w:color="auto"/>
                        </w:rPr>
                        <w:t xml:space="preserve"> </w:t>
                      </w:r>
                      <w:r>
                        <w:rPr>
                          <w:spacing w:val="-22"/>
                          <w:sz w:val="24"/>
                          <w:szCs w:val="24"/>
                          <w:u w:val="single" w:color="auto"/>
                        </w:rPr>
                        <w:t>（</w:t>
                      </w:r>
                      <w:r>
                        <w:rPr>
                          <w:spacing w:val="-21"/>
                          <w:w w:val="98"/>
                          <w:sz w:val="24"/>
                          <w:szCs w:val="24"/>
                          <w:u w:val="single" w:color="auto"/>
                        </w:rPr>
                        <w:t>请填写手机号码）</w:t>
                      </w:r>
                      <w:r>
                        <w:rPr>
                          <w:sz w:val="24"/>
                          <w:szCs w:val="24"/>
                          <w:u w:val="single" w:color="auto"/>
                        </w:rPr>
                        <w:t xml:space="preserve">  </w:t>
                      </w:r>
                    </w:p>
                    <w:p>
                      <w:pPr>
                        <w:pStyle w:val="5"/>
                        <w:spacing w:line="219" w:lineRule="auto"/>
                        <w:ind w:left="666"/>
                        <w:rPr>
                          <w:sz w:val="24"/>
                          <w:szCs w:val="24"/>
                        </w:rPr>
                      </w:pPr>
                      <w:r>
                        <w:rPr>
                          <w:spacing w:val="-8"/>
                          <w:sz w:val="24"/>
                          <w:szCs w:val="24"/>
                        </w:rPr>
                        <w:t>特此声明。</w:t>
                      </w:r>
                    </w:p>
                  </w:txbxContent>
                </v:textbox>
              </v:shape>
            </w:pict>
          </mc:Fallback>
        </mc:AlternateContent>
      </w:r>
    </w:p>
    <w:p>
      <w:pPr>
        <w:pStyle w:val="5"/>
        <w:spacing w:before="78" w:line="219" w:lineRule="auto"/>
        <w:ind w:left="3860"/>
        <w:outlineLvl w:val="1"/>
        <w:rPr>
          <w:rFonts w:hint="eastAsia" w:ascii="宋体" w:hAnsi="宋体" w:eastAsia="宋体" w:cs="宋体"/>
          <w:sz w:val="24"/>
          <w:szCs w:val="24"/>
        </w:rPr>
      </w:pPr>
      <w:r>
        <w:rPr>
          <w:rFonts w:hint="eastAsia" w:cs="宋体"/>
          <w:spacing w:val="-2"/>
          <w:sz w:val="24"/>
          <w:szCs w:val="24"/>
          <w:lang w:val="en-US" w:eastAsia="zh-CN"/>
          <w14:textOutline w14:w="4354" w14:cap="flat" w14:cmpd="sng">
            <w14:solidFill>
              <w14:srgbClr w14:val="000000"/>
            </w14:solidFill>
            <w14:prstDash w14:val="solid"/>
            <w14:miter w14:val="0"/>
          </w14:textOutline>
        </w:rPr>
        <w:t>五</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、授权书</w:t>
      </w:r>
    </w:p>
    <w:p>
      <w:pPr>
        <w:spacing w:line="320" w:lineRule="auto"/>
        <w:rPr>
          <w:rFonts w:hint="eastAsia" w:ascii="宋体" w:hAnsi="宋体" w:eastAsia="宋体" w:cs="宋体"/>
          <w:sz w:val="21"/>
        </w:rPr>
      </w:pPr>
    </w:p>
    <w:p>
      <w:pPr>
        <w:pStyle w:val="5"/>
        <w:spacing w:before="78" w:line="359" w:lineRule="auto"/>
        <w:ind w:left="37" w:firstLine="481"/>
        <w:jc w:val="both"/>
        <w:rPr>
          <w:rFonts w:hint="eastAsia" w:ascii="宋体" w:hAnsi="宋体" w:eastAsia="宋体" w:cs="宋体"/>
          <w:sz w:val="24"/>
          <w:szCs w:val="24"/>
        </w:rPr>
      </w:pPr>
      <w:r>
        <w:rPr>
          <w:rFonts w:hint="eastAsia" w:ascii="宋体" w:hAnsi="宋体" w:eastAsia="宋体" w:cs="宋体"/>
          <w:spacing w:val="-19"/>
          <w:sz w:val="24"/>
          <w:szCs w:val="24"/>
        </w:rPr>
        <w:t>本授权书声明</w:t>
      </w:r>
      <w:r>
        <w:rPr>
          <w:rFonts w:hint="eastAsia" w:ascii="宋体" w:hAnsi="宋体" w:eastAsia="宋体" w:cs="宋体"/>
          <w:spacing w:val="-11"/>
          <w:sz w:val="24"/>
          <w:szCs w:val="24"/>
        </w:rPr>
        <w:t>：</w:t>
      </w:r>
      <w:r>
        <w:rPr>
          <w:rFonts w:hint="eastAsia" w:ascii="宋体" w:hAnsi="宋体" w:eastAsia="宋体" w:cs="宋体"/>
          <w:spacing w:val="55"/>
          <w:sz w:val="24"/>
          <w:szCs w:val="24"/>
        </w:rPr>
        <w:t xml:space="preserve"> </w:t>
      </w:r>
      <w:r>
        <w:rPr>
          <w:rFonts w:hint="eastAsia" w:ascii="宋体" w:hAnsi="宋体" w:eastAsia="宋体" w:cs="宋体"/>
          <w:spacing w:val="49"/>
          <w:sz w:val="24"/>
          <w:szCs w:val="24"/>
          <w:u w:val="single" w:color="auto"/>
        </w:rPr>
        <w:t xml:space="preserve">  </w:t>
      </w:r>
      <w:r>
        <w:rPr>
          <w:rFonts w:hint="eastAsia" w:ascii="宋体" w:hAnsi="宋体" w:eastAsia="宋体" w:cs="宋体"/>
          <w:spacing w:val="-11"/>
          <w:sz w:val="24"/>
          <w:szCs w:val="24"/>
          <w:u w:val="single" w:color="auto"/>
        </w:rPr>
        <w:t>（</w:t>
      </w:r>
      <w:r>
        <w:rPr>
          <w:rFonts w:hint="eastAsia" w:ascii="宋体" w:hAnsi="宋体" w:eastAsia="宋体" w:cs="宋体"/>
          <w:spacing w:val="-19"/>
          <w:sz w:val="24"/>
          <w:szCs w:val="24"/>
          <w:u w:val="single" w:color="auto"/>
        </w:rPr>
        <w:t xml:space="preserve">供应商名称） </w:t>
      </w:r>
      <w:r>
        <w:rPr>
          <w:rFonts w:hint="eastAsia" w:ascii="宋体" w:hAnsi="宋体" w:eastAsia="宋体" w:cs="宋体"/>
          <w:spacing w:val="-19"/>
          <w:sz w:val="24"/>
          <w:szCs w:val="24"/>
        </w:rPr>
        <w:t xml:space="preserve"> 授权</w:t>
      </w:r>
      <w:r>
        <w:rPr>
          <w:rFonts w:hint="eastAsia" w:ascii="宋体" w:hAnsi="宋体" w:eastAsia="宋体" w:cs="宋体"/>
          <w:spacing w:val="-19"/>
          <w:sz w:val="24"/>
          <w:szCs w:val="24"/>
          <w:u w:val="single" w:color="auto"/>
        </w:rPr>
        <w:t xml:space="preserve">   （供应商授权代表姓名、职务）</w:t>
      </w:r>
      <w:r>
        <w:rPr>
          <w:rFonts w:hint="eastAsia" w:ascii="宋体" w:hAnsi="宋体" w:eastAsia="宋体" w:cs="宋体"/>
          <w:spacing w:val="5"/>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9"/>
          <w:sz w:val="24"/>
          <w:szCs w:val="24"/>
        </w:rPr>
        <w:t>代</w:t>
      </w:r>
      <w:r>
        <w:rPr>
          <w:rFonts w:hint="eastAsia" w:ascii="宋体" w:hAnsi="宋体" w:eastAsia="宋体" w:cs="宋体"/>
          <w:sz w:val="24"/>
          <w:szCs w:val="24"/>
        </w:rPr>
        <w:t xml:space="preserve">  </w:t>
      </w:r>
      <w:r>
        <w:rPr>
          <w:rFonts w:hint="eastAsia" w:ascii="宋体" w:hAnsi="宋体" w:eastAsia="宋体" w:cs="宋体"/>
          <w:spacing w:val="-6"/>
          <w:sz w:val="24"/>
          <w:szCs w:val="24"/>
        </w:rPr>
        <w:t>表我方参加本项目采购活动，全权代表我方处理磋商过程的一切事宜，包括但不限于：</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提交响应文件、参与磋商、签约等。供应商授权代表在采购过程中</w:t>
      </w:r>
      <w:r>
        <w:rPr>
          <w:rFonts w:hint="eastAsia" w:ascii="宋体" w:hAnsi="宋体" w:eastAsia="宋体" w:cs="宋体"/>
          <w:spacing w:val="-2"/>
          <w:sz w:val="24"/>
          <w:szCs w:val="24"/>
        </w:rPr>
        <w:t>所签署的一切文件</w:t>
      </w:r>
      <w:r>
        <w:rPr>
          <w:rFonts w:hint="eastAsia" w:ascii="宋体" w:hAnsi="宋体" w:eastAsia="宋体" w:cs="宋体"/>
          <w:sz w:val="24"/>
          <w:szCs w:val="24"/>
        </w:rPr>
        <w:t xml:space="preserve"> </w:t>
      </w:r>
      <w:r>
        <w:rPr>
          <w:rFonts w:hint="eastAsia" w:ascii="宋体" w:hAnsi="宋体" w:eastAsia="宋体" w:cs="宋体"/>
          <w:spacing w:val="-4"/>
          <w:sz w:val="24"/>
          <w:szCs w:val="24"/>
        </w:rPr>
        <w:t>和处理与之有关的一切事务， 我方均予以认可并对此承担</w:t>
      </w:r>
      <w:r>
        <w:rPr>
          <w:rFonts w:hint="eastAsia" w:ascii="宋体" w:hAnsi="宋体" w:eastAsia="宋体" w:cs="宋体"/>
          <w:spacing w:val="-5"/>
          <w:sz w:val="24"/>
          <w:szCs w:val="24"/>
        </w:rPr>
        <w:t>责任。供应商授权代表无转</w:t>
      </w:r>
    </w:p>
    <w:p>
      <w:pPr>
        <w:pStyle w:val="5"/>
        <w:spacing w:line="219" w:lineRule="auto"/>
        <w:ind w:left="37"/>
        <w:rPr>
          <w:rFonts w:hint="eastAsia" w:ascii="宋体" w:hAnsi="宋体" w:eastAsia="宋体" w:cs="宋体"/>
          <w:sz w:val="24"/>
          <w:szCs w:val="24"/>
        </w:rPr>
      </w:pPr>
      <w:r>
        <w:rPr>
          <w:rFonts w:hint="eastAsia" w:ascii="宋体" w:hAnsi="宋体" w:eastAsia="宋体" w:cs="宋体"/>
          <w:spacing w:val="-5"/>
          <w:sz w:val="24"/>
          <w:szCs w:val="24"/>
        </w:rPr>
        <w:t>委托权。特此授权。</w:t>
      </w:r>
    </w:p>
    <w:p>
      <w:pPr>
        <w:spacing w:line="225" w:lineRule="exact"/>
        <w:rPr>
          <w:rFonts w:hint="eastAsia" w:ascii="宋体" w:hAnsi="宋体" w:eastAsia="宋体" w:cs="宋体"/>
        </w:rPr>
      </w:pPr>
    </w:p>
    <w:tbl>
      <w:tblPr>
        <w:tblStyle w:val="18"/>
        <w:tblW w:w="2704" w:type="dxa"/>
        <w:tblInd w:w="56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70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460" w:hRule="atLeast"/>
        </w:trPr>
        <w:tc>
          <w:tcPr>
            <w:tcW w:w="2704" w:type="dxa"/>
            <w:vAlign w:val="top"/>
          </w:tcPr>
          <w:p>
            <w:pPr>
              <w:spacing w:line="369" w:lineRule="auto"/>
              <w:rPr>
                <w:rFonts w:hint="eastAsia" w:ascii="宋体" w:hAnsi="宋体" w:eastAsia="宋体" w:cs="宋体"/>
                <w:sz w:val="21"/>
              </w:rPr>
            </w:pPr>
          </w:p>
          <w:p>
            <w:pPr>
              <w:pStyle w:val="17"/>
              <w:spacing w:before="68" w:line="221" w:lineRule="auto"/>
              <w:ind w:left="305"/>
              <w:rPr>
                <w:rFonts w:hint="eastAsia" w:ascii="宋体" w:hAnsi="宋体" w:eastAsia="宋体" w:cs="宋体"/>
                <w:sz w:val="21"/>
                <w:szCs w:val="21"/>
              </w:rPr>
            </w:pPr>
            <w:r>
              <w:rPr>
                <w:rFonts w:hint="eastAsia" w:ascii="宋体" w:hAnsi="宋体" w:eastAsia="宋体" w:cs="宋体"/>
                <w:spacing w:val="-1"/>
                <w:sz w:val="21"/>
                <w:szCs w:val="21"/>
              </w:rPr>
              <w:t>授权代表身份证复印件</w:t>
            </w:r>
          </w:p>
          <w:p>
            <w:pPr>
              <w:pStyle w:val="17"/>
              <w:spacing w:before="20" w:line="220" w:lineRule="auto"/>
              <w:ind w:left="521"/>
              <w:rPr>
                <w:rFonts w:hint="eastAsia" w:ascii="宋体" w:hAnsi="宋体" w:eastAsia="宋体" w:cs="宋体"/>
                <w:sz w:val="21"/>
                <w:szCs w:val="21"/>
              </w:rPr>
            </w:pPr>
            <w:r>
              <w:rPr>
                <w:rFonts w:hint="eastAsia" w:ascii="宋体" w:hAnsi="宋体" w:eastAsia="宋体" w:cs="宋体"/>
                <w:spacing w:val="-3"/>
                <w:sz w:val="21"/>
                <w:szCs w:val="21"/>
              </w:rPr>
              <w:t>（提供</w:t>
            </w:r>
            <w:r>
              <w:rPr>
                <w:rFonts w:hint="eastAsia" w:ascii="宋体" w:hAnsi="宋体" w:eastAsia="宋体" w:cs="宋体"/>
                <w:color w:val="FF0000"/>
                <w:spacing w:val="-3"/>
                <w:sz w:val="21"/>
                <w:szCs w:val="21"/>
              </w:rPr>
              <w:t>正、反</w:t>
            </w:r>
            <w:r>
              <w:rPr>
                <w:rFonts w:hint="eastAsia" w:ascii="宋体" w:hAnsi="宋体" w:eastAsia="宋体" w:cs="宋体"/>
                <w:spacing w:val="-3"/>
                <w:sz w:val="21"/>
                <w:szCs w:val="21"/>
              </w:rPr>
              <w:t>面）</w:t>
            </w:r>
          </w:p>
        </w:tc>
      </w:tr>
    </w:tbl>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pStyle w:val="5"/>
        <w:spacing w:before="78" w:line="219" w:lineRule="auto"/>
        <w:ind w:left="38"/>
        <w:rPr>
          <w:rFonts w:hint="eastAsia" w:ascii="宋体" w:hAnsi="宋体" w:eastAsia="宋体" w:cs="宋体"/>
          <w:spacing w:val="-8"/>
          <w:sz w:val="24"/>
          <w:szCs w:val="24"/>
        </w:rPr>
      </w:pPr>
      <w:r>
        <w:rPr>
          <w:rFonts w:hint="eastAsia" w:ascii="宋体" w:hAnsi="宋体" w:eastAsia="宋体" w:cs="宋体"/>
          <w:spacing w:val="-8"/>
          <w:sz w:val="24"/>
          <w:szCs w:val="24"/>
        </w:rPr>
        <w:t>供应商单位公章：</w:t>
      </w:r>
    </w:p>
    <w:p>
      <w:pPr>
        <w:pStyle w:val="5"/>
        <w:spacing w:before="78" w:line="219" w:lineRule="auto"/>
        <w:ind w:left="38"/>
        <w:rPr>
          <w:rFonts w:hint="eastAsia" w:ascii="宋体" w:hAnsi="宋体" w:eastAsia="宋体" w:cs="宋体"/>
          <w:spacing w:val="-8"/>
          <w:sz w:val="24"/>
          <w:szCs w:val="24"/>
        </w:rPr>
      </w:pPr>
      <w:r>
        <w:rPr>
          <w:rFonts w:hint="eastAsia" w:ascii="宋体" w:hAnsi="宋体" w:eastAsia="宋体" w:cs="宋体"/>
          <w:spacing w:val="-8"/>
          <w:sz w:val="24"/>
          <w:szCs w:val="24"/>
        </w:rPr>
        <w:t>日     期：      年      月      日</w:t>
      </w:r>
    </w:p>
    <w:p>
      <w:pPr>
        <w:spacing w:line="322" w:lineRule="auto"/>
        <w:rPr>
          <w:rFonts w:hint="eastAsia" w:ascii="宋体" w:hAnsi="宋体" w:eastAsia="宋体" w:cs="宋体"/>
          <w:sz w:val="21"/>
        </w:rPr>
      </w:pPr>
    </w:p>
    <w:p>
      <w:pPr>
        <w:spacing w:line="323" w:lineRule="auto"/>
        <w:rPr>
          <w:rFonts w:hint="eastAsia" w:ascii="宋体" w:hAnsi="宋体" w:eastAsia="宋体" w:cs="宋体"/>
          <w:sz w:val="21"/>
        </w:rPr>
      </w:pPr>
    </w:p>
    <w:p>
      <w:pPr>
        <w:pStyle w:val="5"/>
        <w:spacing w:before="79" w:line="224" w:lineRule="auto"/>
        <w:ind w:left="38"/>
        <w:rPr>
          <w:rFonts w:hint="eastAsia" w:ascii="宋体" w:hAnsi="宋体" w:eastAsia="宋体" w:cs="宋体"/>
          <w:sz w:val="24"/>
          <w:szCs w:val="24"/>
        </w:rPr>
      </w:pPr>
      <w:r>
        <w:rPr>
          <w:rFonts w:hint="eastAsia" w:ascii="宋体" w:hAnsi="宋体" w:eastAsia="宋体" w:cs="宋体"/>
          <w:spacing w:val="-17"/>
          <w:sz w:val="24"/>
          <w:szCs w:val="24"/>
        </w:rPr>
        <w:t>注：</w:t>
      </w:r>
    </w:p>
    <w:p>
      <w:pPr>
        <w:pStyle w:val="5"/>
        <w:spacing w:before="177" w:line="465" w:lineRule="exact"/>
        <w:ind w:left="55" w:firstLine="476" w:firstLineChars="200"/>
        <w:rPr>
          <w:rFonts w:hint="eastAsia" w:ascii="宋体" w:hAnsi="宋体" w:eastAsia="宋体" w:cs="宋体"/>
          <w:sz w:val="24"/>
          <w:szCs w:val="24"/>
        </w:rPr>
      </w:pPr>
      <w:r>
        <w:rPr>
          <w:rFonts w:hint="eastAsia" w:ascii="宋体" w:hAnsi="宋体" w:eastAsia="宋体" w:cs="宋体"/>
          <w:spacing w:val="-1"/>
          <w:position w:val="17"/>
          <w:sz w:val="24"/>
          <w:szCs w:val="24"/>
        </w:rPr>
        <w:t>1、本项目只允许有唯一的供应商授权代表，且必须为供应商在职员工并提供身份证复印件。</w:t>
      </w:r>
    </w:p>
    <w:p>
      <w:pPr>
        <w:pStyle w:val="5"/>
        <w:spacing w:before="182" w:line="219" w:lineRule="auto"/>
        <w:ind w:left="41"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2、法定代表人参加磋商的无需此件，提供身份证明复印件即可。</w:t>
      </w:r>
    </w:p>
    <w:p>
      <w:pPr>
        <w:spacing w:line="219" w:lineRule="auto"/>
        <w:rPr>
          <w:rFonts w:hint="eastAsia" w:ascii="宋体" w:hAnsi="宋体" w:eastAsia="宋体" w:cs="宋体"/>
          <w:sz w:val="24"/>
          <w:szCs w:val="24"/>
        </w:rPr>
        <w:sectPr>
          <w:headerReference r:id="rId20" w:type="default"/>
          <w:footerReference r:id="rId21" w:type="default"/>
          <w:pgSz w:w="11907" w:h="16839"/>
          <w:pgMar w:top="1118" w:right="1465" w:bottom="1233" w:left="1502" w:header="877" w:footer="982" w:gutter="0"/>
          <w:pgNumType w:fmt="decimal"/>
          <w:cols w:space="720" w:num="1"/>
        </w:sectPr>
      </w:pPr>
    </w:p>
    <w:p>
      <w:pPr>
        <w:spacing w:line="254" w:lineRule="auto"/>
        <w:rPr>
          <w:rFonts w:hint="eastAsia" w:ascii="宋体" w:hAnsi="宋体" w:eastAsia="宋体" w:cs="宋体"/>
          <w:sz w:val="21"/>
        </w:rPr>
      </w:pPr>
    </w:p>
    <w:p>
      <w:pPr>
        <w:pStyle w:val="5"/>
        <w:spacing w:before="78" w:line="220" w:lineRule="auto"/>
        <w:ind w:left="3255"/>
        <w:outlineLvl w:val="1"/>
        <w:rPr>
          <w:rFonts w:hint="eastAsia" w:ascii="宋体" w:hAnsi="宋体" w:eastAsia="宋体" w:cs="宋体"/>
          <w:sz w:val="24"/>
          <w:szCs w:val="24"/>
        </w:rPr>
      </w:pPr>
      <w:r>
        <w:rPr>
          <w:rFonts w:hint="eastAsia" w:cs="宋体"/>
          <w:spacing w:val="-2"/>
          <w:sz w:val="24"/>
          <w:szCs w:val="24"/>
          <w:lang w:val="en-US" w:eastAsia="zh-CN"/>
          <w14:textOutline w14:w="4354" w14:cap="flat" w14:cmpd="sng">
            <w14:solidFill>
              <w14:srgbClr w14:val="000000"/>
            </w14:solidFill>
            <w14:prstDash w14:val="solid"/>
            <w14:miter w14:val="0"/>
          </w14:textOutline>
        </w:rPr>
        <w:t>六</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、中小企业声明函</w:t>
      </w:r>
    </w:p>
    <w:p>
      <w:pPr>
        <w:spacing w:line="284" w:lineRule="auto"/>
        <w:rPr>
          <w:rFonts w:hint="eastAsia" w:ascii="宋体" w:hAnsi="宋体" w:eastAsia="宋体" w:cs="宋体"/>
          <w:sz w:val="21"/>
        </w:rPr>
      </w:pPr>
    </w:p>
    <w:p>
      <w:pPr>
        <w:spacing w:line="284" w:lineRule="auto"/>
        <w:rPr>
          <w:rFonts w:hint="eastAsia" w:ascii="宋体" w:hAnsi="宋体" w:eastAsia="宋体" w:cs="宋体"/>
          <w:sz w:val="21"/>
        </w:rPr>
      </w:pPr>
    </w:p>
    <w:p>
      <w:pPr>
        <w:pStyle w:val="5"/>
        <w:spacing w:before="78" w:line="220" w:lineRule="auto"/>
        <w:ind w:left="3639"/>
        <w:outlineLvl w:val="2"/>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中小企业声明函</w:t>
      </w:r>
    </w:p>
    <w:p>
      <w:pPr>
        <w:pStyle w:val="5"/>
        <w:keepNext w:val="0"/>
        <w:keepLines w:val="0"/>
        <w:pageBreakBefore w:val="0"/>
        <w:widowControl/>
        <w:kinsoku w:val="0"/>
        <w:wordWrap/>
        <w:overflowPunct/>
        <w:topLinePunct w:val="0"/>
        <w:autoSpaceDE w:val="0"/>
        <w:autoSpaceDN w:val="0"/>
        <w:bidi w:val="0"/>
        <w:adjustRightInd w:val="0"/>
        <w:snapToGrid w:val="0"/>
        <w:spacing w:before="182" w:line="480" w:lineRule="auto"/>
        <w:ind w:left="2307"/>
        <w:textAlignment w:val="baseline"/>
        <w:rPr>
          <w:rFonts w:hint="eastAsia" w:ascii="宋体" w:hAnsi="宋体" w:eastAsia="宋体" w:cs="宋体"/>
          <w:sz w:val="24"/>
          <w:szCs w:val="24"/>
        </w:rPr>
      </w:pPr>
      <w:r>
        <w:rPr>
          <w:rFonts w:hint="eastAsia" w:ascii="宋体" w:hAnsi="宋体" w:eastAsia="宋体" w:cs="宋体"/>
          <w:spacing w:val="-1"/>
          <w:sz w:val="24"/>
          <w:szCs w:val="24"/>
        </w:rPr>
        <w:t>（不享受中小企业扶持政策的不需此件）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z w:val="24"/>
          <w:szCs w:val="24"/>
        </w:rPr>
      </w:pPr>
      <w:r>
        <w:rPr>
          <w:rFonts w:hint="eastAsia" w:ascii="宋体" w:hAnsi="宋体" w:eastAsia="宋体" w:cs="宋体"/>
          <w:spacing w:val="-8"/>
          <w:sz w:val="24"/>
          <w:szCs w:val="24"/>
        </w:rPr>
        <w:t>本公司（联合体）郑重声明，根据《政府采购促进中小企业发展管理办法》</w:t>
      </w:r>
      <w:r>
        <w:rPr>
          <w:rFonts w:hint="eastAsia" w:ascii="宋体" w:hAnsi="宋体" w:eastAsia="宋体" w:cs="宋体"/>
          <w:spacing w:val="-9"/>
          <w:sz w:val="24"/>
          <w:szCs w:val="24"/>
        </w:rPr>
        <w:t>（财</w:t>
      </w:r>
      <w:r>
        <w:rPr>
          <w:rFonts w:hint="eastAsia" w:ascii="宋体" w:hAnsi="宋体" w:eastAsia="宋体" w:cs="宋体"/>
          <w:spacing w:val="-10"/>
          <w:sz w:val="24"/>
          <w:szCs w:val="24"/>
        </w:rPr>
        <w:t xml:space="preserve">库﹝2020﹞46号）的规定，本公司（联合体）参加 </w:t>
      </w:r>
      <w:r>
        <w:rPr>
          <w:rFonts w:hint="eastAsia" w:ascii="宋体" w:hAnsi="宋体" w:eastAsia="宋体" w:cs="宋体"/>
          <w:spacing w:val="-19"/>
          <w:sz w:val="24"/>
          <w:szCs w:val="24"/>
          <w:u w:val="single" w:color="auto"/>
        </w:rPr>
        <w:t xml:space="preserve"> </w:t>
      </w:r>
      <w:r>
        <w:rPr>
          <w:rFonts w:hint="eastAsia" w:ascii="宋体" w:hAnsi="宋体" w:eastAsia="宋体" w:cs="宋体"/>
          <w:spacing w:val="-10"/>
          <w:sz w:val="24"/>
          <w:szCs w:val="24"/>
          <w:u w:val="single" w:color="auto"/>
        </w:rPr>
        <w:t>（单位名称）</w:t>
      </w:r>
      <w:r>
        <w:rPr>
          <w:rFonts w:hint="eastAsia" w:ascii="宋体" w:hAnsi="宋体" w:eastAsia="宋体" w:cs="宋体"/>
          <w:spacing w:val="-30"/>
          <w:sz w:val="24"/>
          <w:szCs w:val="24"/>
          <w:u w:val="single" w:color="auto"/>
        </w:rPr>
        <w:t xml:space="preserve"> </w:t>
      </w:r>
      <w:r>
        <w:rPr>
          <w:rFonts w:hint="eastAsia" w:ascii="宋体" w:hAnsi="宋体" w:eastAsia="宋体" w:cs="宋体"/>
          <w:spacing w:val="30"/>
          <w:sz w:val="24"/>
          <w:szCs w:val="24"/>
        </w:rPr>
        <w:t xml:space="preserve"> </w:t>
      </w:r>
      <w:r>
        <w:rPr>
          <w:rFonts w:hint="eastAsia" w:ascii="宋体" w:hAnsi="宋体" w:eastAsia="宋体" w:cs="宋体"/>
          <w:spacing w:val="-10"/>
          <w:sz w:val="24"/>
          <w:szCs w:val="24"/>
        </w:rPr>
        <w:t xml:space="preserve">的 </w:t>
      </w:r>
      <w:r>
        <w:rPr>
          <w:rFonts w:hint="eastAsia" w:ascii="宋体" w:hAnsi="宋体" w:eastAsia="宋体" w:cs="宋体"/>
          <w:spacing w:val="-30"/>
          <w:sz w:val="24"/>
          <w:szCs w:val="24"/>
          <w:u w:val="single" w:color="auto"/>
        </w:rPr>
        <w:t xml:space="preserve"> </w:t>
      </w:r>
      <w:r>
        <w:rPr>
          <w:rFonts w:hint="eastAsia" w:ascii="宋体" w:hAnsi="宋体" w:eastAsia="宋体" w:cs="宋体"/>
          <w:spacing w:val="-10"/>
          <w:sz w:val="24"/>
          <w:szCs w:val="24"/>
          <w:u w:val="single" w:color="auto"/>
        </w:rPr>
        <w:t>（项目名称）</w:t>
      </w:r>
      <w:r>
        <w:rPr>
          <w:rFonts w:hint="eastAsia" w:ascii="宋体" w:hAnsi="宋体" w:eastAsia="宋体" w:cs="宋体"/>
          <w:spacing w:val="-65"/>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采购活动</w:t>
      </w:r>
      <w:r>
        <w:rPr>
          <w:rFonts w:hint="eastAsia" w:cs="宋体"/>
          <w:spacing w:val="-5"/>
          <w:sz w:val="24"/>
          <w:szCs w:val="24"/>
          <w:lang w:eastAsia="zh-CN"/>
        </w:rPr>
        <w:t>，</w:t>
      </w:r>
      <w:r>
        <w:rPr>
          <w:rFonts w:hint="eastAsia" w:ascii="宋体" w:hAnsi="宋体" w:eastAsia="宋体" w:cs="宋体"/>
          <w:spacing w:val="-5"/>
          <w:sz w:val="24"/>
          <w:szCs w:val="24"/>
        </w:rPr>
        <w:t>服务全部由符合政策要求的中小企业承接。相关企业（含联合体中的中小</w:t>
      </w:r>
      <w:r>
        <w:rPr>
          <w:rFonts w:hint="eastAsia" w:ascii="宋体" w:hAnsi="宋体" w:eastAsia="宋体" w:cs="宋体"/>
          <w:spacing w:val="-3"/>
          <w:sz w:val="24"/>
          <w:szCs w:val="24"/>
        </w:rPr>
        <w:t>企业、签订分包意向协议的中小企业）的具体情况如下：</w:t>
      </w:r>
    </w:p>
    <w:p>
      <w:pPr>
        <w:pStyle w:val="5"/>
        <w:keepNext w:val="0"/>
        <w:keepLines w:val="0"/>
        <w:pageBreakBefore w:val="0"/>
        <w:widowControl/>
        <w:tabs>
          <w:tab w:val="left" w:pos="644"/>
        </w:tabs>
        <w:kinsoku w:val="0"/>
        <w:wordWrap/>
        <w:overflowPunct/>
        <w:topLinePunct w:val="0"/>
        <w:autoSpaceDE w:val="0"/>
        <w:autoSpaceDN w:val="0"/>
        <w:bidi w:val="0"/>
        <w:adjustRightInd w:val="0"/>
        <w:snapToGrid w:val="0"/>
        <w:spacing w:line="360" w:lineRule="auto"/>
        <w:ind w:left="0" w:right="0" w:firstLine="471"/>
        <w:textAlignment w:val="baseline"/>
        <w:rPr>
          <w:rFonts w:hint="eastAsia" w:ascii="宋体" w:hAnsi="宋体" w:eastAsia="宋体" w:cs="宋体"/>
          <w:sz w:val="24"/>
          <w:szCs w:val="24"/>
        </w:rPr>
      </w:pPr>
      <w:r>
        <w:rPr>
          <w:rFonts w:hint="eastAsia" w:ascii="宋体" w:hAnsi="宋体" w:eastAsia="宋体" w:cs="宋体"/>
          <w:spacing w:val="-19"/>
          <w:sz w:val="24"/>
          <w:szCs w:val="24"/>
          <w:u w:val="single" w:color="auto"/>
        </w:rPr>
        <w:t>（标的名称）</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9"/>
          <w:sz w:val="24"/>
          <w:szCs w:val="24"/>
        </w:rPr>
        <w:t xml:space="preserve">，属于 </w:t>
      </w:r>
      <w:r>
        <w:rPr>
          <w:rFonts w:hint="eastAsia" w:ascii="宋体" w:hAnsi="宋体" w:eastAsia="宋体" w:cs="宋体"/>
          <w:spacing w:val="-19"/>
          <w:sz w:val="24"/>
          <w:szCs w:val="24"/>
          <w:u w:val="single" w:color="auto"/>
        </w:rPr>
        <w:t xml:space="preserve"> （采购文件中明确的所属行业）</w:t>
      </w:r>
      <w:r>
        <w:rPr>
          <w:rFonts w:hint="eastAsia" w:ascii="宋体" w:hAnsi="宋体" w:eastAsia="宋体" w:cs="宋体"/>
          <w:spacing w:val="9"/>
          <w:sz w:val="24"/>
          <w:szCs w:val="24"/>
          <w:u w:val="single" w:color="auto"/>
        </w:rPr>
        <w:t xml:space="preserve"> </w:t>
      </w:r>
      <w:r>
        <w:rPr>
          <w:rFonts w:hint="eastAsia" w:ascii="宋体" w:hAnsi="宋体" w:eastAsia="宋体" w:cs="宋体"/>
          <w:spacing w:val="-19"/>
          <w:sz w:val="24"/>
          <w:szCs w:val="24"/>
        </w:rPr>
        <w:t xml:space="preserve">；承接企业为 </w:t>
      </w:r>
      <w:r>
        <w:rPr>
          <w:rFonts w:hint="eastAsia" w:ascii="宋体" w:hAnsi="宋体" w:eastAsia="宋体" w:cs="宋体"/>
          <w:spacing w:val="-31"/>
          <w:sz w:val="24"/>
          <w:szCs w:val="24"/>
          <w:u w:val="single" w:color="auto"/>
        </w:rPr>
        <w:t xml:space="preserve"> </w:t>
      </w:r>
      <w:r>
        <w:rPr>
          <w:rFonts w:hint="eastAsia" w:ascii="宋体" w:hAnsi="宋体" w:eastAsia="宋体" w:cs="宋体"/>
          <w:spacing w:val="-19"/>
          <w:sz w:val="24"/>
          <w:szCs w:val="24"/>
          <w:u w:val="single" w:color="auto"/>
        </w:rPr>
        <w:t>（企业名</w:t>
      </w:r>
      <w:r>
        <w:rPr>
          <w:rFonts w:hint="eastAsia" w:ascii="宋体" w:hAnsi="宋体" w:eastAsia="宋体" w:cs="宋体"/>
          <w:spacing w:val="-18"/>
          <w:sz w:val="24"/>
          <w:szCs w:val="24"/>
          <w:u w:val="single" w:color="auto"/>
        </w:rPr>
        <w:t>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8"/>
          <w:sz w:val="24"/>
          <w:szCs w:val="24"/>
        </w:rPr>
        <w:t>从业人员人，营业收入为万元，资产总额为万</w:t>
      </w:r>
      <w:r>
        <w:rPr>
          <w:rFonts w:hint="eastAsia" w:ascii="宋体" w:hAnsi="宋体" w:eastAsia="宋体" w:cs="宋体"/>
          <w:spacing w:val="-19"/>
          <w:sz w:val="24"/>
          <w:szCs w:val="24"/>
        </w:rPr>
        <w:t>元</w:t>
      </w:r>
      <w:r>
        <w:rPr>
          <w:rFonts w:hint="eastAsia" w:ascii="宋体" w:hAnsi="宋体" w:eastAsia="宋体" w:cs="宋体"/>
          <w:spacing w:val="-45"/>
          <w:sz w:val="24"/>
          <w:szCs w:val="24"/>
        </w:rPr>
        <w:t xml:space="preserve"> </w:t>
      </w:r>
      <w:r>
        <w:rPr>
          <w:rFonts w:hint="eastAsia" w:ascii="宋体" w:hAnsi="宋体" w:eastAsia="宋体" w:cs="宋体"/>
          <w:spacing w:val="-19"/>
          <w:sz w:val="24"/>
          <w:szCs w:val="24"/>
        </w:rPr>
        <w:t>，属于</w:t>
      </w:r>
      <w:r>
        <w:rPr>
          <w:rFonts w:hint="eastAsia" w:ascii="宋体" w:hAnsi="宋体" w:eastAsia="宋体" w:cs="宋体"/>
          <w:spacing w:val="84"/>
          <w:sz w:val="24"/>
          <w:szCs w:val="24"/>
          <w:u w:val="single" w:color="auto"/>
        </w:rPr>
        <w:t xml:space="preserve"> </w:t>
      </w:r>
      <w:r>
        <w:rPr>
          <w:rFonts w:hint="eastAsia" w:ascii="宋体" w:hAnsi="宋体" w:eastAsia="宋体" w:cs="宋体"/>
          <w:spacing w:val="-19"/>
          <w:sz w:val="24"/>
          <w:szCs w:val="24"/>
          <w:u w:val="single" w:color="auto"/>
        </w:rPr>
        <w:t>（中型企业、小型企业、微型企业</w:t>
      </w:r>
      <w:r>
        <w:rPr>
          <w:rFonts w:hint="eastAsia" w:ascii="宋体" w:hAnsi="宋体" w:eastAsia="宋体" w:cs="宋体"/>
          <w:spacing w:val="-7"/>
          <w:sz w:val="24"/>
          <w:szCs w:val="24"/>
          <w:u w:val="single" w:color="auto"/>
        </w:rPr>
        <w:t>）</w:t>
      </w:r>
      <w:r>
        <w:rPr>
          <w:rFonts w:hint="eastAsia" w:ascii="宋体" w:hAnsi="宋体" w:eastAsia="宋体" w:cs="宋体"/>
          <w:spacing w:val="17"/>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7"/>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textAlignment w:val="baseline"/>
        <w:rPr>
          <w:rFonts w:hint="eastAsia" w:ascii="宋体" w:hAnsi="宋体" w:eastAsia="宋体" w:cs="宋体"/>
          <w:sz w:val="24"/>
          <w:szCs w:val="24"/>
        </w:rPr>
      </w:pPr>
      <w:r>
        <w:rPr>
          <w:rFonts w:hint="eastAsia" w:ascii="宋体" w:hAnsi="宋体" w:eastAsia="宋体" w:cs="宋体"/>
          <w:spacing w:val="-15"/>
          <w:sz w:val="24"/>
          <w:szCs w:val="24"/>
        </w:rPr>
        <w:t>以上企业，不属于大企业的分支机构，不存在控股股东为大企业的情形</w:t>
      </w:r>
      <w:r>
        <w:rPr>
          <w:rFonts w:hint="eastAsia" w:ascii="宋体" w:hAnsi="宋体" w:eastAsia="宋体" w:cs="宋体"/>
          <w:spacing w:val="-16"/>
          <w:sz w:val="24"/>
          <w:szCs w:val="24"/>
        </w:rPr>
        <w:t>，也不存</w:t>
      </w:r>
      <w:r>
        <w:rPr>
          <w:rFonts w:hint="eastAsia" w:ascii="宋体" w:hAnsi="宋体" w:eastAsia="宋体" w:cs="宋体"/>
          <w:spacing w:val="-3"/>
          <w:sz w:val="24"/>
          <w:szCs w:val="24"/>
        </w:rPr>
        <w:t>在与大企业的负责人为同一人的情形。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w:t>
      </w:r>
      <w:r>
        <w:rPr>
          <w:rFonts w:hint="eastAsia" w:ascii="宋体" w:hAnsi="宋体" w:eastAsia="宋体" w:cs="宋体"/>
          <w:spacing w:val="-2"/>
          <w:sz w:val="24"/>
          <w:szCs w:val="24"/>
        </w:rPr>
        <w:t>虚假，将依法承担相应责任。</w:t>
      </w:r>
    </w:p>
    <w:p>
      <w:pPr>
        <w:spacing w:line="266" w:lineRule="auto"/>
        <w:rPr>
          <w:rFonts w:hint="eastAsia" w:ascii="宋体" w:hAnsi="宋体" w:eastAsia="宋体" w:cs="宋体"/>
          <w:sz w:val="21"/>
        </w:rPr>
      </w:pPr>
    </w:p>
    <w:p>
      <w:pPr>
        <w:spacing w:line="266" w:lineRule="auto"/>
        <w:rPr>
          <w:rFonts w:hint="eastAsia" w:ascii="宋体" w:hAnsi="宋体" w:eastAsia="宋体" w:cs="宋体"/>
          <w:sz w:val="21"/>
        </w:rPr>
      </w:pPr>
    </w:p>
    <w:p>
      <w:pPr>
        <w:spacing w:line="266" w:lineRule="auto"/>
        <w:rPr>
          <w:rFonts w:hint="eastAsia" w:ascii="宋体" w:hAnsi="宋体" w:eastAsia="宋体" w:cs="宋体"/>
          <w:sz w:val="21"/>
        </w:rPr>
      </w:pPr>
    </w:p>
    <w:p>
      <w:pPr>
        <w:pStyle w:val="5"/>
        <w:spacing w:before="78" w:line="219" w:lineRule="auto"/>
        <w:ind w:left="6246"/>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eastAsia="zh-CN"/>
        </w:rPr>
        <w:t>供应商</w:t>
      </w:r>
      <w:r>
        <w:rPr>
          <w:rFonts w:hint="eastAsia" w:ascii="宋体" w:hAnsi="宋体" w:eastAsia="宋体" w:cs="宋体"/>
          <w:color w:val="auto"/>
          <w:spacing w:val="-7"/>
          <w:sz w:val="24"/>
          <w:szCs w:val="24"/>
        </w:rPr>
        <w:t>单位公章：</w:t>
      </w:r>
    </w:p>
    <w:p>
      <w:pPr>
        <w:pStyle w:val="5"/>
        <w:spacing w:before="78" w:line="219" w:lineRule="auto"/>
        <w:ind w:left="6246"/>
        <w:rPr>
          <w:rFonts w:hint="eastAsia" w:ascii="宋体" w:hAnsi="宋体" w:eastAsia="宋体" w:cs="宋体"/>
          <w:color w:val="auto"/>
          <w:spacing w:val="-7"/>
          <w:sz w:val="24"/>
          <w:szCs w:val="24"/>
        </w:rPr>
      </w:pPr>
    </w:p>
    <w:p>
      <w:pPr>
        <w:pStyle w:val="5"/>
        <w:spacing w:before="78" w:line="219" w:lineRule="auto"/>
        <w:ind w:left="6246"/>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日            期：</w:t>
      </w:r>
    </w:p>
    <w:p>
      <w:pPr>
        <w:spacing w:line="296" w:lineRule="auto"/>
        <w:rPr>
          <w:rFonts w:hint="eastAsia" w:ascii="宋体" w:hAnsi="宋体" w:eastAsia="宋体" w:cs="宋体"/>
          <w:sz w:val="21"/>
        </w:rPr>
      </w:pPr>
    </w:p>
    <w:p>
      <w:pPr>
        <w:spacing w:line="296" w:lineRule="auto"/>
        <w:rPr>
          <w:rFonts w:hint="eastAsia" w:ascii="宋体" w:hAnsi="宋体" w:eastAsia="宋体" w:cs="宋体"/>
          <w:sz w:val="21"/>
        </w:rPr>
      </w:pPr>
    </w:p>
    <w:p>
      <w:pPr>
        <w:spacing w:line="297" w:lineRule="auto"/>
        <w:rPr>
          <w:rFonts w:hint="eastAsia" w:ascii="宋体" w:hAnsi="宋体" w:eastAsia="宋体" w:cs="宋体"/>
          <w:sz w:val="21"/>
        </w:rPr>
      </w:pPr>
    </w:p>
    <w:p>
      <w:pPr>
        <w:spacing w:line="297" w:lineRule="auto"/>
        <w:rPr>
          <w:rFonts w:hint="eastAsia" w:ascii="宋体" w:hAnsi="宋体" w:eastAsia="宋体" w:cs="宋体"/>
          <w:sz w:val="21"/>
        </w:rPr>
      </w:pPr>
    </w:p>
    <w:p>
      <w:pPr>
        <w:pStyle w:val="5"/>
        <w:spacing w:before="78" w:line="259" w:lineRule="auto"/>
        <w:ind w:left="42" w:right="54" w:firstLine="493"/>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48"/>
          <w:sz w:val="24"/>
          <w:szCs w:val="24"/>
        </w:rPr>
        <w:t xml:space="preserve"> </w:t>
      </w:r>
      <w:r>
        <w:rPr>
          <w:rFonts w:hint="eastAsia" w:cs="宋体"/>
          <w:spacing w:val="-48"/>
          <w:sz w:val="24"/>
          <w:szCs w:val="24"/>
          <w:lang w:eastAsia="zh-CN"/>
        </w:rPr>
        <w:t>、</w:t>
      </w:r>
      <w:r>
        <w:rPr>
          <w:rFonts w:hint="eastAsia" w:ascii="宋体" w:hAnsi="宋体" w:eastAsia="宋体" w:cs="宋体"/>
          <w:spacing w:val="-1"/>
          <w:sz w:val="24"/>
          <w:szCs w:val="24"/>
        </w:rPr>
        <w:t>从业人员、营业收入、资产总额填报上一年度数据，无上一年度</w:t>
      </w:r>
      <w:r>
        <w:rPr>
          <w:rFonts w:hint="eastAsia" w:ascii="宋体" w:hAnsi="宋体" w:eastAsia="宋体" w:cs="宋体"/>
          <w:spacing w:val="-2"/>
          <w:sz w:val="24"/>
          <w:szCs w:val="24"/>
        </w:rPr>
        <w:t>数据的新成立</w:t>
      </w:r>
      <w:r>
        <w:rPr>
          <w:rFonts w:hint="eastAsia" w:ascii="宋体" w:hAnsi="宋体" w:eastAsia="宋体" w:cs="宋体"/>
          <w:spacing w:val="-6"/>
          <w:sz w:val="24"/>
          <w:szCs w:val="24"/>
        </w:rPr>
        <w:t>企业可不填报。</w:t>
      </w:r>
    </w:p>
    <w:p>
      <w:pPr>
        <w:spacing w:line="259" w:lineRule="auto"/>
        <w:rPr>
          <w:rFonts w:hint="eastAsia" w:ascii="宋体" w:hAnsi="宋体" w:eastAsia="宋体" w:cs="宋体"/>
          <w:sz w:val="24"/>
          <w:szCs w:val="24"/>
        </w:rPr>
        <w:sectPr>
          <w:headerReference r:id="rId22" w:type="default"/>
          <w:footerReference r:id="rId23" w:type="default"/>
          <w:pgSz w:w="11907" w:h="16839"/>
          <w:pgMar w:top="1118" w:right="1500" w:bottom="1233" w:left="1502" w:header="877" w:footer="982" w:gutter="0"/>
          <w:pgNumType w:fmt="decimal"/>
          <w:cols w:space="720" w:num="1"/>
        </w:sectPr>
      </w:pPr>
    </w:p>
    <w:p>
      <w:pPr>
        <w:spacing w:line="319" w:lineRule="auto"/>
        <w:rPr>
          <w:rFonts w:hint="eastAsia" w:ascii="宋体" w:hAnsi="宋体" w:eastAsia="宋体" w:cs="宋体"/>
          <w:sz w:val="21"/>
        </w:rPr>
      </w:pPr>
    </w:p>
    <w:p>
      <w:pPr>
        <w:spacing w:line="319" w:lineRule="auto"/>
        <w:rPr>
          <w:rFonts w:hint="eastAsia" w:ascii="宋体" w:hAnsi="宋体" w:eastAsia="宋体" w:cs="宋体"/>
          <w:sz w:val="21"/>
        </w:rPr>
      </w:pPr>
    </w:p>
    <w:p>
      <w:pPr>
        <w:pStyle w:val="5"/>
        <w:spacing w:before="91" w:line="220" w:lineRule="auto"/>
        <w:ind w:left="2915"/>
        <w:outlineLvl w:val="1"/>
        <w:rPr>
          <w:rFonts w:hint="eastAsia" w:ascii="宋体" w:hAnsi="宋体" w:eastAsia="宋体" w:cs="宋体"/>
          <w:sz w:val="24"/>
          <w:szCs w:val="24"/>
        </w:rPr>
      </w:pPr>
      <w:r>
        <w:rPr>
          <w:rFonts w:hint="eastAsia" w:ascii="宋体" w:hAnsi="宋体" w:eastAsia="宋体" w:cs="宋体"/>
          <w:sz w:val="24"/>
          <w:szCs w:val="24"/>
          <w14:textOutline w14:w="5094" w14:cap="flat" w14:cmpd="sng">
            <w14:solidFill>
              <w14:srgbClr w14:val="000000"/>
            </w14:solidFill>
            <w14:prstDash w14:val="solid"/>
            <w14:miter w14:val="0"/>
          </w14:textOutline>
        </w:rPr>
        <w:t>残疾人福利性单位声明函</w:t>
      </w:r>
    </w:p>
    <w:p>
      <w:pPr>
        <w:spacing w:line="407" w:lineRule="auto"/>
        <w:rPr>
          <w:rFonts w:hint="eastAsia" w:ascii="宋体" w:hAnsi="宋体" w:eastAsia="宋体" w:cs="宋体"/>
          <w:sz w:val="21"/>
        </w:rPr>
      </w:pPr>
    </w:p>
    <w:p>
      <w:pPr>
        <w:pStyle w:val="5"/>
        <w:spacing w:before="78" w:line="220" w:lineRule="auto"/>
        <w:ind w:left="2065"/>
        <w:rPr>
          <w:rFonts w:hint="eastAsia" w:ascii="宋体" w:hAnsi="宋体" w:eastAsia="宋体" w:cs="宋体"/>
          <w:sz w:val="24"/>
          <w:szCs w:val="24"/>
        </w:rPr>
      </w:pPr>
      <w:r>
        <w:rPr>
          <w:rFonts w:hint="eastAsia" w:ascii="宋体" w:hAnsi="宋体" w:eastAsia="宋体" w:cs="宋体"/>
          <w:spacing w:val="-2"/>
          <w:sz w:val="24"/>
          <w:szCs w:val="24"/>
        </w:rPr>
        <w:t>（不享受残疾人福利性政策支持的不需此件）</w:t>
      </w:r>
    </w:p>
    <w:p>
      <w:pPr>
        <w:pStyle w:val="5"/>
        <w:tabs>
          <w:tab w:val="left" w:pos="163"/>
        </w:tabs>
        <w:spacing w:before="182" w:line="360" w:lineRule="auto"/>
        <w:ind w:left="28" w:right="26" w:firstLine="490"/>
        <w:jc w:val="both"/>
        <w:rPr>
          <w:rFonts w:hint="eastAsia" w:ascii="宋体" w:hAnsi="宋体" w:eastAsia="宋体" w:cs="宋体"/>
          <w:sz w:val="24"/>
          <w:szCs w:val="24"/>
        </w:rPr>
      </w:pPr>
      <w:r>
        <w:rPr>
          <w:rFonts w:hint="eastAsia" w:ascii="宋体" w:hAnsi="宋体" w:eastAsia="宋体" w:cs="宋体"/>
          <w:spacing w:val="-8"/>
          <w:sz w:val="24"/>
          <w:szCs w:val="24"/>
        </w:rPr>
        <w:t>本单位郑重声明，</w:t>
      </w:r>
      <w:r>
        <w:rPr>
          <w:rFonts w:hint="eastAsia" w:ascii="宋体" w:hAnsi="宋体" w:eastAsia="宋体" w:cs="宋体"/>
          <w:spacing w:val="44"/>
          <w:sz w:val="24"/>
          <w:szCs w:val="24"/>
        </w:rPr>
        <w:t xml:space="preserve"> </w:t>
      </w:r>
      <w:r>
        <w:rPr>
          <w:rFonts w:hint="eastAsia" w:ascii="宋体" w:hAnsi="宋体" w:eastAsia="宋体" w:cs="宋体"/>
          <w:spacing w:val="-8"/>
          <w:sz w:val="24"/>
          <w:szCs w:val="24"/>
        </w:rPr>
        <w:t>根据《财政部</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民政部</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中国</w:t>
      </w:r>
      <w:r>
        <w:rPr>
          <w:rFonts w:hint="eastAsia" w:ascii="宋体" w:hAnsi="宋体" w:eastAsia="宋体" w:cs="宋体"/>
          <w:spacing w:val="-9"/>
          <w:sz w:val="24"/>
          <w:szCs w:val="24"/>
        </w:rPr>
        <w:t>残疾人联合会关于促进残疾人就业</w:t>
      </w:r>
      <w:r>
        <w:rPr>
          <w:rFonts w:hint="eastAsia" w:ascii="宋体" w:hAnsi="宋体" w:eastAsia="宋体" w:cs="宋体"/>
          <w:sz w:val="24"/>
          <w:szCs w:val="24"/>
        </w:rPr>
        <w:t xml:space="preserve"> </w:t>
      </w:r>
      <w:r>
        <w:rPr>
          <w:rFonts w:hint="eastAsia" w:ascii="宋体" w:hAnsi="宋体" w:eastAsia="宋体" w:cs="宋体"/>
          <w:spacing w:val="-3"/>
          <w:sz w:val="24"/>
          <w:szCs w:val="24"/>
        </w:rPr>
        <w:t>政府采购政策的通知》（财库〔2017〕141 号）的规定，本单位为</w:t>
      </w:r>
      <w:r>
        <w:rPr>
          <w:rFonts w:hint="eastAsia" w:ascii="宋体" w:hAnsi="宋体" w:eastAsia="宋体" w:cs="宋体"/>
          <w:spacing w:val="50"/>
          <w:sz w:val="24"/>
          <w:szCs w:val="24"/>
          <w:u w:val="single" w:color="auto"/>
        </w:rPr>
        <w:t xml:space="preserve"> </w:t>
      </w:r>
      <w:r>
        <w:rPr>
          <w:rFonts w:hint="eastAsia" w:ascii="宋体" w:hAnsi="宋体" w:eastAsia="宋体" w:cs="宋体"/>
          <w:spacing w:val="-3"/>
          <w:sz w:val="24"/>
          <w:szCs w:val="24"/>
          <w:u w:val="single" w:color="auto"/>
        </w:rPr>
        <w:t>□符合</w:t>
      </w:r>
      <w:r>
        <w:rPr>
          <w:rFonts w:hint="eastAsia" w:ascii="宋体" w:hAnsi="宋体" w:eastAsia="宋体" w:cs="宋体"/>
          <w:spacing w:val="34"/>
          <w:sz w:val="24"/>
          <w:szCs w:val="24"/>
          <w:u w:val="single" w:color="auto"/>
        </w:rPr>
        <w:t xml:space="preserve"> </w:t>
      </w:r>
      <w:r>
        <w:rPr>
          <w:rFonts w:hint="eastAsia" w:ascii="宋体" w:hAnsi="宋体" w:eastAsia="宋体" w:cs="宋体"/>
          <w:spacing w:val="-3"/>
          <w:sz w:val="24"/>
          <w:szCs w:val="24"/>
          <w:u w:val="single" w:color="auto"/>
        </w:rPr>
        <w:t>□不符合</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1"/>
          <w:sz w:val="24"/>
          <w:szCs w:val="24"/>
          <w:u w:val="single" w:color="auto"/>
        </w:rPr>
        <w:t>（对应勾选）</w:t>
      </w:r>
      <w:r>
        <w:rPr>
          <w:rFonts w:hint="eastAsia" w:ascii="宋体" w:hAnsi="宋体" w:eastAsia="宋体" w:cs="宋体"/>
          <w:spacing w:val="-37"/>
          <w:sz w:val="24"/>
          <w:szCs w:val="24"/>
          <w:u w:val="single" w:color="auto"/>
        </w:rPr>
        <w:t xml:space="preserve"> </w:t>
      </w:r>
      <w:r>
        <w:rPr>
          <w:rFonts w:hint="eastAsia" w:ascii="宋体" w:hAnsi="宋体" w:eastAsia="宋体" w:cs="宋体"/>
          <w:spacing w:val="-11"/>
          <w:sz w:val="24"/>
          <w:szCs w:val="24"/>
        </w:rPr>
        <w:t>条件的残疾人福利性单位，且本单位参加本</w:t>
      </w:r>
      <w:r>
        <w:rPr>
          <w:rFonts w:hint="eastAsia" w:ascii="宋体" w:hAnsi="宋体" w:eastAsia="宋体" w:cs="宋体"/>
          <w:spacing w:val="-12"/>
          <w:sz w:val="24"/>
          <w:szCs w:val="24"/>
        </w:rPr>
        <w:t>项目采购活动由本单位提供</w:t>
      </w:r>
      <w:r>
        <w:rPr>
          <w:rFonts w:hint="eastAsia" w:ascii="宋体" w:hAnsi="宋体" w:eastAsia="宋体" w:cs="宋体"/>
          <w:spacing w:val="-10"/>
          <w:sz w:val="24"/>
          <w:szCs w:val="24"/>
        </w:rPr>
        <w:t>服务。</w:t>
      </w:r>
    </w:p>
    <w:p>
      <w:pPr>
        <w:pStyle w:val="5"/>
        <w:spacing w:before="182" w:line="219" w:lineRule="auto"/>
        <w:ind w:left="519"/>
        <w:rPr>
          <w:rFonts w:hint="eastAsia" w:ascii="宋体" w:hAnsi="宋体" w:eastAsia="宋体" w:cs="宋体"/>
          <w:sz w:val="24"/>
          <w:szCs w:val="24"/>
        </w:rPr>
      </w:pPr>
      <w:r>
        <w:rPr>
          <w:rFonts w:hint="eastAsia" w:ascii="宋体" w:hAnsi="宋体" w:eastAsia="宋体" w:cs="宋体"/>
          <w:spacing w:val="-2"/>
          <w:sz w:val="24"/>
          <w:szCs w:val="24"/>
        </w:rPr>
        <w:t>本单位对上述声明的真实性负责。如有虚假，将依法承担相应责任。</w:t>
      </w:r>
    </w:p>
    <w:p>
      <w:pPr>
        <w:spacing w:line="285" w:lineRule="auto"/>
        <w:rPr>
          <w:rFonts w:hint="eastAsia" w:ascii="宋体" w:hAnsi="宋体" w:eastAsia="宋体" w:cs="宋体"/>
          <w:sz w:val="21"/>
        </w:rPr>
      </w:pPr>
    </w:p>
    <w:p>
      <w:pPr>
        <w:spacing w:line="285" w:lineRule="auto"/>
        <w:jc w:val="right"/>
        <w:rPr>
          <w:rFonts w:hint="eastAsia" w:ascii="宋体" w:hAnsi="宋体" w:eastAsia="宋体" w:cs="宋体"/>
          <w:sz w:val="21"/>
        </w:rPr>
      </w:pPr>
    </w:p>
    <w:p>
      <w:pPr>
        <w:pStyle w:val="5"/>
        <w:spacing w:before="182" w:line="219" w:lineRule="auto"/>
        <w:ind w:left="519"/>
        <w:jc w:val="right"/>
        <w:rPr>
          <w:rFonts w:hint="eastAsia" w:ascii="宋体" w:hAnsi="宋体" w:eastAsia="宋体" w:cs="宋体"/>
          <w:spacing w:val="-2"/>
          <w:sz w:val="24"/>
          <w:szCs w:val="24"/>
        </w:rPr>
      </w:pPr>
      <w:r>
        <w:rPr>
          <w:rFonts w:hint="eastAsia" w:ascii="宋体" w:hAnsi="宋体" w:eastAsia="宋体" w:cs="宋体"/>
          <w:spacing w:val="-2"/>
          <w:sz w:val="24"/>
          <w:szCs w:val="24"/>
        </w:rPr>
        <w:t>供应商单位公章：</w:t>
      </w:r>
    </w:p>
    <w:p>
      <w:pPr>
        <w:pStyle w:val="5"/>
        <w:spacing w:before="182" w:line="219" w:lineRule="auto"/>
        <w:ind w:left="519"/>
        <w:jc w:val="right"/>
        <w:rPr>
          <w:rFonts w:hint="eastAsia" w:ascii="宋体" w:hAnsi="宋体" w:eastAsia="宋体" w:cs="宋体"/>
          <w:spacing w:val="-2"/>
          <w:sz w:val="24"/>
          <w:szCs w:val="24"/>
        </w:rPr>
      </w:pPr>
      <w:r>
        <w:rPr>
          <w:rFonts w:hint="eastAsia" w:ascii="宋体" w:hAnsi="宋体" w:eastAsia="宋体" w:cs="宋体"/>
          <w:spacing w:val="-2"/>
          <w:sz w:val="24"/>
          <w:szCs w:val="24"/>
        </w:rPr>
        <w:t>日          期：</w:t>
      </w:r>
    </w:p>
    <w:p>
      <w:pPr>
        <w:spacing w:line="262"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pStyle w:val="5"/>
        <w:spacing w:before="92" w:line="219" w:lineRule="auto"/>
        <w:ind w:left="3338"/>
        <w:outlineLvl w:val="1"/>
        <w:rPr>
          <w:rFonts w:hint="eastAsia" w:ascii="宋体" w:hAnsi="宋体" w:eastAsia="宋体" w:cs="宋体"/>
          <w:sz w:val="24"/>
          <w:szCs w:val="24"/>
        </w:rPr>
      </w:pPr>
      <w:r>
        <w:rPr>
          <w:rFonts w:hint="eastAsia" w:ascii="宋体" w:hAnsi="宋体" w:eastAsia="宋体" w:cs="宋体"/>
          <w:spacing w:val="-1"/>
          <w:sz w:val="24"/>
          <w:szCs w:val="24"/>
          <w14:textOutline w14:w="5094" w14:cap="flat" w14:cmpd="sng">
            <w14:solidFill>
              <w14:srgbClr w14:val="000000"/>
            </w14:solidFill>
            <w14:prstDash w14:val="solid"/>
            <w14:miter w14:val="0"/>
          </w14:textOutline>
        </w:rPr>
        <w:t>监狱企业证明材料</w:t>
      </w:r>
    </w:p>
    <w:p>
      <w:pPr>
        <w:pStyle w:val="5"/>
        <w:spacing w:before="284" w:line="220" w:lineRule="auto"/>
        <w:ind w:left="2573"/>
        <w:outlineLvl w:val="1"/>
        <w:rPr>
          <w:rFonts w:hint="eastAsia" w:ascii="宋体" w:hAnsi="宋体" w:eastAsia="宋体" w:cs="宋体"/>
          <w:sz w:val="21"/>
          <w:szCs w:val="21"/>
        </w:rPr>
      </w:pPr>
      <w:r>
        <w:rPr>
          <w:rFonts w:hint="eastAsia" w:ascii="宋体" w:hAnsi="宋体" w:eastAsia="宋体" w:cs="宋体"/>
          <w:spacing w:val="-1"/>
          <w:sz w:val="21"/>
          <w:szCs w:val="21"/>
        </w:rPr>
        <w:t>（不享受监狱企业政策支持的无需提供）</w:t>
      </w:r>
    </w:p>
    <w:p>
      <w:pPr>
        <w:spacing w:line="254" w:lineRule="auto"/>
        <w:rPr>
          <w:rFonts w:hint="eastAsia" w:ascii="宋体" w:hAnsi="宋体" w:eastAsia="宋体" w:cs="宋体"/>
          <w:sz w:val="21"/>
        </w:rPr>
      </w:pPr>
    </w:p>
    <w:p>
      <w:pPr>
        <w:pStyle w:val="5"/>
        <w:spacing w:before="79" w:line="219" w:lineRule="auto"/>
        <w:ind w:right="36"/>
        <w:jc w:val="right"/>
        <w:outlineLvl w:val="1"/>
        <w:rPr>
          <w:rFonts w:hint="eastAsia" w:ascii="宋体" w:hAnsi="宋体" w:eastAsia="宋体" w:cs="宋体"/>
          <w:sz w:val="24"/>
          <w:szCs w:val="24"/>
        </w:rPr>
      </w:pPr>
      <w:r>
        <w:rPr>
          <w:rFonts w:hint="eastAsia" w:ascii="宋体" w:hAnsi="宋体" w:eastAsia="宋体" w:cs="宋体"/>
          <w:spacing w:val="5"/>
          <w:sz w:val="24"/>
          <w:szCs w:val="24"/>
        </w:rPr>
        <w:t>根据《财政部 司法部关于政府采购支持监狱</w:t>
      </w:r>
      <w:r>
        <w:rPr>
          <w:rFonts w:hint="eastAsia" w:ascii="宋体" w:hAnsi="宋体" w:eastAsia="宋体" w:cs="宋体"/>
          <w:spacing w:val="4"/>
          <w:sz w:val="24"/>
          <w:szCs w:val="24"/>
        </w:rPr>
        <w:t>企业发展有关问题的通知（财库</w:t>
      </w:r>
    </w:p>
    <w:p>
      <w:pPr>
        <w:pStyle w:val="5"/>
        <w:spacing w:before="236" w:line="219" w:lineRule="auto"/>
        <w:ind w:left="75"/>
        <w:rPr>
          <w:rFonts w:hint="eastAsia" w:ascii="宋体" w:hAnsi="宋体" w:eastAsia="宋体" w:cs="宋体"/>
          <w:sz w:val="24"/>
          <w:szCs w:val="24"/>
        </w:rPr>
      </w:pPr>
      <w:r>
        <w:rPr>
          <w:rFonts w:hint="eastAsia" w:ascii="宋体" w:hAnsi="宋体" w:eastAsia="宋体" w:cs="宋体"/>
          <w:spacing w:val="-3"/>
          <w:sz w:val="24"/>
          <w:szCs w:val="24"/>
        </w:rPr>
        <w:t>[2014]68</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号）》的规定提交有关部门出具的证明材料并加盖供应商公章。</w:t>
      </w:r>
    </w:p>
    <w:p>
      <w:pPr>
        <w:spacing w:line="219" w:lineRule="auto"/>
        <w:rPr>
          <w:rFonts w:hint="eastAsia" w:ascii="宋体" w:hAnsi="宋体" w:eastAsia="宋体" w:cs="宋体"/>
          <w:sz w:val="24"/>
          <w:szCs w:val="24"/>
        </w:rPr>
        <w:sectPr>
          <w:footerReference r:id="rId24" w:type="default"/>
          <w:pgSz w:w="11907" w:h="16839"/>
          <w:pgMar w:top="1118" w:right="1500" w:bottom="1233" w:left="1502" w:header="877" w:footer="982" w:gutter="0"/>
          <w:pgNumType w:fmt="decimal"/>
          <w:cols w:space="720" w:num="1"/>
        </w:sectPr>
      </w:pPr>
    </w:p>
    <w:p>
      <w:pPr>
        <w:spacing w:line="333" w:lineRule="auto"/>
        <w:rPr>
          <w:rFonts w:hint="eastAsia" w:ascii="宋体" w:hAnsi="宋体" w:eastAsia="宋体" w:cs="宋体"/>
          <w:sz w:val="21"/>
        </w:rPr>
      </w:pPr>
    </w:p>
    <w:p>
      <w:pPr>
        <w:spacing w:before="91" w:line="219" w:lineRule="auto"/>
        <w:ind w:left="1469"/>
        <w:outlineLvl w:val="1"/>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2"/>
          <w:kern w:val="0"/>
          <w:sz w:val="24"/>
          <w:szCs w:val="24"/>
          <w:lang w:val="en-US" w:eastAsia="zh-CN" w:bidi="ar-SA"/>
          <w14:textOutline w14:w="4354" w14:cap="flat" w14:cmpd="sng">
            <w14:solidFill>
              <w14:srgbClr w14:val="000000"/>
            </w14:solidFill>
            <w14:prstDash w14:val="solid"/>
            <w14:miter w14:val="0"/>
          </w14:textOutline>
        </w:rPr>
        <w:t>七、</w:t>
      </w:r>
      <w:r>
        <w:rPr>
          <w:rFonts w:hint="eastAsia" w:ascii="宋体" w:hAnsi="宋体" w:eastAsia="宋体" w:cs="宋体"/>
          <w:snapToGrid w:val="0"/>
          <w:color w:val="000000"/>
          <w:spacing w:val="-2"/>
          <w:kern w:val="0"/>
          <w:sz w:val="24"/>
          <w:szCs w:val="24"/>
          <w:lang w:val="en-US" w:eastAsia="en-US" w:bidi="ar-SA"/>
          <w14:textOutline w14:w="4354" w14:cap="flat" w14:cmpd="sng">
            <w14:solidFill>
              <w14:srgbClr w14:val="000000"/>
            </w14:solidFill>
            <w14:prstDash w14:val="solid"/>
            <w14:miter w14:val="0"/>
          </w14:textOutline>
        </w:rPr>
        <w:t>投标企业符合«政府采购法»第二十二条规定声明函</w:t>
      </w:r>
    </w:p>
    <w:p>
      <w:pPr>
        <w:pStyle w:val="5"/>
        <w:rPr>
          <w:bCs/>
          <w:sz w:val="30"/>
        </w:rPr>
      </w:pPr>
    </w:p>
    <w:p>
      <w:pPr>
        <w:pStyle w:val="5"/>
        <w:spacing w:before="1"/>
        <w:rPr>
          <w:bCs/>
          <w:sz w:val="35"/>
        </w:rPr>
      </w:pPr>
    </w:p>
    <w:p>
      <w:pPr>
        <w:spacing w:before="78" w:line="385" w:lineRule="auto"/>
        <w:ind w:firstLine="474"/>
        <w:rPr>
          <w:rFonts w:hint="eastAsia" w:ascii="宋体" w:hAnsi="宋体" w:eastAsia="宋体" w:cs="宋体"/>
          <w:sz w:val="24"/>
          <w:szCs w:val="24"/>
        </w:rPr>
      </w:pPr>
      <w:bookmarkStart w:id="13" w:name="六、本项目实施方案"/>
      <w:bookmarkEnd w:id="13"/>
      <w:r>
        <w:rPr>
          <w:rFonts w:hint="eastAsia" w:ascii="宋体" w:hAnsi="宋体" w:eastAsia="宋体" w:cs="宋体"/>
          <w:spacing w:val="3"/>
          <w:sz w:val="24"/>
          <w:szCs w:val="24"/>
        </w:rPr>
        <w:t>根据《财政部关于促进政府采购公平竞争优化营商环境的通知》(财库〔2019〕</w:t>
      </w:r>
      <w:r>
        <w:rPr>
          <w:rFonts w:hint="eastAsia" w:ascii="宋体" w:hAnsi="宋体" w:eastAsia="宋体" w:cs="宋体"/>
          <w:spacing w:val="1"/>
          <w:sz w:val="24"/>
          <w:szCs w:val="24"/>
        </w:rPr>
        <w:t>3</w:t>
      </w:r>
      <w:r>
        <w:rPr>
          <w:rFonts w:hint="eastAsia" w:ascii="宋体" w:hAnsi="宋体" w:eastAsia="宋体" w:cs="宋体"/>
          <w:sz w:val="24"/>
          <w:szCs w:val="24"/>
        </w:rPr>
        <w:t xml:space="preserve">8 </w:t>
      </w:r>
      <w:r>
        <w:rPr>
          <w:rFonts w:hint="eastAsia" w:ascii="宋体" w:hAnsi="宋体" w:eastAsia="宋体" w:cs="宋体"/>
          <w:spacing w:val="4"/>
          <w:sz w:val="24"/>
          <w:szCs w:val="24"/>
        </w:rPr>
        <w:t>号</w:t>
      </w:r>
      <w:r>
        <w:rPr>
          <w:rFonts w:hint="eastAsia" w:ascii="宋体" w:hAnsi="宋体" w:eastAsia="宋体" w:cs="宋体"/>
          <w:spacing w:val="3"/>
          <w:sz w:val="24"/>
          <w:szCs w:val="24"/>
        </w:rPr>
        <w:t>)</w:t>
      </w:r>
      <w:r>
        <w:rPr>
          <w:rFonts w:hint="eastAsia" w:ascii="宋体" w:hAnsi="宋体" w:eastAsia="宋体" w:cs="宋体"/>
          <w:spacing w:val="2"/>
          <w:sz w:val="24"/>
          <w:szCs w:val="24"/>
        </w:rPr>
        <w:t>的规定，本公司郑重声明,本公司同时满足以下条件：</w:t>
      </w:r>
    </w:p>
    <w:p>
      <w:pPr>
        <w:spacing w:line="241" w:lineRule="auto"/>
        <w:ind w:left="491"/>
        <w:rPr>
          <w:rFonts w:hint="eastAsia" w:ascii="宋体" w:hAnsi="宋体" w:eastAsia="宋体" w:cs="宋体"/>
          <w:sz w:val="24"/>
          <w:szCs w:val="24"/>
        </w:rPr>
      </w:pPr>
      <w:r>
        <w:rPr>
          <w:rFonts w:hint="eastAsia" w:ascii="宋体" w:hAnsi="宋体" w:eastAsia="宋体" w:cs="宋体"/>
          <w:spacing w:val="-4"/>
          <w:sz w:val="24"/>
          <w:szCs w:val="24"/>
        </w:rPr>
        <w:t>1、符合</w:t>
      </w:r>
      <w:r>
        <w:rPr>
          <w:rFonts w:hint="eastAsia" w:ascii="宋体" w:hAnsi="宋体" w:eastAsia="宋体" w:cs="宋体"/>
          <w:spacing w:val="-2"/>
          <w:sz w:val="24"/>
          <w:szCs w:val="24"/>
        </w:rPr>
        <w:t>《中华人民共和国政府采购法》第二十二条规定。</w:t>
      </w:r>
    </w:p>
    <w:p>
      <w:pPr>
        <w:spacing w:before="185" w:line="241" w:lineRule="auto"/>
        <w:ind w:left="477"/>
        <w:rPr>
          <w:rFonts w:hint="eastAsia" w:ascii="宋体" w:hAnsi="宋体" w:eastAsia="宋体" w:cs="宋体"/>
          <w:sz w:val="24"/>
          <w:szCs w:val="24"/>
        </w:rPr>
      </w:pPr>
      <w:r>
        <w:rPr>
          <w:rFonts w:hint="eastAsia" w:ascii="宋体" w:hAnsi="宋体" w:eastAsia="宋体" w:cs="宋体"/>
          <w:spacing w:val="-2"/>
          <w:sz w:val="24"/>
          <w:szCs w:val="24"/>
        </w:rPr>
        <w:t>2、本公司参加本项目采购活动由本企业提供服务</w:t>
      </w:r>
      <w:r>
        <w:rPr>
          <w:rFonts w:hint="eastAsia" w:ascii="宋体" w:hAnsi="宋体" w:eastAsia="宋体" w:cs="宋体"/>
          <w:spacing w:val="-1"/>
          <w:sz w:val="24"/>
          <w:szCs w:val="24"/>
        </w:rPr>
        <w:t>。</w:t>
      </w:r>
    </w:p>
    <w:p>
      <w:pPr>
        <w:spacing w:before="188"/>
        <w:ind w:left="479"/>
        <w:rPr>
          <w:rFonts w:hint="eastAsia" w:ascii="宋体" w:hAnsi="宋体" w:eastAsia="宋体" w:cs="宋体"/>
          <w:sz w:val="24"/>
          <w:szCs w:val="24"/>
        </w:rPr>
      </w:pPr>
      <w:r>
        <w:rPr>
          <w:rFonts w:hint="eastAsia" w:ascii="宋体" w:hAnsi="宋体" w:eastAsia="宋体" w:cs="宋体"/>
          <w:spacing w:val="-2"/>
          <w:sz w:val="24"/>
          <w:szCs w:val="24"/>
        </w:rPr>
        <w:t>3、本公司对上述声明的真实性负</w:t>
      </w:r>
      <w:r>
        <w:rPr>
          <w:rFonts w:hint="eastAsia" w:ascii="宋体" w:hAnsi="宋体" w:eastAsia="宋体" w:cs="宋体"/>
          <w:spacing w:val="-1"/>
          <w:sz w:val="24"/>
          <w:szCs w:val="24"/>
        </w:rPr>
        <w:t>责。如有虚假，将依法承担相应责任。</w:t>
      </w:r>
    </w:p>
    <w:p>
      <w:pPr>
        <w:spacing w:line="302" w:lineRule="auto"/>
        <w:rPr>
          <w:rFonts w:hint="eastAsia" w:ascii="宋体" w:hAnsi="宋体" w:eastAsia="宋体" w:cs="宋体"/>
          <w:sz w:val="21"/>
        </w:rPr>
      </w:pPr>
    </w:p>
    <w:p>
      <w:pPr>
        <w:spacing w:line="303" w:lineRule="auto"/>
        <w:rPr>
          <w:rFonts w:hint="eastAsia" w:ascii="宋体" w:hAnsi="宋体" w:eastAsia="宋体" w:cs="宋体"/>
          <w:sz w:val="21"/>
        </w:rPr>
      </w:pPr>
    </w:p>
    <w:p>
      <w:pPr>
        <w:jc w:val="right"/>
        <w:rPr>
          <w:rFonts w:hint="eastAsia" w:ascii="宋体" w:hAnsi="宋体" w:eastAsia="宋体" w:cs="宋体"/>
          <w:snapToGrid w:val="0"/>
          <w:color w:val="000000"/>
          <w:spacing w:val="-2"/>
          <w:kern w:val="0"/>
          <w:sz w:val="24"/>
          <w:szCs w:val="24"/>
          <w:lang w:val="en-US" w:eastAsia="zh-CN" w:bidi="ar-SA"/>
        </w:rPr>
      </w:pPr>
      <w:r>
        <w:rPr>
          <w:rFonts w:hint="eastAsia"/>
          <w:spacing w:val="-26"/>
          <w:sz w:val="24"/>
          <w:szCs w:val="24"/>
          <w:lang w:val="en-US" w:eastAsia="zh-CN"/>
        </w:rPr>
        <w:t xml:space="preserve">                 </w:t>
      </w:r>
      <w:r>
        <w:rPr>
          <w:rFonts w:hint="eastAsia" w:ascii="宋体" w:hAnsi="宋体" w:eastAsia="宋体" w:cs="宋体"/>
          <w:snapToGrid w:val="0"/>
          <w:color w:val="000000"/>
          <w:spacing w:val="-2"/>
          <w:kern w:val="0"/>
          <w:sz w:val="24"/>
          <w:szCs w:val="24"/>
          <w:lang w:val="en-US" w:eastAsia="zh-CN" w:bidi="ar-SA"/>
        </w:rPr>
        <w:t xml:space="preserve"> 供应商单位公章：</w:t>
      </w:r>
    </w:p>
    <w:p>
      <w:pPr>
        <w:jc w:val="right"/>
        <w:rPr>
          <w:rFonts w:hint="eastAsia" w:ascii="宋体" w:hAnsi="宋体" w:eastAsia="宋体" w:cs="宋体"/>
          <w:snapToGrid w:val="0"/>
          <w:color w:val="000000"/>
          <w:spacing w:val="-2"/>
          <w:kern w:val="0"/>
          <w:sz w:val="24"/>
          <w:szCs w:val="24"/>
          <w:lang w:val="en-US" w:eastAsia="zh-CN" w:bidi="ar-SA"/>
        </w:rPr>
      </w:pPr>
    </w:p>
    <w:p>
      <w:pPr>
        <w:jc w:val="right"/>
        <w:rPr>
          <w:rFonts w:hint="eastAsia" w:ascii="宋体" w:hAnsi="宋体" w:eastAsia="宋体" w:cs="宋体"/>
          <w:snapToGrid w:val="0"/>
          <w:color w:val="000000"/>
          <w:spacing w:val="-2"/>
          <w:kern w:val="0"/>
          <w:sz w:val="24"/>
          <w:szCs w:val="24"/>
          <w:lang w:val="en-US" w:eastAsia="en-US" w:bidi="ar-SA"/>
        </w:rPr>
        <w:sectPr>
          <w:footerReference r:id="rId25" w:type="default"/>
          <w:pgSz w:w="11911" w:h="16849"/>
          <w:pgMar w:top="1134" w:right="1247" w:bottom="1134" w:left="1247" w:header="0" w:footer="612" w:gutter="0"/>
          <w:pgNumType w:fmt="decimal"/>
          <w:cols w:space="0" w:num="1"/>
          <w:rtlGutter w:val="0"/>
          <w:docGrid w:linePitch="0" w:charSpace="0"/>
        </w:sectPr>
      </w:pPr>
      <w:r>
        <w:rPr>
          <w:rFonts w:hint="eastAsia" w:ascii="宋体" w:hAnsi="宋体" w:eastAsia="宋体" w:cs="宋体"/>
          <w:snapToGrid w:val="0"/>
          <w:color w:val="000000"/>
          <w:spacing w:val="-2"/>
          <w:kern w:val="0"/>
          <w:sz w:val="24"/>
          <w:szCs w:val="24"/>
          <w:lang w:val="en-US" w:eastAsia="zh-CN" w:bidi="ar-SA"/>
        </w:rPr>
        <w:t xml:space="preserve">                           日            期：</w:t>
      </w:r>
    </w:p>
    <w:p>
      <w:pPr>
        <w:pStyle w:val="5"/>
        <w:spacing w:before="78" w:line="220" w:lineRule="auto"/>
        <w:ind w:left="3616"/>
        <w:outlineLvl w:val="1"/>
        <w:rPr>
          <w:rFonts w:hint="eastAsia" w:ascii="宋体" w:hAnsi="宋体" w:eastAsia="宋体" w:cs="宋体"/>
          <w:sz w:val="24"/>
          <w:szCs w:val="24"/>
        </w:rPr>
      </w:pPr>
      <w:r>
        <w:rPr>
          <w:rFonts w:hint="eastAsia" w:cs="宋体"/>
          <w:spacing w:val="-1"/>
          <w:sz w:val="24"/>
          <w:szCs w:val="24"/>
          <w:lang w:val="en-US" w:eastAsia="zh-CN"/>
          <w14:textOutline w14:w="4354" w14:cap="flat" w14:cmpd="sng">
            <w14:solidFill>
              <w14:srgbClr w14:val="000000"/>
            </w14:solidFill>
            <w14:prstDash w14:val="solid"/>
            <w14:miter w14:val="0"/>
          </w14:textOutline>
        </w:rPr>
        <w:t>八、</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磋商声明函</w:t>
      </w:r>
    </w:p>
    <w:p>
      <w:pPr>
        <w:spacing w:line="284" w:lineRule="auto"/>
        <w:rPr>
          <w:rFonts w:hint="eastAsia" w:ascii="宋体" w:hAnsi="宋体" w:eastAsia="宋体" w:cs="宋体"/>
          <w:sz w:val="21"/>
        </w:rPr>
      </w:pPr>
    </w:p>
    <w:p>
      <w:pPr>
        <w:spacing w:line="284" w:lineRule="auto"/>
        <w:rPr>
          <w:rFonts w:hint="eastAsia" w:ascii="宋体" w:hAnsi="宋体" w:eastAsia="宋体" w:cs="宋体"/>
          <w:sz w:val="21"/>
        </w:rPr>
      </w:pPr>
    </w:p>
    <w:p>
      <w:pPr>
        <w:pStyle w:val="5"/>
        <w:spacing w:before="78" w:line="220" w:lineRule="auto"/>
        <w:ind w:left="38"/>
        <w:rPr>
          <w:rFonts w:hint="eastAsia" w:ascii="宋体" w:hAnsi="宋体" w:eastAsia="宋体" w:cs="宋体"/>
          <w:sz w:val="24"/>
          <w:szCs w:val="24"/>
          <w:lang w:eastAsia="zh-CN"/>
        </w:rPr>
      </w:pPr>
      <w:r>
        <w:rPr>
          <w:rFonts w:hint="eastAsia" w:ascii="宋体" w:hAnsi="宋体" w:eastAsia="宋体" w:cs="宋体"/>
          <w:spacing w:val="-1"/>
          <w:sz w:val="24"/>
          <w:szCs w:val="24"/>
        </w:rPr>
        <w:t>致：</w:t>
      </w:r>
      <w:r>
        <w:rPr>
          <w:rFonts w:hint="eastAsia" w:ascii="宋体" w:hAnsi="宋体" w:eastAsia="宋体" w:cs="宋体"/>
          <w:spacing w:val="-1"/>
          <w:sz w:val="24"/>
          <w:szCs w:val="24"/>
          <w:lang w:eastAsia="zh-CN"/>
        </w:rPr>
        <w:t>淮北市水务局</w:t>
      </w:r>
    </w:p>
    <w:p>
      <w:pPr>
        <w:pStyle w:val="5"/>
        <w:spacing w:before="182" w:line="468" w:lineRule="exact"/>
        <w:ind w:left="535"/>
        <w:outlineLvl w:val="2"/>
        <w:rPr>
          <w:rFonts w:hint="eastAsia" w:ascii="宋体" w:hAnsi="宋体" w:eastAsia="宋体" w:cs="宋体"/>
          <w:sz w:val="24"/>
          <w:szCs w:val="24"/>
        </w:rPr>
      </w:pPr>
      <w:r>
        <w:rPr>
          <w:rFonts w:hint="eastAsia" w:ascii="宋体" w:hAnsi="宋体" w:eastAsia="宋体" w:cs="宋体"/>
          <w:spacing w:val="-5"/>
          <w:position w:val="17"/>
          <w:sz w:val="24"/>
          <w:szCs w:val="24"/>
        </w:rPr>
        <w:t>1、我方郑重声明，完全具备以下条件：</w:t>
      </w:r>
    </w:p>
    <w:p>
      <w:pPr>
        <w:pStyle w:val="5"/>
        <w:spacing w:line="219" w:lineRule="auto"/>
        <w:ind w:left="524"/>
        <w:rPr>
          <w:rFonts w:hint="eastAsia" w:ascii="宋体" w:hAnsi="宋体" w:eastAsia="宋体" w:cs="宋体"/>
          <w:sz w:val="24"/>
          <w:szCs w:val="24"/>
        </w:rPr>
      </w:pPr>
      <w:r>
        <w:rPr>
          <w:rFonts w:hint="eastAsia" w:ascii="宋体" w:hAnsi="宋体" w:eastAsia="宋体" w:cs="宋体"/>
          <w:spacing w:val="-5"/>
          <w:sz w:val="24"/>
          <w:szCs w:val="24"/>
        </w:rPr>
        <w:t>（1）具有独立承担民事责任的能力；</w:t>
      </w:r>
    </w:p>
    <w:p>
      <w:pPr>
        <w:pStyle w:val="5"/>
        <w:spacing w:before="183" w:line="468" w:lineRule="exact"/>
        <w:ind w:left="524"/>
        <w:rPr>
          <w:rFonts w:hint="eastAsia" w:ascii="宋体" w:hAnsi="宋体" w:eastAsia="宋体" w:cs="宋体"/>
          <w:sz w:val="24"/>
          <w:szCs w:val="24"/>
        </w:rPr>
      </w:pPr>
      <w:r>
        <w:rPr>
          <w:rFonts w:hint="eastAsia" w:ascii="宋体" w:hAnsi="宋体" w:eastAsia="宋体" w:cs="宋体"/>
          <w:spacing w:val="-3"/>
          <w:position w:val="17"/>
          <w:sz w:val="24"/>
          <w:szCs w:val="24"/>
        </w:rPr>
        <w:t>（2）具有良好的商业信誉和健全的财务会计制度；</w:t>
      </w:r>
    </w:p>
    <w:p>
      <w:pPr>
        <w:pStyle w:val="5"/>
        <w:spacing w:line="219" w:lineRule="auto"/>
        <w:ind w:left="524"/>
        <w:rPr>
          <w:rFonts w:hint="eastAsia" w:ascii="宋体" w:hAnsi="宋体" w:eastAsia="宋体" w:cs="宋体"/>
          <w:sz w:val="24"/>
          <w:szCs w:val="24"/>
        </w:rPr>
      </w:pPr>
      <w:r>
        <w:rPr>
          <w:rFonts w:hint="eastAsia" w:ascii="宋体" w:hAnsi="宋体" w:eastAsia="宋体" w:cs="宋体"/>
          <w:spacing w:val="-3"/>
          <w:sz w:val="24"/>
          <w:szCs w:val="24"/>
        </w:rPr>
        <w:t>（3）具有履行合同所必需的设备和专业技术能力；</w:t>
      </w:r>
    </w:p>
    <w:p>
      <w:pPr>
        <w:pStyle w:val="5"/>
        <w:spacing w:before="183" w:line="219" w:lineRule="auto"/>
        <w:ind w:left="524"/>
        <w:rPr>
          <w:rFonts w:hint="eastAsia" w:ascii="宋体" w:hAnsi="宋体" w:eastAsia="宋体" w:cs="宋体"/>
          <w:sz w:val="24"/>
          <w:szCs w:val="24"/>
        </w:rPr>
      </w:pPr>
      <w:r>
        <w:rPr>
          <w:rFonts w:hint="eastAsia" w:ascii="宋体" w:hAnsi="宋体" w:eastAsia="宋体" w:cs="宋体"/>
          <w:spacing w:val="-3"/>
          <w:sz w:val="24"/>
          <w:szCs w:val="24"/>
        </w:rPr>
        <w:t>（4）有依法缴纳税收和社会保障资金的良好记录；</w:t>
      </w:r>
    </w:p>
    <w:p>
      <w:pPr>
        <w:pStyle w:val="5"/>
        <w:spacing w:before="184" w:line="468" w:lineRule="exact"/>
        <w:ind w:firstLine="476" w:firstLineChars="200"/>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（5）参加政府采购活动前三年内，我方在经营活动中没有重大违法记录，没有因违法经营受到刑事处罚或者责令停产停业、吊销许可证或者执照、较大数额罚款等行政处罚。</w:t>
      </w:r>
    </w:p>
    <w:p>
      <w:pPr>
        <w:pStyle w:val="5"/>
        <w:spacing w:before="181" w:line="468" w:lineRule="exact"/>
        <w:ind w:left="520"/>
        <w:outlineLvl w:val="2"/>
        <w:rPr>
          <w:rFonts w:hint="eastAsia" w:ascii="宋体" w:hAnsi="宋体" w:eastAsia="宋体" w:cs="宋体"/>
          <w:sz w:val="24"/>
          <w:szCs w:val="24"/>
        </w:rPr>
      </w:pPr>
      <w:r>
        <w:rPr>
          <w:rFonts w:hint="eastAsia" w:ascii="宋体" w:hAnsi="宋体" w:eastAsia="宋体" w:cs="宋体"/>
          <w:spacing w:val="-3"/>
          <w:position w:val="17"/>
          <w:sz w:val="24"/>
          <w:szCs w:val="24"/>
        </w:rPr>
        <w:t>2、我方郑重声明，我方无以下不良信用记录情形：</w:t>
      </w:r>
    </w:p>
    <w:p>
      <w:pPr>
        <w:pStyle w:val="5"/>
        <w:spacing w:before="1" w:line="219" w:lineRule="auto"/>
        <w:ind w:left="560"/>
        <w:rPr>
          <w:rFonts w:hint="eastAsia" w:ascii="宋体" w:hAnsi="宋体" w:eastAsia="宋体" w:cs="宋体"/>
          <w:sz w:val="24"/>
          <w:szCs w:val="24"/>
        </w:rPr>
      </w:pPr>
      <w:r>
        <w:rPr>
          <w:rFonts w:hint="eastAsia" w:ascii="宋体" w:hAnsi="宋体" w:eastAsia="宋体" w:cs="宋体"/>
          <w:spacing w:val="-7"/>
          <w:sz w:val="24"/>
          <w:szCs w:val="24"/>
        </w:rPr>
        <w:t>(1)被人民法院列入失信被执行人；</w:t>
      </w:r>
    </w:p>
    <w:p>
      <w:pPr>
        <w:pStyle w:val="5"/>
        <w:spacing w:before="182" w:line="220" w:lineRule="auto"/>
        <w:ind w:left="560"/>
        <w:rPr>
          <w:rFonts w:hint="eastAsia" w:ascii="宋体" w:hAnsi="宋体" w:eastAsia="宋体" w:cs="宋体"/>
          <w:sz w:val="24"/>
          <w:szCs w:val="24"/>
        </w:rPr>
      </w:pPr>
      <w:r>
        <w:rPr>
          <w:rFonts w:hint="eastAsia" w:ascii="宋体" w:hAnsi="宋体" w:eastAsia="宋体" w:cs="宋体"/>
          <w:spacing w:val="-5"/>
          <w:sz w:val="24"/>
          <w:szCs w:val="24"/>
        </w:rPr>
        <w:t>(2)被税务部门列入重大税收违法失信主体；</w:t>
      </w:r>
    </w:p>
    <w:p>
      <w:pPr>
        <w:pStyle w:val="5"/>
        <w:spacing w:before="183" w:line="468" w:lineRule="exact"/>
        <w:ind w:left="560"/>
        <w:rPr>
          <w:rFonts w:hint="eastAsia" w:ascii="宋体" w:hAnsi="宋体" w:eastAsia="宋体" w:cs="宋体"/>
          <w:sz w:val="24"/>
          <w:szCs w:val="24"/>
        </w:rPr>
      </w:pPr>
      <w:r>
        <w:rPr>
          <w:rFonts w:hint="eastAsia" w:ascii="宋体" w:hAnsi="宋体" w:eastAsia="宋体" w:cs="宋体"/>
          <w:spacing w:val="-4"/>
          <w:position w:val="17"/>
          <w:sz w:val="24"/>
          <w:szCs w:val="24"/>
        </w:rPr>
        <w:t>(3)被政府采购监管部门列入政府采购严重违法失信行为记录名单；</w:t>
      </w:r>
    </w:p>
    <w:p>
      <w:pPr>
        <w:pStyle w:val="5"/>
        <w:spacing w:line="219" w:lineRule="auto"/>
        <w:ind w:left="560"/>
        <w:outlineLvl w:val="3"/>
        <w:rPr>
          <w:rFonts w:hint="eastAsia" w:ascii="宋体" w:hAnsi="宋体" w:eastAsia="宋体" w:cs="宋体"/>
          <w:sz w:val="24"/>
          <w:szCs w:val="24"/>
        </w:rPr>
      </w:pPr>
      <w:r>
        <w:rPr>
          <w:rFonts w:hint="eastAsia" w:ascii="宋体" w:hAnsi="宋体" w:eastAsia="宋体" w:cs="宋体"/>
          <w:spacing w:val="-5"/>
          <w:sz w:val="24"/>
          <w:szCs w:val="24"/>
        </w:rPr>
        <w:t>(4)被工商行政管理部门列入企业经营异常名录；</w:t>
      </w:r>
    </w:p>
    <w:p>
      <w:pPr>
        <w:pStyle w:val="5"/>
        <w:spacing w:before="183" w:line="468" w:lineRule="exact"/>
        <w:ind w:left="560"/>
        <w:rPr>
          <w:rFonts w:hint="eastAsia" w:ascii="宋体" w:hAnsi="宋体" w:eastAsia="宋体" w:cs="宋体"/>
          <w:sz w:val="24"/>
          <w:szCs w:val="24"/>
        </w:rPr>
      </w:pPr>
      <w:r>
        <w:rPr>
          <w:rFonts w:hint="eastAsia" w:ascii="宋体" w:hAnsi="宋体" w:eastAsia="宋体" w:cs="宋体"/>
          <w:spacing w:val="-1"/>
          <w:position w:val="17"/>
          <w:sz w:val="24"/>
          <w:szCs w:val="24"/>
        </w:rPr>
        <w:t>(5)公司、法定代表人或拟派项目经理（</w:t>
      </w:r>
      <w:r>
        <w:rPr>
          <w:rFonts w:hint="eastAsia" w:ascii="宋体" w:hAnsi="宋体" w:eastAsia="宋体" w:cs="宋体"/>
          <w:spacing w:val="-2"/>
          <w:position w:val="17"/>
          <w:sz w:val="24"/>
          <w:szCs w:val="24"/>
        </w:rPr>
        <w:t>项目负责人）被人民检察院列入行贿犯</w:t>
      </w:r>
    </w:p>
    <w:p>
      <w:pPr>
        <w:pStyle w:val="5"/>
        <w:spacing w:before="1" w:line="219" w:lineRule="auto"/>
        <w:ind w:left="42"/>
        <w:rPr>
          <w:rFonts w:hint="eastAsia" w:ascii="宋体" w:hAnsi="宋体" w:eastAsia="宋体" w:cs="宋体"/>
          <w:sz w:val="24"/>
          <w:szCs w:val="24"/>
        </w:rPr>
      </w:pPr>
      <w:r>
        <w:rPr>
          <w:rFonts w:hint="eastAsia" w:ascii="宋体" w:hAnsi="宋体" w:eastAsia="宋体" w:cs="宋体"/>
          <w:spacing w:val="-10"/>
          <w:sz w:val="24"/>
          <w:szCs w:val="24"/>
        </w:rPr>
        <w:t>罪档案。</w:t>
      </w:r>
    </w:p>
    <w:p>
      <w:pPr>
        <w:pStyle w:val="5"/>
        <w:spacing w:before="183" w:line="468" w:lineRule="exact"/>
        <w:ind w:left="522"/>
        <w:outlineLvl w:val="2"/>
        <w:rPr>
          <w:rFonts w:hint="eastAsia" w:ascii="宋体" w:hAnsi="宋体" w:eastAsia="宋体" w:cs="宋体"/>
          <w:sz w:val="24"/>
          <w:szCs w:val="24"/>
        </w:rPr>
      </w:pPr>
      <w:r>
        <w:rPr>
          <w:rFonts w:hint="eastAsia" w:ascii="宋体" w:hAnsi="宋体" w:eastAsia="宋体" w:cs="宋体"/>
          <w:position w:val="17"/>
          <w:sz w:val="24"/>
          <w:szCs w:val="24"/>
        </w:rPr>
        <w:t>3、我方不属于政府采购法律、行政法规规定</w:t>
      </w:r>
      <w:r>
        <w:rPr>
          <w:rFonts w:hint="eastAsia" w:ascii="宋体" w:hAnsi="宋体" w:eastAsia="宋体" w:cs="宋体"/>
          <w:spacing w:val="-1"/>
          <w:position w:val="17"/>
          <w:sz w:val="24"/>
          <w:szCs w:val="24"/>
        </w:rPr>
        <w:t>的公益一类事业单位、或使用事业</w:t>
      </w:r>
    </w:p>
    <w:p>
      <w:pPr>
        <w:pStyle w:val="5"/>
        <w:spacing w:before="1" w:line="218" w:lineRule="auto"/>
        <w:ind w:left="40"/>
        <w:rPr>
          <w:rFonts w:hint="eastAsia" w:ascii="宋体" w:hAnsi="宋体" w:eastAsia="宋体" w:cs="宋体"/>
          <w:sz w:val="24"/>
          <w:szCs w:val="24"/>
        </w:rPr>
      </w:pPr>
      <w:r>
        <w:rPr>
          <w:rFonts w:hint="eastAsia" w:ascii="宋体" w:hAnsi="宋体" w:eastAsia="宋体" w:cs="宋体"/>
          <w:spacing w:val="-2"/>
          <w:sz w:val="24"/>
          <w:szCs w:val="24"/>
        </w:rPr>
        <w:t>编制且由财政拨款保障的群团组织（仅适用于政府购买服务项目）。</w:t>
      </w:r>
    </w:p>
    <w:p>
      <w:pPr>
        <w:pStyle w:val="5"/>
        <w:spacing w:before="183" w:line="468" w:lineRule="exact"/>
        <w:ind w:left="517"/>
        <w:rPr>
          <w:rFonts w:hint="eastAsia" w:ascii="宋体" w:hAnsi="宋体" w:eastAsia="宋体" w:cs="宋体"/>
          <w:sz w:val="24"/>
          <w:szCs w:val="24"/>
        </w:rPr>
      </w:pPr>
      <w:r>
        <w:rPr>
          <w:rFonts w:hint="eastAsia" w:ascii="宋体" w:hAnsi="宋体" w:eastAsia="宋体" w:cs="宋体"/>
          <w:position w:val="17"/>
          <w:sz w:val="24"/>
          <w:szCs w:val="24"/>
        </w:rPr>
        <w:t>4、我方不存在为采购项目提供整体设计、规范编制或者</w:t>
      </w:r>
      <w:r>
        <w:rPr>
          <w:rFonts w:hint="eastAsia" w:ascii="宋体" w:hAnsi="宋体" w:eastAsia="宋体" w:cs="宋体"/>
          <w:spacing w:val="-1"/>
          <w:position w:val="17"/>
          <w:sz w:val="24"/>
          <w:szCs w:val="24"/>
        </w:rPr>
        <w:t>项目管理、监理、检测</w:t>
      </w:r>
    </w:p>
    <w:p>
      <w:pPr>
        <w:pStyle w:val="5"/>
        <w:spacing w:before="1" w:line="218" w:lineRule="auto"/>
        <w:ind w:left="40"/>
        <w:rPr>
          <w:rFonts w:hint="eastAsia" w:ascii="宋体" w:hAnsi="宋体" w:eastAsia="宋体" w:cs="宋体"/>
          <w:sz w:val="24"/>
          <w:szCs w:val="24"/>
        </w:rPr>
      </w:pPr>
      <w:r>
        <w:rPr>
          <w:rFonts w:hint="eastAsia" w:ascii="宋体" w:hAnsi="宋体" w:eastAsia="宋体" w:cs="宋体"/>
          <w:spacing w:val="-1"/>
          <w:sz w:val="24"/>
          <w:szCs w:val="24"/>
        </w:rPr>
        <w:t>等服务后，再参加该采购项目的其他采购活动的情形。</w:t>
      </w:r>
    </w:p>
    <w:p>
      <w:pPr>
        <w:pStyle w:val="5"/>
        <w:spacing w:before="184" w:line="219" w:lineRule="auto"/>
        <w:ind w:left="520"/>
        <w:rPr>
          <w:rFonts w:hint="eastAsia" w:ascii="宋体" w:hAnsi="宋体" w:eastAsia="宋体" w:cs="宋体"/>
          <w:sz w:val="24"/>
          <w:szCs w:val="24"/>
        </w:rPr>
      </w:pPr>
      <w:r>
        <w:rPr>
          <w:rFonts w:hint="eastAsia" w:ascii="宋体" w:hAnsi="宋体" w:eastAsia="宋体" w:cs="宋体"/>
          <w:spacing w:val="-2"/>
          <w:sz w:val="24"/>
          <w:szCs w:val="24"/>
        </w:rPr>
        <w:t>我方对上述声明的真实性负责。如有虚假，将依法承担相应责任。</w:t>
      </w:r>
    </w:p>
    <w:p>
      <w:pPr>
        <w:spacing w:line="285" w:lineRule="auto"/>
        <w:rPr>
          <w:rFonts w:hint="eastAsia" w:ascii="宋体" w:hAnsi="宋体" w:eastAsia="宋体" w:cs="宋体"/>
          <w:sz w:val="21"/>
        </w:rPr>
      </w:pPr>
    </w:p>
    <w:p>
      <w:pPr>
        <w:spacing w:line="285" w:lineRule="auto"/>
        <w:rPr>
          <w:rFonts w:hint="eastAsia" w:ascii="宋体" w:hAnsi="宋体" w:eastAsia="宋体" w:cs="宋体"/>
          <w:sz w:val="21"/>
        </w:rPr>
      </w:pPr>
    </w:p>
    <w:p>
      <w:pPr>
        <w:pStyle w:val="5"/>
        <w:spacing w:before="184" w:line="219" w:lineRule="auto"/>
        <w:ind w:left="520"/>
        <w:jc w:val="right"/>
        <w:rPr>
          <w:rFonts w:hint="eastAsia" w:ascii="宋体" w:hAnsi="宋体" w:eastAsia="宋体" w:cs="宋体"/>
          <w:spacing w:val="-2"/>
          <w:sz w:val="24"/>
          <w:szCs w:val="24"/>
        </w:rPr>
      </w:pPr>
      <w:r>
        <w:rPr>
          <w:rFonts w:hint="eastAsia" w:ascii="宋体" w:hAnsi="宋体" w:eastAsia="宋体" w:cs="宋体"/>
          <w:spacing w:val="-2"/>
          <w:sz w:val="24"/>
          <w:szCs w:val="24"/>
        </w:rPr>
        <w:t>供应商单位公章：</w:t>
      </w:r>
    </w:p>
    <w:p>
      <w:pPr>
        <w:pStyle w:val="5"/>
        <w:spacing w:before="184" w:line="219" w:lineRule="auto"/>
        <w:ind w:left="520"/>
        <w:jc w:val="right"/>
        <w:rPr>
          <w:rFonts w:hint="eastAsia" w:ascii="宋体" w:hAnsi="宋体" w:eastAsia="宋体" w:cs="宋体"/>
          <w:spacing w:val="-2"/>
          <w:sz w:val="24"/>
          <w:szCs w:val="24"/>
        </w:rPr>
      </w:pPr>
      <w:r>
        <w:rPr>
          <w:rFonts w:hint="eastAsia" w:ascii="宋体" w:hAnsi="宋体" w:eastAsia="宋体" w:cs="宋体"/>
          <w:spacing w:val="-2"/>
          <w:sz w:val="24"/>
          <w:szCs w:val="24"/>
        </w:rPr>
        <w:t>日      期：</w:t>
      </w:r>
    </w:p>
    <w:p>
      <w:pPr>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p>
    <w:p>
      <w:pPr>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br w:type="page"/>
      </w:r>
    </w:p>
    <w:p>
      <w:pPr>
        <w:pStyle w:val="5"/>
        <w:spacing w:before="78" w:line="214" w:lineRule="auto"/>
        <w:ind w:left="3858"/>
        <w:outlineLvl w:val="1"/>
        <w:rPr>
          <w:rFonts w:hint="eastAsia"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cs="宋体"/>
          <w:spacing w:val="-2"/>
          <w:sz w:val="24"/>
          <w:szCs w:val="24"/>
          <w:lang w:val="en-US" w:eastAsia="zh-CN"/>
          <w14:textOutline w14:w="4354" w14:cap="flat" w14:cmpd="sng">
            <w14:solidFill>
              <w14:srgbClr w14:val="000000"/>
            </w14:solidFill>
            <w14:prstDash w14:val="solid"/>
            <w14:miter w14:val="0"/>
          </w14:textOutline>
        </w:rPr>
        <w:t>九、</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商务响应表</w:t>
      </w:r>
    </w:p>
    <w:tbl>
      <w:tblPr>
        <w:tblStyle w:val="18"/>
        <w:tblW w:w="9037"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286"/>
        <w:gridCol w:w="2692"/>
        <w:gridCol w:w="2411"/>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9037" w:type="dxa"/>
            <w:gridSpan w:val="5"/>
            <w:vAlign w:val="top"/>
          </w:tcPr>
          <w:p>
            <w:pPr>
              <w:pStyle w:val="17"/>
              <w:spacing w:before="110" w:line="220" w:lineRule="auto"/>
              <w:ind w:left="3926"/>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商务响应表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844" w:type="dxa"/>
            <w:vAlign w:val="top"/>
          </w:tcPr>
          <w:p>
            <w:pPr>
              <w:pStyle w:val="17"/>
              <w:spacing w:before="105" w:line="221" w:lineRule="auto"/>
              <w:ind w:left="185"/>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序号</w:t>
            </w:r>
          </w:p>
        </w:tc>
        <w:tc>
          <w:tcPr>
            <w:tcW w:w="1286" w:type="dxa"/>
            <w:vAlign w:val="top"/>
          </w:tcPr>
          <w:p>
            <w:pPr>
              <w:pStyle w:val="17"/>
              <w:spacing w:before="105" w:line="220" w:lineRule="auto"/>
              <w:ind w:left="170"/>
              <w:rPr>
                <w:rFonts w:hint="eastAsia" w:ascii="宋体" w:hAnsi="宋体" w:eastAsia="宋体" w:cs="宋体"/>
              </w:rPr>
            </w:pPr>
            <w:r>
              <w:rPr>
                <w:rFonts w:hint="eastAsia" w:ascii="宋体" w:hAnsi="宋体" w:eastAsia="宋体" w:cs="宋体"/>
                <w:spacing w:val="-3"/>
                <w14:textOutline w14:w="4354" w14:cap="flat" w14:cmpd="sng">
                  <w14:solidFill>
                    <w14:srgbClr w14:val="000000"/>
                  </w14:solidFill>
                  <w14:prstDash w14:val="solid"/>
                  <w14:miter w14:val="0"/>
                </w14:textOutline>
              </w:rPr>
              <w:t>商务条款</w:t>
            </w:r>
          </w:p>
        </w:tc>
        <w:tc>
          <w:tcPr>
            <w:tcW w:w="2692" w:type="dxa"/>
            <w:vAlign w:val="top"/>
          </w:tcPr>
          <w:p>
            <w:pPr>
              <w:pStyle w:val="17"/>
              <w:spacing w:before="105" w:line="220" w:lineRule="auto"/>
              <w:ind w:left="629"/>
              <w:rPr>
                <w:rFonts w:hint="eastAsia" w:ascii="宋体" w:hAnsi="宋体" w:eastAsia="宋体" w:cs="宋体"/>
              </w:rPr>
            </w:pPr>
            <w:r>
              <w:rPr>
                <w:rFonts w:hint="eastAsia" w:ascii="宋体" w:hAnsi="宋体" w:eastAsia="宋体" w:cs="宋体"/>
                <w:spacing w:val="-1"/>
                <w14:textOutline w14:w="4354" w14:cap="flat" w14:cmpd="sng">
                  <w14:solidFill>
                    <w14:srgbClr w14:val="000000"/>
                  </w14:solidFill>
                  <w14:prstDash w14:val="solid"/>
                  <w14:miter w14:val="0"/>
                </w14:textOutline>
              </w:rPr>
              <w:t>磋商文件要求</w:t>
            </w:r>
          </w:p>
        </w:tc>
        <w:tc>
          <w:tcPr>
            <w:tcW w:w="2411" w:type="dxa"/>
            <w:vAlign w:val="top"/>
          </w:tcPr>
          <w:p>
            <w:pPr>
              <w:pStyle w:val="17"/>
              <w:spacing w:before="105" w:line="220" w:lineRule="auto"/>
              <w:ind w:left="741"/>
              <w:rPr>
                <w:rFonts w:hint="eastAsia" w:ascii="宋体" w:hAnsi="宋体" w:eastAsia="宋体" w:cs="宋体"/>
              </w:rPr>
            </w:pPr>
            <w:r>
              <w:rPr>
                <w:rFonts w:hint="eastAsia" w:ascii="宋体" w:hAnsi="宋体" w:eastAsia="宋体" w:cs="宋体"/>
                <w:spacing w:val="-5"/>
                <w14:textOutline w14:w="4354" w14:cap="flat" w14:cmpd="sng">
                  <w14:solidFill>
                    <w14:srgbClr w14:val="000000"/>
                  </w14:solidFill>
                  <w14:prstDash w14:val="solid"/>
                  <w14:miter w14:val="0"/>
                </w14:textOutline>
              </w:rPr>
              <w:t>响应承诺</w:t>
            </w:r>
          </w:p>
        </w:tc>
        <w:tc>
          <w:tcPr>
            <w:tcW w:w="1804" w:type="dxa"/>
            <w:vAlign w:val="top"/>
          </w:tcPr>
          <w:p>
            <w:pPr>
              <w:pStyle w:val="17"/>
              <w:spacing w:before="105" w:line="220" w:lineRule="auto"/>
              <w:ind w:left="424"/>
              <w:rPr>
                <w:rFonts w:hint="eastAsia" w:ascii="宋体" w:hAnsi="宋体" w:eastAsia="宋体" w:cs="宋体"/>
              </w:rPr>
            </w:pPr>
            <w:r>
              <w:rPr>
                <w:rFonts w:hint="eastAsia" w:ascii="宋体" w:hAnsi="宋体" w:eastAsia="宋体" w:cs="宋体"/>
                <w:spacing w:val="-2"/>
                <w14:textOutline w14:w="4354" w14:cap="flat" w14:cmpd="sng">
                  <w14:solidFill>
                    <w14:srgbClr w14:val="000000"/>
                  </w14:solidFill>
                  <w14:prstDash w14:val="solid"/>
                  <w14:miter w14:val="0"/>
                </w14:textOutli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844" w:type="dxa"/>
            <w:vAlign w:val="top"/>
          </w:tcPr>
          <w:p>
            <w:pPr>
              <w:pStyle w:val="17"/>
              <w:spacing w:before="153" w:line="182" w:lineRule="auto"/>
              <w:ind w:left="386"/>
              <w:rPr>
                <w:rFonts w:hint="eastAsia" w:ascii="宋体" w:hAnsi="宋体" w:eastAsia="宋体" w:cs="宋体"/>
              </w:rPr>
            </w:pPr>
            <w:r>
              <w:rPr>
                <w:rFonts w:hint="eastAsia" w:ascii="宋体" w:hAnsi="宋体" w:eastAsia="宋体" w:cs="宋体"/>
              </w:rPr>
              <w:t>1</w:t>
            </w:r>
          </w:p>
        </w:tc>
        <w:tc>
          <w:tcPr>
            <w:tcW w:w="1286" w:type="dxa"/>
            <w:vAlign w:val="top"/>
          </w:tcPr>
          <w:p>
            <w:pPr>
              <w:pStyle w:val="17"/>
              <w:spacing w:before="116" w:line="220" w:lineRule="auto"/>
              <w:ind w:left="113"/>
              <w:rPr>
                <w:rFonts w:hint="eastAsia" w:ascii="宋体" w:hAnsi="宋体" w:eastAsia="宋体" w:cs="宋体"/>
              </w:rPr>
            </w:pPr>
            <w:r>
              <w:rPr>
                <w:rFonts w:hint="eastAsia" w:ascii="宋体" w:hAnsi="宋体" w:eastAsia="宋体" w:cs="宋体"/>
                <w:spacing w:val="-2"/>
              </w:rPr>
              <w:t>付款方式</w:t>
            </w:r>
          </w:p>
        </w:tc>
        <w:tc>
          <w:tcPr>
            <w:tcW w:w="2692" w:type="dxa"/>
            <w:vAlign w:val="top"/>
          </w:tcPr>
          <w:p>
            <w:pPr>
              <w:rPr>
                <w:rFonts w:hint="eastAsia" w:ascii="宋体" w:hAnsi="宋体" w:eastAsia="宋体" w:cs="宋体"/>
                <w:sz w:val="21"/>
              </w:rPr>
            </w:pPr>
          </w:p>
        </w:tc>
        <w:tc>
          <w:tcPr>
            <w:tcW w:w="2411" w:type="dxa"/>
            <w:vAlign w:val="top"/>
          </w:tcPr>
          <w:p>
            <w:pPr>
              <w:rPr>
                <w:rFonts w:hint="eastAsia" w:ascii="宋体" w:hAnsi="宋体" w:eastAsia="宋体" w:cs="宋体"/>
                <w:sz w:val="21"/>
              </w:rPr>
            </w:pPr>
          </w:p>
        </w:tc>
        <w:tc>
          <w:tcPr>
            <w:tcW w:w="1804"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44" w:type="dxa"/>
            <w:vAlign w:val="top"/>
          </w:tcPr>
          <w:p>
            <w:pPr>
              <w:pStyle w:val="17"/>
              <w:spacing w:before="153" w:line="181" w:lineRule="auto"/>
              <w:ind w:left="372"/>
              <w:rPr>
                <w:rFonts w:hint="eastAsia" w:ascii="宋体" w:hAnsi="宋体" w:eastAsia="宋体" w:cs="宋体"/>
              </w:rPr>
            </w:pPr>
            <w:r>
              <w:rPr>
                <w:rFonts w:hint="eastAsia" w:ascii="宋体" w:hAnsi="宋体" w:eastAsia="宋体" w:cs="宋体"/>
              </w:rPr>
              <w:t>2</w:t>
            </w:r>
          </w:p>
        </w:tc>
        <w:tc>
          <w:tcPr>
            <w:tcW w:w="1286" w:type="dxa"/>
            <w:vAlign w:val="top"/>
          </w:tcPr>
          <w:p>
            <w:pPr>
              <w:pStyle w:val="17"/>
              <w:spacing w:before="114" w:line="220" w:lineRule="auto"/>
              <w:ind w:left="113"/>
              <w:rPr>
                <w:rFonts w:hint="eastAsia" w:ascii="宋体" w:hAnsi="宋体" w:eastAsia="宋体" w:cs="宋体"/>
              </w:rPr>
            </w:pPr>
            <w:r>
              <w:rPr>
                <w:rFonts w:hint="eastAsia" w:ascii="宋体" w:hAnsi="宋体" w:eastAsia="宋体" w:cs="宋体"/>
                <w:spacing w:val="-2"/>
              </w:rPr>
              <w:t>服务地点</w:t>
            </w:r>
          </w:p>
        </w:tc>
        <w:tc>
          <w:tcPr>
            <w:tcW w:w="2692" w:type="dxa"/>
            <w:vAlign w:val="top"/>
          </w:tcPr>
          <w:p>
            <w:pPr>
              <w:rPr>
                <w:rFonts w:hint="eastAsia" w:ascii="宋体" w:hAnsi="宋体" w:eastAsia="宋体" w:cs="宋体"/>
                <w:sz w:val="21"/>
              </w:rPr>
            </w:pPr>
          </w:p>
        </w:tc>
        <w:tc>
          <w:tcPr>
            <w:tcW w:w="2411" w:type="dxa"/>
            <w:vAlign w:val="top"/>
          </w:tcPr>
          <w:p>
            <w:pPr>
              <w:rPr>
                <w:rFonts w:hint="eastAsia" w:ascii="宋体" w:hAnsi="宋体" w:eastAsia="宋体" w:cs="宋体"/>
                <w:sz w:val="21"/>
              </w:rPr>
            </w:pPr>
          </w:p>
        </w:tc>
        <w:tc>
          <w:tcPr>
            <w:tcW w:w="1804"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44" w:type="dxa"/>
            <w:vAlign w:val="top"/>
          </w:tcPr>
          <w:p>
            <w:pPr>
              <w:pStyle w:val="17"/>
              <w:spacing w:before="154" w:line="181" w:lineRule="auto"/>
              <w:ind w:left="373"/>
              <w:rPr>
                <w:rFonts w:hint="eastAsia" w:ascii="宋体" w:hAnsi="宋体" w:eastAsia="宋体" w:cs="宋体"/>
              </w:rPr>
            </w:pPr>
            <w:r>
              <w:rPr>
                <w:rFonts w:hint="eastAsia" w:ascii="宋体" w:hAnsi="宋体" w:eastAsia="宋体" w:cs="宋体"/>
              </w:rPr>
              <w:t>3</w:t>
            </w:r>
          </w:p>
        </w:tc>
        <w:tc>
          <w:tcPr>
            <w:tcW w:w="1286" w:type="dxa"/>
            <w:vAlign w:val="top"/>
          </w:tcPr>
          <w:p>
            <w:pPr>
              <w:pStyle w:val="17"/>
              <w:spacing w:before="115" w:line="220" w:lineRule="auto"/>
              <w:ind w:left="113"/>
              <w:rPr>
                <w:rFonts w:hint="eastAsia" w:ascii="宋体" w:hAnsi="宋体" w:eastAsia="宋体" w:cs="宋体"/>
              </w:rPr>
            </w:pPr>
            <w:r>
              <w:rPr>
                <w:rFonts w:hint="eastAsia" w:ascii="宋体" w:hAnsi="宋体" w:eastAsia="宋体" w:cs="宋体"/>
                <w:spacing w:val="-2"/>
              </w:rPr>
              <w:t>服务期限</w:t>
            </w:r>
          </w:p>
        </w:tc>
        <w:tc>
          <w:tcPr>
            <w:tcW w:w="2692" w:type="dxa"/>
            <w:vAlign w:val="top"/>
          </w:tcPr>
          <w:p>
            <w:pPr>
              <w:rPr>
                <w:rFonts w:hint="eastAsia" w:ascii="宋体" w:hAnsi="宋体" w:eastAsia="宋体" w:cs="宋体"/>
                <w:sz w:val="21"/>
              </w:rPr>
            </w:pPr>
          </w:p>
        </w:tc>
        <w:tc>
          <w:tcPr>
            <w:tcW w:w="2411" w:type="dxa"/>
            <w:vAlign w:val="top"/>
          </w:tcPr>
          <w:p>
            <w:pPr>
              <w:rPr>
                <w:rFonts w:hint="eastAsia" w:ascii="宋体" w:hAnsi="宋体" w:eastAsia="宋体" w:cs="宋体"/>
                <w:sz w:val="21"/>
              </w:rPr>
            </w:pPr>
          </w:p>
        </w:tc>
        <w:tc>
          <w:tcPr>
            <w:tcW w:w="1804"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844" w:type="dxa"/>
            <w:vAlign w:val="top"/>
          </w:tcPr>
          <w:p>
            <w:pPr>
              <w:pStyle w:val="17"/>
              <w:spacing w:before="126" w:line="225" w:lineRule="auto"/>
              <w:ind w:left="230"/>
              <w:rPr>
                <w:rFonts w:hint="eastAsia" w:ascii="宋体" w:hAnsi="宋体" w:eastAsia="宋体" w:cs="宋体"/>
                <w:sz w:val="21"/>
                <w:szCs w:val="21"/>
              </w:rPr>
            </w:pPr>
          </w:p>
        </w:tc>
        <w:tc>
          <w:tcPr>
            <w:tcW w:w="1286" w:type="dxa"/>
            <w:vAlign w:val="top"/>
          </w:tcPr>
          <w:p>
            <w:pPr>
              <w:pStyle w:val="17"/>
              <w:spacing w:before="126" w:line="225" w:lineRule="auto"/>
              <w:ind w:left="449"/>
              <w:rPr>
                <w:rFonts w:hint="eastAsia" w:ascii="宋体" w:hAnsi="宋体" w:eastAsia="宋体" w:cs="宋体"/>
                <w:sz w:val="21"/>
                <w:szCs w:val="21"/>
              </w:rPr>
            </w:pPr>
          </w:p>
        </w:tc>
        <w:tc>
          <w:tcPr>
            <w:tcW w:w="2692" w:type="dxa"/>
            <w:vAlign w:val="top"/>
          </w:tcPr>
          <w:p>
            <w:pPr>
              <w:rPr>
                <w:rFonts w:hint="eastAsia" w:ascii="宋体" w:hAnsi="宋体" w:eastAsia="宋体" w:cs="宋体"/>
                <w:sz w:val="21"/>
              </w:rPr>
            </w:pPr>
          </w:p>
        </w:tc>
        <w:tc>
          <w:tcPr>
            <w:tcW w:w="2411" w:type="dxa"/>
            <w:vAlign w:val="top"/>
          </w:tcPr>
          <w:p>
            <w:pPr>
              <w:rPr>
                <w:rFonts w:hint="eastAsia" w:ascii="宋体" w:hAnsi="宋体" w:eastAsia="宋体" w:cs="宋体"/>
                <w:sz w:val="21"/>
              </w:rPr>
            </w:pPr>
          </w:p>
        </w:tc>
        <w:tc>
          <w:tcPr>
            <w:tcW w:w="1804"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844" w:type="dxa"/>
            <w:vAlign w:val="top"/>
          </w:tcPr>
          <w:p>
            <w:pPr>
              <w:rPr>
                <w:rFonts w:hint="eastAsia" w:ascii="宋体" w:hAnsi="宋体" w:eastAsia="宋体" w:cs="宋体"/>
                <w:sz w:val="21"/>
              </w:rPr>
            </w:pPr>
          </w:p>
        </w:tc>
        <w:tc>
          <w:tcPr>
            <w:tcW w:w="1286" w:type="dxa"/>
            <w:vAlign w:val="top"/>
          </w:tcPr>
          <w:p>
            <w:pPr>
              <w:rPr>
                <w:rFonts w:hint="eastAsia" w:ascii="宋体" w:hAnsi="宋体" w:eastAsia="宋体" w:cs="宋体"/>
                <w:sz w:val="21"/>
              </w:rPr>
            </w:pPr>
          </w:p>
        </w:tc>
        <w:tc>
          <w:tcPr>
            <w:tcW w:w="2692" w:type="dxa"/>
            <w:vAlign w:val="top"/>
          </w:tcPr>
          <w:p>
            <w:pPr>
              <w:rPr>
                <w:rFonts w:hint="eastAsia" w:ascii="宋体" w:hAnsi="宋体" w:eastAsia="宋体" w:cs="宋体"/>
                <w:sz w:val="21"/>
              </w:rPr>
            </w:pPr>
          </w:p>
        </w:tc>
        <w:tc>
          <w:tcPr>
            <w:tcW w:w="2411" w:type="dxa"/>
            <w:vAlign w:val="top"/>
          </w:tcPr>
          <w:p>
            <w:pPr>
              <w:rPr>
                <w:rFonts w:hint="eastAsia" w:ascii="宋体" w:hAnsi="宋体" w:eastAsia="宋体" w:cs="宋体"/>
                <w:sz w:val="21"/>
              </w:rPr>
            </w:pPr>
          </w:p>
        </w:tc>
        <w:tc>
          <w:tcPr>
            <w:tcW w:w="1804" w:type="dxa"/>
            <w:vAlign w:val="top"/>
          </w:tcPr>
          <w:p>
            <w:pPr>
              <w:rPr>
                <w:rFonts w:hint="eastAsia" w:ascii="宋体" w:hAnsi="宋体" w:eastAsia="宋体" w:cs="宋体"/>
                <w:sz w:val="21"/>
              </w:rPr>
            </w:pPr>
          </w:p>
        </w:tc>
      </w:tr>
    </w:tbl>
    <w:p>
      <w:pPr>
        <w:spacing w:line="419" w:lineRule="auto"/>
        <w:rPr>
          <w:rFonts w:hint="eastAsia" w:ascii="宋体" w:hAnsi="宋体" w:eastAsia="宋体" w:cs="宋体"/>
          <w:sz w:val="21"/>
        </w:rPr>
      </w:pPr>
    </w:p>
    <w:p>
      <w:pPr>
        <w:pStyle w:val="5"/>
        <w:spacing w:before="78" w:line="468" w:lineRule="exact"/>
        <w:ind w:left="6963"/>
        <w:rPr>
          <w:rFonts w:hint="eastAsia" w:ascii="宋体" w:hAnsi="宋体" w:eastAsia="宋体" w:cs="宋体"/>
          <w:sz w:val="24"/>
          <w:szCs w:val="24"/>
        </w:rPr>
      </w:pPr>
      <w:r>
        <w:rPr>
          <w:rFonts w:hint="eastAsia" w:ascii="宋体" w:hAnsi="宋体" w:eastAsia="宋体" w:cs="宋体"/>
          <w:spacing w:val="-8"/>
          <w:position w:val="17"/>
          <w:sz w:val="24"/>
          <w:szCs w:val="24"/>
        </w:rPr>
        <w:t>供应商单位公章：</w:t>
      </w:r>
    </w:p>
    <w:p>
      <w:pPr>
        <w:pStyle w:val="5"/>
        <w:spacing w:line="219" w:lineRule="auto"/>
        <w:ind w:left="7924"/>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日</w:t>
      </w:r>
    </w:p>
    <w:p>
      <w:pPr>
        <w:spacing w:line="335" w:lineRule="auto"/>
        <w:rPr>
          <w:rFonts w:hint="eastAsia" w:ascii="宋体" w:hAnsi="宋体" w:eastAsia="宋体" w:cs="宋体"/>
          <w:sz w:val="21"/>
        </w:rPr>
      </w:pPr>
    </w:p>
    <w:p>
      <w:pPr>
        <w:pStyle w:val="5"/>
        <w:spacing w:before="78" w:line="468" w:lineRule="exact"/>
        <w:ind w:left="38"/>
        <w:rPr>
          <w:rFonts w:hint="eastAsia" w:ascii="宋体" w:hAnsi="宋体" w:eastAsia="宋体" w:cs="宋体"/>
          <w:spacing w:val="-6"/>
          <w:position w:val="17"/>
          <w:sz w:val="24"/>
          <w:szCs w:val="24"/>
        </w:rPr>
      </w:pPr>
      <w:r>
        <w:rPr>
          <w:rFonts w:hint="eastAsia" w:ascii="宋体" w:hAnsi="宋体" w:eastAsia="宋体" w:cs="宋体"/>
          <w:spacing w:val="-5"/>
          <w:position w:val="17"/>
          <w:sz w:val="24"/>
          <w:szCs w:val="24"/>
        </w:rPr>
        <w:t>注：</w:t>
      </w:r>
      <w:r>
        <w:rPr>
          <w:rFonts w:hint="eastAsia" w:ascii="宋体" w:hAnsi="宋体" w:eastAsia="宋体" w:cs="宋体"/>
          <w:spacing w:val="-47"/>
          <w:position w:val="17"/>
          <w:sz w:val="24"/>
          <w:szCs w:val="24"/>
        </w:rPr>
        <w:t xml:space="preserve"> </w:t>
      </w:r>
      <w:r>
        <w:rPr>
          <w:rFonts w:hint="eastAsia" w:ascii="宋体" w:hAnsi="宋体" w:eastAsia="宋体" w:cs="宋体"/>
          <w:spacing w:val="-5"/>
          <w:position w:val="17"/>
          <w:sz w:val="24"/>
          <w:szCs w:val="24"/>
        </w:rPr>
        <w:t>供应商所供服务如与磋商文件要求的服务不</w:t>
      </w:r>
      <w:r>
        <w:rPr>
          <w:rFonts w:hint="eastAsia" w:ascii="宋体" w:hAnsi="宋体" w:eastAsia="宋体" w:cs="宋体"/>
          <w:spacing w:val="-6"/>
          <w:position w:val="17"/>
          <w:sz w:val="24"/>
          <w:szCs w:val="24"/>
        </w:rPr>
        <w:t>一致，</w:t>
      </w:r>
      <w:r>
        <w:rPr>
          <w:rFonts w:hint="eastAsia" w:ascii="宋体" w:hAnsi="宋体" w:eastAsia="宋体" w:cs="宋体"/>
          <w:spacing w:val="-36"/>
          <w:position w:val="17"/>
          <w:sz w:val="24"/>
          <w:szCs w:val="24"/>
        </w:rPr>
        <w:t xml:space="preserve"> </w:t>
      </w:r>
      <w:r>
        <w:rPr>
          <w:rFonts w:hint="eastAsia" w:ascii="宋体" w:hAnsi="宋体" w:eastAsia="宋体" w:cs="宋体"/>
          <w:spacing w:val="-6"/>
          <w:position w:val="17"/>
          <w:sz w:val="24"/>
          <w:szCs w:val="24"/>
        </w:rPr>
        <w:t>则须在上表偏离说明中详细注明。</w:t>
      </w:r>
    </w:p>
    <w:p>
      <w:pPr>
        <w:spacing w:before="54"/>
        <w:rPr>
          <w:rFonts w:hint="eastAsia" w:ascii="宋体" w:hAnsi="宋体" w:eastAsia="宋体" w:cs="宋体"/>
        </w:rPr>
      </w:pPr>
    </w:p>
    <w:p>
      <w:pPr>
        <w:pStyle w:val="5"/>
        <w:spacing w:before="1" w:line="219" w:lineRule="auto"/>
        <w:ind w:left="7444"/>
        <w:rPr>
          <w:rFonts w:hint="eastAsia" w:ascii="宋体" w:hAnsi="宋体" w:eastAsia="宋体" w:cs="宋体"/>
          <w:sz w:val="24"/>
          <w:szCs w:val="24"/>
        </w:rPr>
      </w:pPr>
    </w:p>
    <w:p>
      <w:pPr>
        <w:spacing w:line="219" w:lineRule="auto"/>
        <w:rPr>
          <w:rFonts w:hint="eastAsia" w:ascii="宋体" w:hAnsi="宋体" w:eastAsia="宋体" w:cs="宋体"/>
          <w:sz w:val="24"/>
          <w:szCs w:val="24"/>
        </w:rPr>
        <w:sectPr>
          <w:headerReference r:id="rId26" w:type="default"/>
          <w:footerReference r:id="rId27" w:type="default"/>
          <w:pgSz w:w="11907" w:h="16839"/>
          <w:pgMar w:top="1118" w:right="1337" w:bottom="1233" w:left="1502" w:header="877" w:footer="982" w:gutter="0"/>
          <w:pgNumType w:fmt="decimal"/>
          <w:cols w:space="720" w:num="1"/>
        </w:sectPr>
      </w:pPr>
    </w:p>
    <w:p>
      <w:pPr>
        <w:spacing w:line="332" w:lineRule="auto"/>
        <w:rPr>
          <w:rFonts w:hint="eastAsia" w:ascii="宋体" w:hAnsi="宋体" w:eastAsia="宋体" w:cs="宋体"/>
          <w:sz w:val="21"/>
        </w:rPr>
      </w:pPr>
    </w:p>
    <w:p>
      <w:pPr>
        <w:pStyle w:val="5"/>
        <w:spacing w:before="78" w:line="220" w:lineRule="auto"/>
        <w:ind w:left="3807"/>
        <w:outlineLvl w:val="1"/>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pPr>
      <w:r>
        <w:rPr>
          <w:rFonts w:hint="eastAsia" w:cs="宋体"/>
          <w:spacing w:val="-1"/>
          <w:sz w:val="24"/>
          <w:szCs w:val="24"/>
          <w:lang w:val="en-US" w:eastAsia="zh-CN"/>
          <w14:textOutline w14:w="4354" w14:cap="flat" w14:cmpd="sng">
            <w14:solidFill>
              <w14:srgbClr w14:val="000000"/>
            </w14:solidFill>
            <w14:prstDash w14:val="solid"/>
            <w14:miter w14:val="0"/>
          </w14:textOutline>
        </w:rPr>
        <w:t>十、</w:t>
      </w: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供应商综合情况</w:t>
      </w:r>
    </w:p>
    <w:p>
      <w:pPr>
        <w:spacing w:line="296" w:lineRule="auto"/>
        <w:rPr>
          <w:rFonts w:hint="eastAsia" w:ascii="宋体" w:hAnsi="宋体" w:eastAsia="宋体" w:cs="宋体"/>
          <w:sz w:val="21"/>
        </w:rPr>
      </w:pPr>
    </w:p>
    <w:p>
      <w:pPr>
        <w:pStyle w:val="5"/>
        <w:spacing w:before="68" w:line="221" w:lineRule="auto"/>
        <w:ind w:left="45"/>
        <w:outlineLvl w:val="2"/>
        <w:rPr>
          <w:rFonts w:hint="eastAsia" w:ascii="宋体" w:hAnsi="宋体" w:eastAsia="宋体" w:cs="宋体"/>
          <w:sz w:val="21"/>
          <w:szCs w:val="21"/>
        </w:rPr>
      </w:pPr>
      <w:r>
        <w:rPr>
          <w:rFonts w:hint="eastAsia" w:ascii="宋体" w:hAnsi="宋体" w:eastAsia="宋体" w:cs="宋体"/>
          <w:spacing w:val="-2"/>
          <w:sz w:val="21"/>
          <w:szCs w:val="21"/>
        </w:rPr>
        <w:t>（一）、营业执照</w:t>
      </w:r>
    </w:p>
    <w:p>
      <w:pPr>
        <w:pStyle w:val="5"/>
        <w:spacing w:before="250" w:line="499" w:lineRule="exact"/>
        <w:ind w:left="45"/>
        <w:rPr>
          <w:rFonts w:hint="eastAsia" w:ascii="宋体" w:hAnsi="宋体" w:eastAsia="宋体" w:cs="宋体"/>
          <w:sz w:val="21"/>
          <w:szCs w:val="21"/>
        </w:rPr>
      </w:pPr>
      <w:r>
        <w:rPr>
          <w:rFonts w:hint="eastAsia" w:ascii="宋体" w:hAnsi="宋体" w:eastAsia="宋体" w:cs="宋体"/>
          <w:position w:val="21"/>
          <w:sz w:val="21"/>
          <w:szCs w:val="21"/>
        </w:rPr>
        <w:t>营业执照扫描件/《事业单位法人证书》扫描件/《社会团</w:t>
      </w:r>
      <w:r>
        <w:rPr>
          <w:rFonts w:hint="eastAsia" w:ascii="宋体" w:hAnsi="宋体" w:eastAsia="宋体" w:cs="宋体"/>
          <w:spacing w:val="-1"/>
          <w:position w:val="21"/>
          <w:sz w:val="21"/>
          <w:szCs w:val="21"/>
        </w:rPr>
        <w:t>体法人登记证书》扫描件/《民办非企业</w:t>
      </w:r>
    </w:p>
    <w:p>
      <w:pPr>
        <w:pStyle w:val="5"/>
        <w:spacing w:line="234" w:lineRule="auto"/>
        <w:ind w:left="41"/>
        <w:rPr>
          <w:rFonts w:hint="eastAsia" w:ascii="宋体" w:hAnsi="宋体" w:eastAsia="宋体" w:cs="宋体"/>
          <w:sz w:val="21"/>
          <w:szCs w:val="21"/>
        </w:rPr>
      </w:pPr>
      <w:r>
        <w:rPr>
          <w:rFonts w:hint="eastAsia" w:ascii="宋体" w:hAnsi="宋体" w:eastAsia="宋体" w:cs="宋体"/>
          <w:spacing w:val="-1"/>
          <w:sz w:val="21"/>
          <w:szCs w:val="21"/>
        </w:rPr>
        <w:t>单位登记证书》扫描件/居民身份证扫描件</w:t>
      </w:r>
    </w:p>
    <w:p>
      <w:pPr>
        <w:pStyle w:val="5"/>
        <w:spacing w:before="232" w:line="220" w:lineRule="auto"/>
        <w:ind w:left="45"/>
        <w:outlineLvl w:val="2"/>
        <w:rPr>
          <w:rFonts w:hint="eastAsia" w:ascii="宋体" w:hAnsi="宋体" w:eastAsia="宋体" w:cs="宋体"/>
          <w:sz w:val="21"/>
          <w:szCs w:val="21"/>
        </w:rPr>
      </w:pPr>
      <w:r>
        <w:rPr>
          <w:rFonts w:hint="eastAsia" w:ascii="宋体" w:hAnsi="宋体" w:eastAsia="宋体" w:cs="宋体"/>
          <w:spacing w:val="-11"/>
          <w:sz w:val="21"/>
          <w:szCs w:val="21"/>
        </w:rPr>
        <w:t>（二） 、供应商信息表</w:t>
      </w:r>
    </w:p>
    <w:p>
      <w:pPr>
        <w:spacing w:line="32" w:lineRule="exact"/>
        <w:rPr>
          <w:rFonts w:hint="eastAsia" w:ascii="宋体" w:hAnsi="宋体" w:eastAsia="宋体" w:cs="宋体"/>
        </w:rPr>
      </w:pPr>
    </w:p>
    <w:tbl>
      <w:tblPr>
        <w:tblStyle w:val="18"/>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735"/>
        <w:gridCol w:w="2041"/>
        <w:gridCol w:w="1514"/>
        <w:gridCol w:w="2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863" w:type="dxa"/>
            <w:vMerge w:val="restart"/>
            <w:tcBorders>
              <w:bottom w:val="nil"/>
            </w:tcBorders>
            <w:vAlign w:val="top"/>
          </w:tcPr>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pStyle w:val="17"/>
              <w:spacing w:before="78"/>
              <w:ind w:left="202"/>
              <w:rPr>
                <w:rFonts w:hint="eastAsia" w:ascii="宋体" w:hAnsi="宋体" w:eastAsia="宋体" w:cs="宋体"/>
              </w:rPr>
            </w:pPr>
            <w:r>
              <w:rPr>
                <w:rFonts w:hint="eastAsia" w:ascii="宋体" w:hAnsi="宋体" w:eastAsia="宋体" w:cs="宋体"/>
                <w:spacing w:val="-4"/>
              </w:rPr>
              <w:t>企业</w:t>
            </w:r>
          </w:p>
          <w:p>
            <w:pPr>
              <w:pStyle w:val="17"/>
              <w:spacing w:before="1" w:line="218" w:lineRule="auto"/>
              <w:ind w:left="198"/>
              <w:rPr>
                <w:rFonts w:hint="eastAsia" w:ascii="宋体" w:hAnsi="宋体" w:eastAsia="宋体" w:cs="宋体"/>
              </w:rPr>
            </w:pPr>
            <w:r>
              <w:rPr>
                <w:rFonts w:hint="eastAsia" w:ascii="宋体" w:hAnsi="宋体" w:eastAsia="宋体" w:cs="宋体"/>
                <w:spacing w:val="-3"/>
              </w:rPr>
              <w:t>基本</w:t>
            </w:r>
          </w:p>
          <w:p>
            <w:pPr>
              <w:pStyle w:val="17"/>
              <w:spacing w:before="26" w:line="220" w:lineRule="auto"/>
              <w:ind w:left="198"/>
              <w:rPr>
                <w:rFonts w:hint="eastAsia" w:ascii="宋体" w:hAnsi="宋体" w:eastAsia="宋体" w:cs="宋体"/>
              </w:rPr>
            </w:pPr>
            <w:r>
              <w:rPr>
                <w:rFonts w:hint="eastAsia" w:ascii="宋体" w:hAnsi="宋体" w:eastAsia="宋体" w:cs="宋体"/>
                <w:spacing w:val="-3"/>
              </w:rPr>
              <w:t>信息</w:t>
            </w:r>
          </w:p>
        </w:tc>
        <w:tc>
          <w:tcPr>
            <w:tcW w:w="1735" w:type="dxa"/>
            <w:vAlign w:val="top"/>
          </w:tcPr>
          <w:p>
            <w:pPr>
              <w:pStyle w:val="17"/>
              <w:spacing w:before="129" w:line="222" w:lineRule="auto"/>
              <w:ind w:left="117"/>
              <w:rPr>
                <w:rFonts w:hint="eastAsia" w:ascii="宋体" w:hAnsi="宋体" w:eastAsia="宋体" w:cs="宋体"/>
              </w:rPr>
            </w:pPr>
            <w:r>
              <w:rPr>
                <w:rFonts w:hint="eastAsia" w:ascii="宋体" w:hAnsi="宋体" w:eastAsia="宋体" w:cs="宋体"/>
                <w:spacing w:val="-3"/>
              </w:rPr>
              <w:t>企业全称</w:t>
            </w:r>
          </w:p>
        </w:tc>
        <w:tc>
          <w:tcPr>
            <w:tcW w:w="6304" w:type="dxa"/>
            <w:gridSpan w:val="3"/>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863" w:type="dxa"/>
            <w:vMerge w:val="continue"/>
            <w:tcBorders>
              <w:top w:val="nil"/>
              <w:bottom w:val="nil"/>
            </w:tcBorders>
            <w:vAlign w:val="top"/>
          </w:tcPr>
          <w:p>
            <w:pPr>
              <w:rPr>
                <w:rFonts w:hint="eastAsia" w:ascii="宋体" w:hAnsi="宋体" w:eastAsia="宋体" w:cs="宋体"/>
                <w:sz w:val="21"/>
              </w:rPr>
            </w:pPr>
          </w:p>
        </w:tc>
        <w:tc>
          <w:tcPr>
            <w:tcW w:w="1735" w:type="dxa"/>
            <w:vAlign w:val="top"/>
          </w:tcPr>
          <w:p>
            <w:pPr>
              <w:pStyle w:val="17"/>
              <w:spacing w:before="259" w:line="220" w:lineRule="auto"/>
              <w:ind w:left="116"/>
              <w:rPr>
                <w:rFonts w:hint="eastAsia" w:ascii="宋体" w:hAnsi="宋体" w:eastAsia="宋体" w:cs="宋体"/>
              </w:rPr>
            </w:pPr>
            <w:r>
              <w:rPr>
                <w:rFonts w:hint="eastAsia" w:ascii="宋体" w:hAnsi="宋体" w:eastAsia="宋体" w:cs="宋体"/>
                <w:spacing w:val="-3"/>
              </w:rPr>
              <w:t>从业人数</w:t>
            </w:r>
          </w:p>
        </w:tc>
        <w:tc>
          <w:tcPr>
            <w:tcW w:w="2041" w:type="dxa"/>
            <w:vAlign w:val="top"/>
          </w:tcPr>
          <w:p>
            <w:pPr>
              <w:rPr>
                <w:rFonts w:hint="eastAsia" w:ascii="宋体" w:hAnsi="宋体" w:eastAsia="宋体" w:cs="宋体"/>
                <w:sz w:val="21"/>
              </w:rPr>
            </w:pPr>
          </w:p>
        </w:tc>
        <w:tc>
          <w:tcPr>
            <w:tcW w:w="1514" w:type="dxa"/>
            <w:vAlign w:val="top"/>
          </w:tcPr>
          <w:p>
            <w:pPr>
              <w:pStyle w:val="17"/>
              <w:spacing w:before="104" w:line="231" w:lineRule="auto"/>
              <w:ind w:left="119" w:right="202" w:hanging="3"/>
              <w:rPr>
                <w:rFonts w:hint="eastAsia" w:ascii="宋体" w:hAnsi="宋体" w:eastAsia="宋体" w:cs="宋体"/>
              </w:rPr>
            </w:pPr>
            <w:r>
              <w:rPr>
                <w:rFonts w:hint="eastAsia" w:ascii="宋体" w:hAnsi="宋体" w:eastAsia="宋体" w:cs="宋体"/>
                <w:spacing w:val="-3"/>
              </w:rPr>
              <w:t>联系人及联</w:t>
            </w:r>
            <w:r>
              <w:rPr>
                <w:rFonts w:hint="eastAsia" w:ascii="宋体" w:hAnsi="宋体" w:eastAsia="宋体" w:cs="宋体"/>
                <w:spacing w:val="3"/>
              </w:rPr>
              <w:t xml:space="preserve"> </w:t>
            </w:r>
            <w:r>
              <w:rPr>
                <w:rFonts w:hint="eastAsia" w:ascii="宋体" w:hAnsi="宋体" w:eastAsia="宋体" w:cs="宋体"/>
                <w:spacing w:val="-4"/>
              </w:rPr>
              <w:t>系电话</w:t>
            </w:r>
          </w:p>
        </w:tc>
        <w:tc>
          <w:tcPr>
            <w:tcW w:w="2749"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trPr>
        <w:tc>
          <w:tcPr>
            <w:tcW w:w="863" w:type="dxa"/>
            <w:vMerge w:val="continue"/>
            <w:tcBorders>
              <w:top w:val="nil"/>
              <w:bottom w:val="nil"/>
            </w:tcBorders>
            <w:vAlign w:val="top"/>
          </w:tcPr>
          <w:p>
            <w:pPr>
              <w:rPr>
                <w:rFonts w:hint="eastAsia" w:ascii="宋体" w:hAnsi="宋体" w:eastAsia="宋体" w:cs="宋体"/>
                <w:sz w:val="21"/>
              </w:rPr>
            </w:pPr>
          </w:p>
        </w:tc>
        <w:tc>
          <w:tcPr>
            <w:tcW w:w="1735" w:type="dxa"/>
            <w:vAlign w:val="top"/>
          </w:tcPr>
          <w:p>
            <w:pPr>
              <w:pStyle w:val="17"/>
              <w:spacing w:before="261" w:line="220" w:lineRule="auto"/>
              <w:ind w:left="117"/>
              <w:rPr>
                <w:rFonts w:hint="eastAsia" w:ascii="宋体" w:hAnsi="宋体" w:eastAsia="宋体" w:cs="宋体"/>
              </w:rPr>
            </w:pPr>
            <w:r>
              <w:rPr>
                <w:rFonts w:hint="eastAsia" w:ascii="宋体" w:hAnsi="宋体" w:eastAsia="宋体" w:cs="宋体"/>
                <w:spacing w:val="-3"/>
              </w:rPr>
              <w:t>企业规模</w:t>
            </w:r>
          </w:p>
        </w:tc>
        <w:tc>
          <w:tcPr>
            <w:tcW w:w="2041" w:type="dxa"/>
            <w:vAlign w:val="top"/>
          </w:tcPr>
          <w:p>
            <w:pPr>
              <w:rPr>
                <w:rFonts w:hint="eastAsia" w:ascii="宋体" w:hAnsi="宋体" w:eastAsia="宋体" w:cs="宋体"/>
                <w:sz w:val="21"/>
              </w:rPr>
            </w:pPr>
          </w:p>
        </w:tc>
        <w:tc>
          <w:tcPr>
            <w:tcW w:w="1514" w:type="dxa"/>
            <w:vAlign w:val="top"/>
          </w:tcPr>
          <w:p>
            <w:pPr>
              <w:pStyle w:val="17"/>
              <w:spacing w:before="261" w:line="220" w:lineRule="auto"/>
              <w:ind w:left="125"/>
              <w:rPr>
                <w:rFonts w:hint="eastAsia" w:ascii="宋体" w:hAnsi="宋体" w:eastAsia="宋体" w:cs="宋体"/>
              </w:rPr>
            </w:pPr>
            <w:r>
              <w:rPr>
                <w:rFonts w:hint="eastAsia" w:ascii="宋体" w:hAnsi="宋体" w:eastAsia="宋体" w:cs="宋体"/>
                <w:spacing w:val="-4"/>
              </w:rPr>
              <w:t>资产总额</w:t>
            </w:r>
          </w:p>
        </w:tc>
        <w:tc>
          <w:tcPr>
            <w:tcW w:w="2749"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63" w:type="dxa"/>
            <w:vMerge w:val="continue"/>
            <w:tcBorders>
              <w:top w:val="nil"/>
              <w:bottom w:val="nil"/>
            </w:tcBorders>
            <w:vAlign w:val="top"/>
          </w:tcPr>
          <w:p>
            <w:pPr>
              <w:rPr>
                <w:rFonts w:hint="eastAsia" w:ascii="宋体" w:hAnsi="宋体" w:eastAsia="宋体" w:cs="宋体"/>
                <w:sz w:val="21"/>
              </w:rPr>
            </w:pPr>
          </w:p>
        </w:tc>
        <w:tc>
          <w:tcPr>
            <w:tcW w:w="1735" w:type="dxa"/>
            <w:vAlign w:val="top"/>
          </w:tcPr>
          <w:p>
            <w:pPr>
              <w:pStyle w:val="17"/>
              <w:spacing w:before="166" w:line="220" w:lineRule="auto"/>
              <w:ind w:left="117"/>
              <w:rPr>
                <w:rFonts w:hint="eastAsia" w:ascii="宋体" w:hAnsi="宋体" w:eastAsia="宋体" w:cs="宋体"/>
              </w:rPr>
            </w:pPr>
            <w:r>
              <w:rPr>
                <w:rFonts w:hint="eastAsia" w:ascii="宋体" w:hAnsi="宋体" w:eastAsia="宋体" w:cs="宋体"/>
                <w:spacing w:val="-3"/>
              </w:rPr>
              <w:t>企业性质</w:t>
            </w:r>
          </w:p>
        </w:tc>
        <w:tc>
          <w:tcPr>
            <w:tcW w:w="2041" w:type="dxa"/>
            <w:vAlign w:val="top"/>
          </w:tcPr>
          <w:p>
            <w:pPr>
              <w:rPr>
                <w:rFonts w:hint="eastAsia" w:ascii="宋体" w:hAnsi="宋体" w:eastAsia="宋体" w:cs="宋体"/>
                <w:sz w:val="21"/>
              </w:rPr>
            </w:pPr>
          </w:p>
        </w:tc>
        <w:tc>
          <w:tcPr>
            <w:tcW w:w="1514" w:type="dxa"/>
            <w:vAlign w:val="top"/>
          </w:tcPr>
          <w:p>
            <w:pPr>
              <w:pStyle w:val="17"/>
              <w:spacing w:before="165" w:line="220" w:lineRule="auto"/>
              <w:ind w:left="122"/>
              <w:rPr>
                <w:rFonts w:hint="eastAsia" w:ascii="宋体" w:hAnsi="宋体" w:eastAsia="宋体" w:cs="宋体"/>
              </w:rPr>
            </w:pPr>
            <w:r>
              <w:rPr>
                <w:rFonts w:hint="eastAsia" w:ascii="宋体" w:hAnsi="宋体" w:eastAsia="宋体" w:cs="宋体"/>
                <w:spacing w:val="-4"/>
              </w:rPr>
              <w:t>营业收入</w:t>
            </w:r>
          </w:p>
        </w:tc>
        <w:tc>
          <w:tcPr>
            <w:tcW w:w="2749"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863" w:type="dxa"/>
            <w:vMerge w:val="continue"/>
            <w:tcBorders>
              <w:top w:val="nil"/>
            </w:tcBorders>
            <w:vAlign w:val="top"/>
          </w:tcPr>
          <w:p>
            <w:pPr>
              <w:rPr>
                <w:rFonts w:hint="eastAsia" w:ascii="宋体" w:hAnsi="宋体" w:eastAsia="宋体" w:cs="宋体"/>
                <w:sz w:val="21"/>
              </w:rPr>
            </w:pPr>
          </w:p>
        </w:tc>
        <w:tc>
          <w:tcPr>
            <w:tcW w:w="1735" w:type="dxa"/>
            <w:vAlign w:val="top"/>
          </w:tcPr>
          <w:p>
            <w:pPr>
              <w:pStyle w:val="17"/>
              <w:spacing w:before="167" w:line="220" w:lineRule="auto"/>
              <w:ind w:left="113"/>
              <w:rPr>
                <w:rFonts w:hint="eastAsia" w:ascii="宋体" w:hAnsi="宋体" w:eastAsia="宋体" w:cs="宋体"/>
              </w:rPr>
            </w:pPr>
            <w:r>
              <w:rPr>
                <w:rFonts w:hint="eastAsia" w:ascii="宋体" w:hAnsi="宋体" w:eastAsia="宋体" w:cs="宋体"/>
                <w:spacing w:val="-2"/>
              </w:rPr>
              <w:t>所属行业</w:t>
            </w:r>
          </w:p>
        </w:tc>
        <w:tc>
          <w:tcPr>
            <w:tcW w:w="2041" w:type="dxa"/>
            <w:vAlign w:val="top"/>
          </w:tcPr>
          <w:p>
            <w:pPr>
              <w:rPr>
                <w:rFonts w:hint="eastAsia" w:ascii="宋体" w:hAnsi="宋体" w:eastAsia="宋体" w:cs="宋体"/>
                <w:sz w:val="21"/>
              </w:rPr>
            </w:pPr>
          </w:p>
        </w:tc>
        <w:tc>
          <w:tcPr>
            <w:tcW w:w="1514" w:type="dxa"/>
            <w:vAlign w:val="top"/>
          </w:tcPr>
          <w:p>
            <w:pPr>
              <w:pStyle w:val="17"/>
              <w:spacing w:before="167" w:line="220" w:lineRule="auto"/>
              <w:ind w:left="116"/>
              <w:rPr>
                <w:rFonts w:hint="eastAsia" w:ascii="宋体" w:hAnsi="宋体" w:eastAsia="宋体" w:cs="宋体"/>
              </w:rPr>
            </w:pPr>
            <w:r>
              <w:rPr>
                <w:rFonts w:hint="eastAsia" w:ascii="宋体" w:hAnsi="宋体" w:eastAsia="宋体" w:cs="宋体"/>
                <w:spacing w:val="-2"/>
              </w:rPr>
              <w:t>利润总额</w:t>
            </w:r>
          </w:p>
        </w:tc>
        <w:tc>
          <w:tcPr>
            <w:tcW w:w="2749"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6" w:hRule="atLeast"/>
        </w:trPr>
        <w:tc>
          <w:tcPr>
            <w:tcW w:w="8902" w:type="dxa"/>
            <w:gridSpan w:val="5"/>
            <w:vAlign w:val="top"/>
          </w:tcPr>
          <w:p>
            <w:pPr>
              <w:spacing w:line="270" w:lineRule="auto"/>
              <w:rPr>
                <w:rFonts w:hint="eastAsia" w:ascii="宋体" w:hAnsi="宋体" w:eastAsia="宋体" w:cs="宋体"/>
                <w:sz w:val="21"/>
              </w:rPr>
            </w:pPr>
          </w:p>
          <w:p>
            <w:pPr>
              <w:pStyle w:val="17"/>
              <w:spacing w:before="78"/>
              <w:ind w:left="3496"/>
              <w:rPr>
                <w:rFonts w:hint="eastAsia" w:ascii="宋体" w:hAnsi="宋体" w:eastAsia="宋体" w:cs="宋体"/>
              </w:rPr>
            </w:pPr>
            <w:r>
              <w:rPr>
                <w:rFonts w:hint="eastAsia" w:ascii="宋体" w:hAnsi="宋体" w:eastAsia="宋体" w:cs="宋体"/>
                <w:color w:val="auto"/>
                <w:spacing w:val="-8"/>
              </w:rPr>
              <w:t>供应商</w:t>
            </w:r>
            <w:r>
              <w:rPr>
                <w:rFonts w:hint="eastAsia" w:cs="宋体"/>
                <w:color w:val="000000" w:themeColor="text1"/>
                <w:spacing w:val="-8"/>
                <w:lang w:val="en-US" w:eastAsia="zh-CN"/>
                <w14:textFill>
                  <w14:solidFill>
                    <w14:schemeClr w14:val="tx1"/>
                  </w14:solidFill>
                </w14:textFill>
              </w:rPr>
              <w:t>单位公章</w:t>
            </w:r>
            <w:r>
              <w:rPr>
                <w:rFonts w:hint="eastAsia" w:ascii="宋体" w:hAnsi="宋体" w:eastAsia="宋体" w:cs="宋体"/>
                <w:spacing w:val="-8"/>
              </w:rPr>
              <w:t>：</w:t>
            </w:r>
          </w:p>
          <w:p>
            <w:pPr>
              <w:pStyle w:val="17"/>
              <w:spacing w:line="220" w:lineRule="auto"/>
              <w:ind w:left="4158"/>
              <w:rPr>
                <w:rFonts w:hint="eastAsia" w:ascii="宋体" w:hAnsi="宋体" w:eastAsia="宋体" w:cs="宋体"/>
              </w:rPr>
            </w:pPr>
            <w:r>
              <w:rPr>
                <w:rFonts w:hint="eastAsia" w:ascii="宋体" w:hAnsi="宋体" w:eastAsia="宋体" w:cs="宋体"/>
                <w:spacing w:val="-11"/>
              </w:rPr>
              <w:t>填表日期：</w:t>
            </w:r>
          </w:p>
        </w:tc>
      </w:tr>
    </w:tbl>
    <w:p>
      <w:pPr>
        <w:pStyle w:val="5"/>
        <w:spacing w:before="113" w:line="220" w:lineRule="auto"/>
        <w:ind w:left="42"/>
        <w:rPr>
          <w:rFonts w:hint="eastAsia" w:ascii="宋体" w:hAnsi="宋体" w:eastAsia="宋体" w:cs="宋体"/>
          <w:sz w:val="24"/>
          <w:szCs w:val="24"/>
        </w:rPr>
      </w:pPr>
      <w:r>
        <w:rPr>
          <w:rFonts w:hint="eastAsia" w:ascii="宋体" w:hAnsi="宋体" w:eastAsia="宋体" w:cs="宋体"/>
          <w:spacing w:val="-11"/>
          <w:sz w:val="24"/>
          <w:szCs w:val="24"/>
        </w:rPr>
        <w:t>填表说明：</w:t>
      </w:r>
    </w:p>
    <w:p>
      <w:pPr>
        <w:pStyle w:val="5"/>
        <w:spacing w:before="182" w:line="469" w:lineRule="exact"/>
        <w:ind w:left="51"/>
        <w:rPr>
          <w:rFonts w:hint="eastAsia" w:ascii="宋体" w:hAnsi="宋体" w:eastAsia="宋体" w:cs="宋体"/>
          <w:sz w:val="24"/>
          <w:szCs w:val="24"/>
        </w:rPr>
      </w:pPr>
      <w:r>
        <w:rPr>
          <w:rFonts w:hint="eastAsia" w:ascii="宋体" w:hAnsi="宋体" w:eastAsia="宋体" w:cs="宋体"/>
          <w:spacing w:val="1"/>
          <w:position w:val="17"/>
          <w:sz w:val="24"/>
          <w:szCs w:val="24"/>
        </w:rPr>
        <w:t>1、请填表人认真、准确填写，并加盖单位公章，为便于成交后进行政府采购合同备</w:t>
      </w:r>
    </w:p>
    <w:p>
      <w:pPr>
        <w:pStyle w:val="5"/>
        <w:spacing w:line="219" w:lineRule="auto"/>
        <w:ind w:left="42"/>
        <w:rPr>
          <w:rFonts w:hint="eastAsia" w:ascii="宋体" w:hAnsi="宋体" w:eastAsia="宋体" w:cs="宋体"/>
          <w:sz w:val="24"/>
          <w:szCs w:val="24"/>
        </w:rPr>
      </w:pPr>
      <w:r>
        <w:rPr>
          <w:rFonts w:hint="eastAsia" w:ascii="宋体" w:hAnsi="宋体" w:eastAsia="宋体" w:cs="宋体"/>
          <w:spacing w:val="-6"/>
          <w:sz w:val="24"/>
          <w:szCs w:val="24"/>
        </w:rPr>
        <w:t>案，请填写完整。</w:t>
      </w:r>
    </w:p>
    <w:p>
      <w:pPr>
        <w:pStyle w:val="5"/>
        <w:spacing w:before="183" w:line="468" w:lineRule="exact"/>
        <w:ind w:left="44"/>
        <w:outlineLvl w:val="3"/>
        <w:rPr>
          <w:rFonts w:hint="eastAsia" w:ascii="宋体" w:hAnsi="宋体" w:eastAsia="宋体" w:cs="宋体"/>
          <w:sz w:val="24"/>
          <w:szCs w:val="24"/>
        </w:rPr>
      </w:pPr>
      <w:r>
        <w:rPr>
          <w:rFonts w:hint="eastAsia" w:ascii="宋体" w:hAnsi="宋体" w:eastAsia="宋体" w:cs="宋体"/>
          <w:spacing w:val="-5"/>
          <w:position w:val="17"/>
          <w:sz w:val="24"/>
          <w:szCs w:val="24"/>
        </w:rPr>
        <w:t>2</w:t>
      </w:r>
      <w:r>
        <w:rPr>
          <w:rFonts w:hint="eastAsia" w:ascii="宋体" w:hAnsi="宋体" w:eastAsia="宋体" w:cs="宋体"/>
          <w:spacing w:val="-25"/>
          <w:position w:val="17"/>
          <w:sz w:val="24"/>
          <w:szCs w:val="24"/>
        </w:rPr>
        <w:t xml:space="preserve"> </w:t>
      </w:r>
      <w:r>
        <w:rPr>
          <w:rFonts w:hint="eastAsia" w:ascii="宋体" w:hAnsi="宋体" w:eastAsia="宋体" w:cs="宋体"/>
          <w:spacing w:val="-5"/>
          <w:position w:val="17"/>
          <w:sz w:val="24"/>
          <w:szCs w:val="24"/>
        </w:rPr>
        <w:t>、</w:t>
      </w:r>
      <w:r>
        <w:rPr>
          <w:rFonts w:hint="eastAsia" w:ascii="宋体" w:hAnsi="宋体" w:eastAsia="宋体" w:cs="宋体"/>
          <w:spacing w:val="103"/>
          <w:position w:val="17"/>
          <w:sz w:val="24"/>
          <w:szCs w:val="24"/>
        </w:rPr>
        <w:t xml:space="preserve"> </w:t>
      </w:r>
      <w:r>
        <w:rPr>
          <w:rFonts w:hint="eastAsia" w:ascii="宋体" w:hAnsi="宋体" w:eastAsia="宋体" w:cs="宋体"/>
          <w:spacing w:val="-5"/>
          <w:position w:val="17"/>
          <w:sz w:val="24"/>
          <w:szCs w:val="24"/>
        </w:rPr>
        <w:t>“企业规模”参照《中小企业划型标准规定》对应填写“大型企业”、“中型企</w:t>
      </w:r>
    </w:p>
    <w:p>
      <w:pPr>
        <w:pStyle w:val="5"/>
        <w:spacing w:before="1" w:line="219" w:lineRule="auto"/>
        <w:ind w:left="39"/>
        <w:rPr>
          <w:rFonts w:hint="eastAsia" w:ascii="宋体" w:hAnsi="宋体" w:eastAsia="宋体" w:cs="宋体"/>
          <w:sz w:val="24"/>
          <w:szCs w:val="24"/>
        </w:rPr>
      </w:pPr>
      <w:r>
        <w:rPr>
          <w:rFonts w:hint="eastAsia" w:ascii="宋体" w:hAnsi="宋体" w:eastAsia="宋体" w:cs="宋体"/>
          <w:spacing w:val="-3"/>
          <w:sz w:val="24"/>
          <w:szCs w:val="24"/>
        </w:rPr>
        <w:t>业”、“小型企业”、“微型企业”。</w:t>
      </w:r>
    </w:p>
    <w:p>
      <w:pPr>
        <w:pStyle w:val="5"/>
        <w:spacing w:before="182" w:line="468" w:lineRule="exact"/>
        <w:jc w:val="right"/>
        <w:rPr>
          <w:rFonts w:hint="eastAsia" w:ascii="宋体" w:hAnsi="宋体" w:eastAsia="宋体" w:cs="宋体"/>
          <w:sz w:val="24"/>
          <w:szCs w:val="24"/>
        </w:rPr>
      </w:pPr>
      <w:r>
        <w:rPr>
          <w:rFonts w:hint="eastAsia" w:ascii="宋体" w:hAnsi="宋体" w:eastAsia="宋体" w:cs="宋体"/>
          <w:spacing w:val="-8"/>
          <w:position w:val="17"/>
          <w:sz w:val="24"/>
          <w:szCs w:val="24"/>
        </w:rPr>
        <w:t>3、“所属行业”对应填写“农林牧渔业”、“工业”、“建</w:t>
      </w:r>
      <w:r>
        <w:rPr>
          <w:rFonts w:hint="eastAsia" w:ascii="宋体" w:hAnsi="宋体" w:eastAsia="宋体" w:cs="宋体"/>
          <w:spacing w:val="-9"/>
          <w:position w:val="17"/>
          <w:sz w:val="24"/>
          <w:szCs w:val="24"/>
        </w:rPr>
        <w:t>筑业”、“批发零售业”、</w:t>
      </w:r>
    </w:p>
    <w:p>
      <w:pPr>
        <w:pStyle w:val="5"/>
        <w:spacing w:before="1" w:line="218" w:lineRule="auto"/>
        <w:ind w:left="23"/>
        <w:rPr>
          <w:rFonts w:hint="eastAsia" w:ascii="宋体" w:hAnsi="宋体" w:eastAsia="宋体" w:cs="宋体"/>
          <w:sz w:val="24"/>
          <w:szCs w:val="24"/>
        </w:rPr>
      </w:pPr>
      <w:r>
        <w:rPr>
          <w:rFonts w:hint="eastAsia" w:ascii="宋体" w:hAnsi="宋体" w:eastAsia="宋体" w:cs="宋体"/>
          <w:spacing w:val="-1"/>
          <w:sz w:val="24"/>
          <w:szCs w:val="24"/>
        </w:rPr>
        <w:t>“交通运输业”、“仓储业”、“邮政业”、“住宿餐饮业”、“信息传输和信息服</w:t>
      </w:r>
    </w:p>
    <w:p>
      <w:pPr>
        <w:pStyle w:val="5"/>
        <w:spacing w:before="183" w:line="220" w:lineRule="auto"/>
        <w:ind w:left="42"/>
        <w:rPr>
          <w:rFonts w:hint="eastAsia" w:ascii="宋体" w:hAnsi="宋体" w:eastAsia="宋体" w:cs="宋体"/>
          <w:sz w:val="24"/>
          <w:szCs w:val="24"/>
        </w:rPr>
      </w:pPr>
      <w:r>
        <w:rPr>
          <w:rFonts w:hint="eastAsia" w:ascii="宋体" w:hAnsi="宋体" w:eastAsia="宋体" w:cs="宋体"/>
          <w:spacing w:val="-3"/>
          <w:sz w:val="24"/>
          <w:szCs w:val="24"/>
        </w:rPr>
        <w:t>务业”、“房地产业”、“其他”。</w:t>
      </w:r>
    </w:p>
    <w:p>
      <w:pPr>
        <w:pStyle w:val="5"/>
        <w:spacing w:before="104" w:line="230" w:lineRule="auto"/>
        <w:ind w:left="44" w:right="111" w:hanging="8"/>
        <w:rPr>
          <w:rFonts w:hint="eastAsia" w:ascii="宋体" w:hAnsi="宋体" w:eastAsia="宋体" w:cs="宋体"/>
          <w:sz w:val="24"/>
          <w:szCs w:val="24"/>
        </w:rPr>
      </w:pPr>
      <w:r>
        <w:rPr>
          <w:rFonts w:hint="eastAsia" w:ascii="宋体" w:hAnsi="宋体" w:eastAsia="宋体" w:cs="宋体"/>
          <w:spacing w:val="-5"/>
          <w:sz w:val="24"/>
          <w:szCs w:val="24"/>
        </w:rPr>
        <w:t>4、“企业性质”对应填写“国有及国有控股”、“民营企业”、“集体企业”、“中</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外合资”、“外商独资”。</w:t>
      </w:r>
    </w:p>
    <w:p>
      <w:pPr>
        <w:pStyle w:val="5"/>
        <w:spacing w:before="105" w:line="468" w:lineRule="exact"/>
        <w:ind w:left="42"/>
        <w:rPr>
          <w:rFonts w:hint="eastAsia" w:ascii="宋体" w:hAnsi="宋体" w:eastAsia="宋体" w:cs="宋体"/>
          <w:sz w:val="24"/>
          <w:szCs w:val="24"/>
        </w:rPr>
      </w:pPr>
      <w:r>
        <w:rPr>
          <w:rFonts w:hint="eastAsia" w:ascii="宋体" w:hAnsi="宋体" w:eastAsia="宋体" w:cs="宋体"/>
          <w:spacing w:val="2"/>
          <w:position w:val="17"/>
          <w:sz w:val="24"/>
          <w:szCs w:val="24"/>
        </w:rPr>
        <w:t>5、从业人员、营业收入、资产总额、利润总额填报上一年度数据，无上一年</w:t>
      </w:r>
      <w:r>
        <w:rPr>
          <w:rFonts w:hint="eastAsia" w:ascii="宋体" w:hAnsi="宋体" w:eastAsia="宋体" w:cs="宋体"/>
          <w:spacing w:val="1"/>
          <w:position w:val="17"/>
          <w:sz w:val="24"/>
          <w:szCs w:val="24"/>
        </w:rPr>
        <w:t>度数据</w:t>
      </w:r>
    </w:p>
    <w:p>
      <w:pPr>
        <w:pStyle w:val="5"/>
        <w:spacing w:before="1" w:line="219" w:lineRule="auto"/>
        <w:ind w:left="60"/>
        <w:rPr>
          <w:rFonts w:hint="eastAsia" w:ascii="宋体" w:hAnsi="宋体" w:eastAsia="宋体" w:cs="宋体"/>
          <w:sz w:val="24"/>
          <w:szCs w:val="24"/>
        </w:rPr>
      </w:pPr>
      <w:r>
        <w:rPr>
          <w:rFonts w:hint="eastAsia" w:ascii="宋体" w:hAnsi="宋体" w:eastAsia="宋体" w:cs="宋体"/>
          <w:spacing w:val="-6"/>
          <w:sz w:val="24"/>
          <w:szCs w:val="24"/>
        </w:rPr>
        <w:t>的新成立企业可不填报。</w:t>
      </w:r>
    </w:p>
    <w:p>
      <w:pPr>
        <w:spacing w:line="219" w:lineRule="auto"/>
        <w:rPr>
          <w:rFonts w:hint="eastAsia" w:ascii="宋体" w:hAnsi="宋体" w:eastAsia="宋体" w:cs="宋体"/>
          <w:sz w:val="24"/>
          <w:szCs w:val="24"/>
        </w:rPr>
        <w:sectPr>
          <w:headerReference r:id="rId28" w:type="default"/>
          <w:footerReference r:id="rId29" w:type="default"/>
          <w:pgSz w:w="11907" w:h="16839"/>
          <w:pgMar w:top="1118" w:right="1443" w:bottom="1233" w:left="1500" w:header="877" w:footer="982" w:gutter="0"/>
          <w:pgNumType w:fmt="decimal"/>
          <w:cols w:space="720" w:num="1"/>
        </w:sectPr>
      </w:pPr>
    </w:p>
    <w:p>
      <w:pPr>
        <w:spacing w:line="333" w:lineRule="auto"/>
        <w:rPr>
          <w:rFonts w:hint="eastAsia" w:ascii="宋体" w:hAnsi="宋体" w:eastAsia="宋体" w:cs="宋体"/>
          <w:sz w:val="21"/>
        </w:rPr>
      </w:pPr>
    </w:p>
    <w:p>
      <w:pPr>
        <w:pStyle w:val="5"/>
        <w:spacing w:before="78" w:line="220" w:lineRule="auto"/>
        <w:ind w:left="3807"/>
        <w:outlineLvl w:val="1"/>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pPr>
      <w:r>
        <w:rPr>
          <w:rFonts w:hint="eastAsia" w:cs="宋体"/>
          <w:spacing w:val="-1"/>
          <w:sz w:val="24"/>
          <w:szCs w:val="24"/>
          <w:lang w:val="en-US" w:eastAsia="zh-CN"/>
          <w14:textOutline w14:w="4354" w14:cap="flat" w14:cmpd="sng">
            <w14:solidFill>
              <w14:srgbClr w14:val="000000"/>
            </w14:solidFill>
            <w14:prstDash w14:val="solid"/>
            <w14:miter w14:val="0"/>
          </w14:textOutline>
        </w:rPr>
        <w:t>十一</w:t>
      </w: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、项目人员配备情况</w:t>
      </w:r>
    </w:p>
    <w:p>
      <w:pPr>
        <w:pStyle w:val="5"/>
        <w:spacing w:before="182" w:line="211" w:lineRule="auto"/>
        <w:ind w:left="3170"/>
        <w:outlineLvl w:val="2"/>
        <w:rPr>
          <w:rFonts w:hint="eastAsia" w:ascii="宋体" w:hAnsi="宋体" w:eastAsia="宋体" w:cs="宋体"/>
          <w:sz w:val="25"/>
          <w:szCs w:val="25"/>
        </w:rPr>
      </w:pPr>
      <w:r>
        <w:rPr>
          <w:rFonts w:hint="eastAsia" w:ascii="宋体" w:hAnsi="宋体" w:eastAsia="宋体" w:cs="宋体"/>
          <w:i/>
          <w:iCs/>
          <w:spacing w:val="-7"/>
          <w:sz w:val="25"/>
          <w:szCs w:val="25"/>
        </w:rPr>
        <w:t>(供应商可自行制作格式)</w:t>
      </w:r>
    </w:p>
    <w:p>
      <w:pPr>
        <w:pStyle w:val="5"/>
        <w:spacing w:before="181" w:line="468" w:lineRule="exact"/>
        <w:ind w:left="40" w:firstLine="456" w:firstLineChars="200"/>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rPr>
        <w:t>按磋商文件要求提出本项目的服务人员配置，包括组织机构设置、人员配置、职责分工等内容。</w:t>
      </w:r>
    </w:p>
    <w:p>
      <w:pPr>
        <w:pStyle w:val="5"/>
        <w:spacing w:before="181" w:line="468" w:lineRule="exact"/>
        <w:ind w:left="40"/>
        <w:rPr>
          <w:rFonts w:hint="eastAsia" w:ascii="宋体" w:hAnsi="宋体" w:eastAsia="宋体" w:cs="宋体"/>
          <w:spacing w:val="-6"/>
          <w:position w:val="17"/>
          <w:sz w:val="24"/>
          <w:szCs w:val="24"/>
        </w:rPr>
        <w:sectPr>
          <w:headerReference r:id="rId30" w:type="default"/>
          <w:footerReference r:id="rId31" w:type="default"/>
          <w:pgSz w:w="11907" w:h="16839"/>
          <w:pgMar w:top="1118" w:right="1500" w:bottom="1233" w:left="1502" w:header="877" w:footer="982" w:gutter="0"/>
          <w:pgNumType w:fmt="decimal"/>
          <w:cols w:space="720" w:num="1"/>
        </w:sectPr>
      </w:pPr>
    </w:p>
    <w:p>
      <w:pPr>
        <w:spacing w:line="332" w:lineRule="auto"/>
        <w:rPr>
          <w:rFonts w:hint="eastAsia" w:ascii="宋体" w:hAnsi="宋体" w:eastAsia="宋体" w:cs="宋体"/>
          <w:sz w:val="21"/>
        </w:rPr>
      </w:pPr>
    </w:p>
    <w:p>
      <w:pPr>
        <w:pStyle w:val="5"/>
        <w:spacing w:before="78" w:line="220" w:lineRule="auto"/>
        <w:ind w:left="3807"/>
        <w:outlineLvl w:val="1"/>
        <w:rPr>
          <w:rFonts w:hint="eastAsia" w:ascii="宋体" w:hAnsi="宋体" w:eastAsia="宋体" w:cs="宋体"/>
          <w:spacing w:val="-1"/>
          <w:sz w:val="24"/>
          <w:szCs w:val="24"/>
          <w:highlight w:val="none"/>
          <w:lang w:val="en-US" w:eastAsia="zh-CN"/>
          <w14:textOutline w14:w="4354" w14:cap="flat" w14:cmpd="sng">
            <w14:solidFill>
              <w14:srgbClr w14:val="000000"/>
            </w14:solidFill>
            <w14:prstDash w14:val="solid"/>
            <w14:miter w14:val="0"/>
          </w14:textOutline>
        </w:rPr>
      </w:pPr>
      <w:r>
        <w:rPr>
          <w:rFonts w:hint="eastAsia" w:cs="宋体"/>
          <w:spacing w:val="-1"/>
          <w:sz w:val="24"/>
          <w:szCs w:val="24"/>
          <w:highlight w:val="none"/>
          <w:lang w:val="en-US" w:eastAsia="zh-CN"/>
          <w14:textOutline w14:w="4354" w14:cap="flat" w14:cmpd="sng">
            <w14:solidFill>
              <w14:srgbClr w14:val="000000"/>
            </w14:solidFill>
            <w14:prstDash w14:val="solid"/>
            <w14:miter w14:val="0"/>
          </w14:textOutline>
        </w:rPr>
        <w:t>十二</w:t>
      </w: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、服务方案</w:t>
      </w:r>
    </w:p>
    <w:p>
      <w:pPr>
        <w:pStyle w:val="5"/>
        <w:spacing w:before="183" w:line="211" w:lineRule="auto"/>
        <w:ind w:left="3170"/>
        <w:outlineLvl w:val="2"/>
        <w:rPr>
          <w:rFonts w:hint="eastAsia" w:ascii="宋体" w:hAnsi="宋体" w:eastAsia="宋体" w:cs="宋体"/>
          <w:sz w:val="25"/>
          <w:szCs w:val="25"/>
          <w:highlight w:val="none"/>
        </w:rPr>
      </w:pPr>
      <w:r>
        <w:rPr>
          <w:rFonts w:hint="eastAsia" w:ascii="宋体" w:hAnsi="宋体" w:eastAsia="宋体" w:cs="宋体"/>
          <w:i/>
          <w:iCs/>
          <w:spacing w:val="-7"/>
          <w:sz w:val="25"/>
          <w:szCs w:val="25"/>
          <w:highlight w:val="none"/>
        </w:rPr>
        <w:t>(供应商可自行制作格式)</w:t>
      </w:r>
    </w:p>
    <w:p>
      <w:pPr>
        <w:spacing w:line="211" w:lineRule="auto"/>
        <w:rPr>
          <w:rFonts w:hint="eastAsia" w:ascii="宋体" w:hAnsi="宋体" w:eastAsia="宋体" w:cs="宋体"/>
          <w:sz w:val="25"/>
          <w:szCs w:val="25"/>
        </w:rPr>
      </w:pPr>
    </w:p>
    <w:p>
      <w:pPr>
        <w:bidi w:val="0"/>
        <w:rPr>
          <w:rFonts w:hint="eastAsia" w:ascii="Arial" w:hAnsi="Arial" w:eastAsia="Arial" w:cs="Arial"/>
          <w:snapToGrid w:val="0"/>
          <w:color w:val="000000"/>
          <w:kern w:val="0"/>
          <w:sz w:val="21"/>
          <w:szCs w:val="21"/>
          <w:lang w:val="en-US" w:eastAsia="en-US" w:bidi="ar-SA"/>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tabs>
          <w:tab w:val="left" w:pos="2679"/>
        </w:tabs>
        <w:bidi w:val="0"/>
        <w:jc w:val="left"/>
        <w:rPr>
          <w:rFonts w:hint="eastAsia" w:eastAsia="宋体"/>
          <w:lang w:val="en-US" w:eastAsia="zh-CN"/>
        </w:rPr>
        <w:sectPr>
          <w:footerReference r:id="rId32" w:type="default"/>
          <w:pgSz w:w="11907" w:h="16839"/>
          <w:pgMar w:top="1118" w:right="1500" w:bottom="1233" w:left="1502" w:header="877" w:footer="982" w:gutter="0"/>
          <w:pgNumType w:fmt="decimal"/>
          <w:cols w:space="720" w:num="1"/>
        </w:sectPr>
      </w:pPr>
      <w:r>
        <w:rPr>
          <w:rFonts w:hint="eastAsia" w:eastAsia="宋体"/>
          <w:lang w:val="en-US" w:eastAsia="zh-CN"/>
        </w:rPr>
        <w:tab/>
      </w:r>
    </w:p>
    <w:p>
      <w:pPr>
        <w:spacing w:line="332" w:lineRule="auto"/>
        <w:rPr>
          <w:rFonts w:hint="eastAsia" w:ascii="宋体" w:hAnsi="宋体" w:eastAsia="宋体" w:cs="宋体"/>
          <w:sz w:val="21"/>
        </w:rPr>
      </w:pPr>
    </w:p>
    <w:p>
      <w:pPr>
        <w:pStyle w:val="5"/>
        <w:spacing w:before="78" w:line="220" w:lineRule="auto"/>
        <w:ind w:left="3807"/>
        <w:outlineLvl w:val="1"/>
        <w:rPr>
          <w:rFonts w:hint="eastAsia" w:ascii="宋体" w:hAnsi="宋体" w:eastAsia="宋体" w:cs="宋体"/>
          <w:spacing w:val="-1"/>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十</w:t>
      </w:r>
      <w:r>
        <w:rPr>
          <w:rFonts w:hint="eastAsia" w:cs="宋体"/>
          <w:spacing w:val="-1"/>
          <w:sz w:val="24"/>
          <w:szCs w:val="24"/>
          <w:highlight w:val="none"/>
          <w:lang w:val="en-US" w:eastAsia="zh-CN"/>
          <w14:textOutline w14:w="4354" w14:cap="flat" w14:cmpd="sng">
            <w14:solidFill>
              <w14:srgbClr w14:val="000000"/>
            </w14:solidFill>
            <w14:prstDash w14:val="solid"/>
            <w14:miter w14:val="0"/>
          </w14:textOutline>
        </w:rPr>
        <w:t>三</w:t>
      </w: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、服务承诺</w:t>
      </w:r>
    </w:p>
    <w:p>
      <w:pPr>
        <w:pStyle w:val="5"/>
        <w:spacing w:before="78" w:line="220" w:lineRule="auto"/>
        <w:ind w:left="3807"/>
        <w:outlineLvl w:val="1"/>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pStyle w:val="5"/>
        <w:spacing w:before="183" w:line="211" w:lineRule="auto"/>
        <w:ind w:left="3170"/>
        <w:outlineLvl w:val="2"/>
        <w:rPr>
          <w:rFonts w:hint="eastAsia" w:ascii="宋体" w:hAnsi="宋体" w:eastAsia="宋体" w:cs="宋体"/>
          <w:sz w:val="25"/>
          <w:szCs w:val="25"/>
          <w:highlight w:val="none"/>
        </w:rPr>
      </w:pPr>
      <w:r>
        <w:rPr>
          <w:rFonts w:hint="eastAsia" w:ascii="宋体" w:hAnsi="宋体" w:eastAsia="宋体" w:cs="宋体"/>
          <w:i/>
          <w:iCs/>
          <w:spacing w:val="-7"/>
          <w:sz w:val="25"/>
          <w:szCs w:val="25"/>
          <w:highlight w:val="none"/>
        </w:rPr>
        <w:t>(供应商可自行制作格式)</w:t>
      </w:r>
    </w:p>
    <w:p>
      <w:pPr>
        <w:spacing w:line="211" w:lineRule="auto"/>
        <w:rPr>
          <w:rFonts w:hint="eastAsia" w:ascii="宋体" w:hAnsi="宋体" w:eastAsia="宋体" w:cs="宋体"/>
          <w:sz w:val="25"/>
          <w:szCs w:val="25"/>
          <w:highlight w:val="green"/>
        </w:rPr>
        <w:sectPr>
          <w:footerReference r:id="rId33" w:type="default"/>
          <w:pgSz w:w="11907" w:h="16839"/>
          <w:pgMar w:top="1118" w:right="1500" w:bottom="1233" w:left="1502" w:header="877" w:footer="982" w:gutter="0"/>
          <w:pgNumType w:fmt="decimal"/>
          <w:cols w:space="720" w:num="1"/>
        </w:sectPr>
      </w:pPr>
    </w:p>
    <w:p>
      <w:pPr>
        <w:spacing w:line="333" w:lineRule="auto"/>
        <w:rPr>
          <w:rFonts w:hint="eastAsia" w:ascii="宋体" w:hAnsi="宋体" w:eastAsia="宋体" w:cs="宋体"/>
          <w:sz w:val="21"/>
        </w:rPr>
      </w:pPr>
    </w:p>
    <w:p>
      <w:pPr>
        <w:widowControl/>
        <w:spacing w:line="360" w:lineRule="auto"/>
        <w:jc w:val="center"/>
        <w:rPr>
          <w:rFonts w:hint="eastAsia" w:ascii="宋体" w:hAnsi="宋体" w:eastAsia="宋体" w:cs="宋体"/>
          <w:color w:val="FF0000"/>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十</w:t>
      </w:r>
      <w:r>
        <w:rPr>
          <w:rFonts w:hint="eastAsia" w:cs="宋体"/>
          <w:spacing w:val="-1"/>
          <w:sz w:val="24"/>
          <w:szCs w:val="24"/>
          <w:lang w:val="en-US" w:eastAsia="zh-CN"/>
          <w14:textOutline w14:w="4354" w14:cap="flat" w14:cmpd="sng">
            <w14:solidFill>
              <w14:srgbClr w14:val="000000"/>
            </w14:solidFill>
            <w14:prstDash w14:val="solid"/>
            <w14:miter w14:val="0"/>
          </w14:textOutline>
        </w:rPr>
        <w:t>四</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磋商</w:t>
      </w:r>
      <w:r>
        <w:rPr>
          <w:rFonts w:hint="eastAsia" w:ascii="宋体" w:hAnsi="宋体" w:eastAsia="宋体" w:cs="宋体"/>
          <w:color w:val="FF0000"/>
          <w:spacing w:val="-1"/>
          <w:sz w:val="24"/>
          <w:szCs w:val="24"/>
          <w14:textOutline w14:w="4354" w14:cap="flat" w14:cmpd="sng">
            <w14:solidFill>
              <w14:srgbClr w14:val="000000"/>
            </w14:solidFill>
            <w14:prstDash w14:val="solid"/>
            <w14:miter w14:val="0"/>
          </w14:textOutline>
        </w:rPr>
        <w:t>业绩</w:t>
      </w:r>
      <w:r>
        <w:rPr>
          <w:rFonts w:hint="eastAsia" w:ascii="宋体" w:hAnsi="宋体" w:eastAsia="宋体" w:cs="宋体"/>
          <w:color w:val="FF0000"/>
          <w:spacing w:val="-1"/>
          <w:sz w:val="24"/>
          <w:szCs w:val="24"/>
          <w:lang w:eastAsia="zh-CN"/>
          <w14:textOutline w14:w="4354" w14:cap="flat" w14:cmpd="sng">
            <w14:solidFill>
              <w14:srgbClr w14:val="000000"/>
            </w14:solidFill>
            <w14:prstDash w14:val="solid"/>
            <w14:miter w14:val="0"/>
          </w14:textOutline>
        </w:rPr>
        <w:t>承诺函</w:t>
      </w:r>
    </w:p>
    <w:p>
      <w:pPr>
        <w:widowControl/>
        <w:spacing w:line="360" w:lineRule="auto"/>
        <w:jc w:val="left"/>
        <w:rPr>
          <w:rFonts w:hint="eastAsia" w:ascii="宋体" w:hAnsi="宋体" w:eastAsia="宋体"/>
          <w:bCs/>
          <w:color w:val="auto"/>
          <w:sz w:val="24"/>
          <w:szCs w:val="18"/>
          <w:lang w:val="en-US" w:eastAsia="zh-CN"/>
        </w:rPr>
      </w:pPr>
      <w:r>
        <w:rPr>
          <w:rFonts w:hint="eastAsia" w:ascii="宋体" w:hAnsi="宋体" w:eastAsia="宋体"/>
          <w:bCs/>
          <w:sz w:val="24"/>
          <w:szCs w:val="18"/>
          <w:lang w:val="en-US" w:eastAsia="zh-CN"/>
        </w:rPr>
        <w:t xml:space="preserve">    </w:t>
      </w:r>
    </w:p>
    <w:p>
      <w:pPr>
        <w:widowControl/>
        <w:spacing w:line="360" w:lineRule="auto"/>
        <w:jc w:val="left"/>
        <w:rPr>
          <w:rFonts w:ascii="宋体" w:hAnsi="宋体" w:eastAsia="宋体"/>
          <w:bCs/>
          <w:sz w:val="24"/>
          <w:szCs w:val="18"/>
        </w:rPr>
      </w:pPr>
      <w:r>
        <w:rPr>
          <w:rFonts w:hint="eastAsia" w:ascii="宋体" w:hAnsi="宋体" w:eastAsia="宋体"/>
          <w:bCs/>
          <w:color w:val="auto"/>
          <w:sz w:val="24"/>
          <w:szCs w:val="18"/>
          <w:lang w:val="en-US" w:eastAsia="zh-CN"/>
        </w:rPr>
        <w:t xml:space="preserve">    </w:t>
      </w:r>
      <w:r>
        <w:rPr>
          <w:rFonts w:hint="eastAsia" w:ascii="宋体" w:hAnsi="宋体" w:eastAsia="宋体"/>
          <w:bCs/>
          <w:color w:val="auto"/>
          <w:sz w:val="24"/>
          <w:szCs w:val="18"/>
        </w:rPr>
        <w:t>我单位同意成交公告中公示以下业绩</w:t>
      </w:r>
      <w:r>
        <w:rPr>
          <w:rFonts w:hint="eastAsia" w:ascii="宋体" w:hAnsi="宋体" w:eastAsia="宋体"/>
          <w:bCs/>
          <w:sz w:val="24"/>
          <w:szCs w:val="18"/>
        </w:rPr>
        <w:t>并承诺：响应文件中所提供的业绩均真实有效</w:t>
      </w:r>
      <w:r>
        <w:rPr>
          <w:rFonts w:hint="eastAsia" w:ascii="宋体" w:hAnsi="宋体" w:eastAsia="宋体"/>
          <w:bCs/>
          <w:sz w:val="24"/>
          <w:szCs w:val="18"/>
          <w:lang w:eastAsia="zh-CN"/>
        </w:rPr>
        <w:t>，</w:t>
      </w:r>
      <w:r>
        <w:rPr>
          <w:rFonts w:hint="eastAsia" w:ascii="宋体" w:hAnsi="宋体" w:eastAsia="宋体"/>
          <w:bCs/>
          <w:sz w:val="24"/>
          <w:szCs w:val="18"/>
        </w:rPr>
        <w:t>若被发现存在任何虚假、隐瞒情况，我单位承担由此产生的一切后果。</w:t>
      </w:r>
    </w:p>
    <w:p>
      <w:pPr>
        <w:pStyle w:val="5"/>
        <w:spacing w:before="78" w:line="220" w:lineRule="auto"/>
        <w:ind w:left="3807"/>
        <w:outlineLvl w:val="1"/>
        <w:rPr>
          <w:rFonts w:hint="eastAsia" w:ascii="宋体" w:hAnsi="宋体" w:eastAsia="宋体" w:cs="宋体"/>
          <w:sz w:val="24"/>
          <w:szCs w:val="24"/>
        </w:rPr>
      </w:pPr>
    </w:p>
    <w:p>
      <w:pPr>
        <w:spacing w:before="27"/>
        <w:rPr>
          <w:rFonts w:hint="eastAsia" w:ascii="宋体" w:hAnsi="宋体" w:eastAsia="宋体" w:cs="宋体"/>
        </w:rPr>
      </w:pPr>
    </w:p>
    <w:p>
      <w:pPr>
        <w:spacing w:before="27"/>
        <w:rPr>
          <w:rFonts w:hint="eastAsia" w:ascii="宋体" w:hAnsi="宋体" w:eastAsia="宋体" w:cs="宋体"/>
        </w:rPr>
      </w:pPr>
    </w:p>
    <w:tbl>
      <w:tblPr>
        <w:tblStyle w:val="18"/>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4504"/>
        <w:gridCol w:w="1785"/>
        <w:gridCol w:w="1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4" w:hRule="atLeast"/>
        </w:trPr>
        <w:tc>
          <w:tcPr>
            <w:tcW w:w="856" w:type="dxa"/>
            <w:vAlign w:val="top"/>
          </w:tcPr>
          <w:p>
            <w:pPr>
              <w:spacing w:line="270" w:lineRule="auto"/>
              <w:rPr>
                <w:rFonts w:hint="eastAsia" w:ascii="宋体" w:hAnsi="宋体" w:eastAsia="宋体" w:cs="宋体"/>
                <w:sz w:val="21"/>
              </w:rPr>
            </w:pPr>
          </w:p>
          <w:p>
            <w:pPr>
              <w:pStyle w:val="17"/>
              <w:spacing w:before="78" w:line="221" w:lineRule="auto"/>
              <w:ind w:left="193"/>
              <w:rPr>
                <w:rFonts w:hint="eastAsia" w:ascii="宋体" w:hAnsi="宋体" w:eastAsia="宋体" w:cs="宋体"/>
              </w:rPr>
            </w:pPr>
            <w:r>
              <w:rPr>
                <w:rFonts w:hint="eastAsia" w:ascii="宋体" w:hAnsi="宋体" w:eastAsia="宋体" w:cs="宋体"/>
                <w:spacing w:val="-3"/>
              </w:rPr>
              <w:t>序号</w:t>
            </w:r>
          </w:p>
        </w:tc>
        <w:tc>
          <w:tcPr>
            <w:tcW w:w="4504" w:type="dxa"/>
            <w:vAlign w:val="top"/>
          </w:tcPr>
          <w:p>
            <w:pPr>
              <w:spacing w:line="271" w:lineRule="auto"/>
              <w:rPr>
                <w:rFonts w:hint="eastAsia" w:ascii="宋体" w:hAnsi="宋体" w:eastAsia="宋体" w:cs="宋体"/>
                <w:sz w:val="21"/>
              </w:rPr>
            </w:pPr>
          </w:p>
          <w:p>
            <w:pPr>
              <w:pStyle w:val="17"/>
              <w:spacing w:before="78" w:line="220" w:lineRule="auto"/>
              <w:ind w:left="236"/>
              <w:jc w:val="center"/>
              <w:rPr>
                <w:rFonts w:hint="eastAsia" w:ascii="宋体" w:hAnsi="宋体" w:eastAsia="宋体" w:cs="宋体"/>
              </w:rPr>
            </w:pPr>
            <w:r>
              <w:rPr>
                <w:rFonts w:hint="eastAsia" w:ascii="宋体" w:hAnsi="宋体" w:eastAsia="宋体" w:cs="宋体"/>
                <w:spacing w:val="-3"/>
              </w:rPr>
              <w:t>项目名称</w:t>
            </w:r>
          </w:p>
        </w:tc>
        <w:tc>
          <w:tcPr>
            <w:tcW w:w="1785" w:type="dxa"/>
            <w:vAlign w:val="top"/>
          </w:tcPr>
          <w:p>
            <w:pPr>
              <w:spacing w:line="270" w:lineRule="auto"/>
              <w:rPr>
                <w:rFonts w:hint="eastAsia" w:ascii="宋体" w:hAnsi="宋体" w:eastAsia="宋体" w:cs="宋体"/>
                <w:sz w:val="21"/>
              </w:rPr>
            </w:pPr>
          </w:p>
          <w:p>
            <w:pPr>
              <w:pStyle w:val="17"/>
              <w:spacing w:before="78" w:line="220" w:lineRule="auto"/>
              <w:ind w:left="412"/>
              <w:rPr>
                <w:rFonts w:hint="eastAsia" w:ascii="宋体" w:hAnsi="宋体" w:eastAsia="宋体" w:cs="宋体"/>
              </w:rPr>
            </w:pPr>
            <w:r>
              <w:rPr>
                <w:rFonts w:hint="eastAsia" w:ascii="宋体" w:hAnsi="宋体" w:eastAsia="宋体" w:cs="宋体"/>
                <w:spacing w:val="-2"/>
              </w:rPr>
              <w:t>服务</w:t>
            </w:r>
            <w:r>
              <w:rPr>
                <w:rFonts w:hint="eastAsia" w:cs="宋体"/>
                <w:spacing w:val="-2"/>
                <w:lang w:eastAsia="zh-CN"/>
              </w:rPr>
              <w:t>范围</w:t>
            </w:r>
          </w:p>
        </w:tc>
        <w:tc>
          <w:tcPr>
            <w:tcW w:w="1785" w:type="dxa"/>
            <w:vAlign w:val="top"/>
          </w:tcPr>
          <w:p>
            <w:pPr>
              <w:pStyle w:val="17"/>
              <w:spacing w:before="194" w:line="230" w:lineRule="auto"/>
              <w:ind w:left="215" w:right="203" w:hanging="1"/>
              <w:rPr>
                <w:rFonts w:hint="eastAsia" w:ascii="宋体" w:hAnsi="宋体" w:eastAsia="宋体" w:cs="宋体"/>
                <w:lang w:eastAsia="zh-CN"/>
              </w:rPr>
            </w:pPr>
            <w:r>
              <w:rPr>
                <w:rFonts w:hint="eastAsia" w:cs="宋体"/>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56" w:type="dxa"/>
            <w:vAlign w:val="top"/>
          </w:tcPr>
          <w:p>
            <w:pPr>
              <w:pStyle w:val="17"/>
              <w:spacing w:before="153" w:line="182" w:lineRule="auto"/>
              <w:ind w:left="391"/>
              <w:rPr>
                <w:rFonts w:hint="eastAsia" w:ascii="宋体" w:hAnsi="宋体" w:eastAsia="宋体" w:cs="宋体"/>
              </w:rPr>
            </w:pPr>
            <w:r>
              <w:rPr>
                <w:rFonts w:hint="eastAsia" w:ascii="宋体" w:hAnsi="宋体" w:eastAsia="宋体" w:cs="宋体"/>
              </w:rPr>
              <w:t>1</w:t>
            </w:r>
          </w:p>
        </w:tc>
        <w:tc>
          <w:tcPr>
            <w:tcW w:w="4504"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56" w:type="dxa"/>
            <w:vAlign w:val="top"/>
          </w:tcPr>
          <w:p>
            <w:pPr>
              <w:pStyle w:val="17"/>
              <w:spacing w:before="155" w:line="181" w:lineRule="auto"/>
              <w:ind w:left="376"/>
              <w:rPr>
                <w:rFonts w:hint="eastAsia" w:ascii="宋体" w:hAnsi="宋体" w:eastAsia="宋体" w:cs="宋体"/>
              </w:rPr>
            </w:pPr>
            <w:r>
              <w:rPr>
                <w:rFonts w:hint="eastAsia" w:ascii="宋体" w:hAnsi="宋体" w:eastAsia="宋体" w:cs="宋体"/>
              </w:rPr>
              <w:t>2</w:t>
            </w:r>
          </w:p>
        </w:tc>
        <w:tc>
          <w:tcPr>
            <w:tcW w:w="4504"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56" w:type="dxa"/>
            <w:vAlign w:val="top"/>
          </w:tcPr>
          <w:p>
            <w:pPr>
              <w:pStyle w:val="17"/>
              <w:spacing w:before="156" w:line="181" w:lineRule="auto"/>
              <w:ind w:left="378"/>
              <w:rPr>
                <w:rFonts w:hint="eastAsia" w:ascii="宋体" w:hAnsi="宋体" w:eastAsia="宋体" w:cs="宋体"/>
              </w:rPr>
            </w:pPr>
            <w:r>
              <w:rPr>
                <w:rFonts w:hint="eastAsia" w:ascii="宋体" w:hAnsi="宋体" w:eastAsia="宋体" w:cs="宋体"/>
              </w:rPr>
              <w:t>3</w:t>
            </w:r>
          </w:p>
        </w:tc>
        <w:tc>
          <w:tcPr>
            <w:tcW w:w="4504"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856" w:type="dxa"/>
            <w:vAlign w:val="top"/>
          </w:tcPr>
          <w:p>
            <w:pPr>
              <w:pStyle w:val="17"/>
              <w:spacing w:before="158" w:line="181" w:lineRule="auto"/>
              <w:ind w:left="373"/>
              <w:rPr>
                <w:rFonts w:hint="eastAsia" w:ascii="宋体" w:hAnsi="宋体" w:eastAsia="宋体" w:cs="宋体"/>
              </w:rPr>
            </w:pPr>
            <w:r>
              <w:rPr>
                <w:rFonts w:hint="eastAsia" w:ascii="宋体" w:hAnsi="宋体" w:eastAsia="宋体" w:cs="宋体"/>
              </w:rPr>
              <w:t>4</w:t>
            </w:r>
          </w:p>
        </w:tc>
        <w:tc>
          <w:tcPr>
            <w:tcW w:w="4504"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56" w:type="dxa"/>
            <w:vAlign w:val="top"/>
          </w:tcPr>
          <w:p>
            <w:pPr>
              <w:pStyle w:val="17"/>
              <w:spacing w:before="159" w:line="180" w:lineRule="auto"/>
              <w:ind w:left="378"/>
              <w:rPr>
                <w:rFonts w:hint="eastAsia" w:ascii="宋体" w:hAnsi="宋体" w:eastAsia="宋体" w:cs="宋体"/>
              </w:rPr>
            </w:pPr>
            <w:r>
              <w:rPr>
                <w:rFonts w:hint="eastAsia" w:ascii="宋体" w:hAnsi="宋体" w:eastAsia="宋体" w:cs="宋体"/>
              </w:rPr>
              <w:t>5</w:t>
            </w:r>
          </w:p>
        </w:tc>
        <w:tc>
          <w:tcPr>
            <w:tcW w:w="4504"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856" w:type="dxa"/>
            <w:vAlign w:val="top"/>
          </w:tcPr>
          <w:p>
            <w:pPr>
              <w:pStyle w:val="17"/>
              <w:spacing w:before="118" w:line="224" w:lineRule="auto"/>
              <w:ind w:left="209"/>
              <w:rPr>
                <w:rFonts w:hint="eastAsia" w:ascii="宋体" w:hAnsi="宋体" w:eastAsia="宋体" w:cs="宋体"/>
              </w:rPr>
            </w:pPr>
          </w:p>
        </w:tc>
        <w:tc>
          <w:tcPr>
            <w:tcW w:w="4504"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c>
          <w:tcPr>
            <w:tcW w:w="1785" w:type="dxa"/>
            <w:vAlign w:val="top"/>
          </w:tcPr>
          <w:p>
            <w:pPr>
              <w:rPr>
                <w:rFonts w:hint="eastAsia" w:ascii="宋体" w:hAnsi="宋体" w:eastAsia="宋体" w:cs="宋体"/>
                <w:sz w:val="21"/>
              </w:rPr>
            </w:pPr>
          </w:p>
        </w:tc>
      </w:tr>
    </w:tbl>
    <w:p>
      <w:pPr>
        <w:spacing w:line="249" w:lineRule="auto"/>
        <w:rPr>
          <w:rFonts w:hint="eastAsia" w:ascii="宋体" w:hAnsi="宋体" w:eastAsia="宋体" w:cs="宋体"/>
          <w:sz w:val="21"/>
        </w:rPr>
      </w:pPr>
    </w:p>
    <w:p>
      <w:pPr>
        <w:spacing w:line="250" w:lineRule="auto"/>
        <w:rPr>
          <w:rFonts w:hint="eastAsia" w:ascii="宋体" w:hAnsi="宋体" w:eastAsia="宋体" w:cs="宋体"/>
          <w:sz w:val="21"/>
        </w:rPr>
      </w:pPr>
    </w:p>
    <w:p>
      <w:pPr>
        <w:pStyle w:val="5"/>
        <w:spacing w:before="78" w:line="219" w:lineRule="auto"/>
        <w:ind w:left="4457"/>
        <w:jc w:val="right"/>
        <w:rPr>
          <w:rFonts w:hint="eastAsia" w:ascii="宋体" w:hAnsi="宋体" w:eastAsia="宋体" w:cs="Arial"/>
          <w:bCs/>
          <w:snapToGrid w:val="0"/>
          <w:color w:val="000000"/>
          <w:kern w:val="0"/>
          <w:sz w:val="24"/>
          <w:szCs w:val="18"/>
          <w:lang w:val="en-US" w:eastAsia="en-US" w:bidi="ar-SA"/>
        </w:rPr>
      </w:pPr>
      <w:r>
        <w:rPr>
          <w:rFonts w:hint="eastAsia" w:ascii="宋体" w:hAnsi="宋体" w:eastAsia="宋体" w:cs="Arial"/>
          <w:bCs/>
          <w:snapToGrid w:val="0"/>
          <w:color w:val="000000"/>
          <w:kern w:val="0"/>
          <w:sz w:val="24"/>
          <w:szCs w:val="18"/>
          <w:lang w:val="en-US" w:eastAsia="en-US" w:bidi="ar-SA"/>
        </w:rPr>
        <w:t>供应商单位公章：</w:t>
      </w:r>
    </w:p>
    <w:p>
      <w:pPr>
        <w:pStyle w:val="5"/>
        <w:spacing w:before="183" w:line="220" w:lineRule="auto"/>
        <w:ind w:left="4498"/>
        <w:jc w:val="right"/>
        <w:rPr>
          <w:rFonts w:hint="eastAsia" w:ascii="宋体" w:hAnsi="宋体" w:eastAsia="宋体" w:cs="Arial"/>
          <w:bCs/>
          <w:snapToGrid w:val="0"/>
          <w:color w:val="000000"/>
          <w:kern w:val="0"/>
          <w:sz w:val="24"/>
          <w:szCs w:val="18"/>
          <w:lang w:val="en-US" w:eastAsia="en-US" w:bidi="ar-SA"/>
        </w:rPr>
      </w:pPr>
      <w:r>
        <w:rPr>
          <w:rFonts w:hint="eastAsia" w:ascii="宋体" w:hAnsi="宋体" w:eastAsia="宋体" w:cs="Arial"/>
          <w:bCs/>
          <w:snapToGrid w:val="0"/>
          <w:color w:val="000000"/>
          <w:kern w:val="0"/>
          <w:sz w:val="24"/>
          <w:szCs w:val="18"/>
          <w:lang w:val="en-US" w:eastAsia="en-US" w:bidi="ar-SA"/>
        </w:rPr>
        <w:t>日      期：</w:t>
      </w:r>
    </w:p>
    <w:p>
      <w:pPr>
        <w:spacing w:line="317" w:lineRule="auto"/>
        <w:rPr>
          <w:rFonts w:hint="eastAsia" w:ascii="宋体" w:hAnsi="宋体" w:eastAsia="宋体" w:cs="宋体"/>
          <w:sz w:val="21"/>
        </w:rPr>
      </w:pPr>
    </w:p>
    <w:p>
      <w:pPr>
        <w:spacing w:line="317" w:lineRule="auto"/>
        <w:rPr>
          <w:rFonts w:hint="eastAsia" w:ascii="宋体" w:hAnsi="宋体" w:eastAsia="宋体" w:cs="宋体"/>
          <w:sz w:val="21"/>
        </w:rPr>
      </w:pPr>
    </w:p>
    <w:p>
      <w:pPr>
        <w:spacing w:line="318" w:lineRule="auto"/>
        <w:rPr>
          <w:rFonts w:hint="eastAsia" w:ascii="宋体" w:hAnsi="宋体" w:eastAsia="宋体" w:cs="宋体"/>
          <w:sz w:val="21"/>
        </w:rPr>
      </w:pPr>
    </w:p>
    <w:p>
      <w:pPr>
        <w:pStyle w:val="5"/>
        <w:spacing w:before="78" w:line="221" w:lineRule="auto"/>
        <w:rPr>
          <w:rFonts w:hint="eastAsia" w:ascii="宋体" w:hAnsi="宋体" w:eastAsia="宋体" w:cs="宋体"/>
          <w:sz w:val="24"/>
          <w:szCs w:val="24"/>
        </w:rPr>
      </w:pPr>
      <w:r>
        <w:rPr>
          <w:rFonts w:hint="eastAsia" w:ascii="宋体" w:hAnsi="宋体" w:eastAsia="宋体" w:cs="宋体"/>
          <w:spacing w:val="-13"/>
          <w:sz w:val="24"/>
          <w:szCs w:val="24"/>
          <w14:textOutline w14:w="4354" w14:cap="flat" w14:cmpd="sng">
            <w14:solidFill>
              <w14:srgbClr w14:val="000000"/>
            </w14:solidFill>
            <w14:prstDash w14:val="solid"/>
            <w14:miter w14:val="0"/>
          </w14:textOutline>
        </w:rPr>
        <w:t>备注：</w:t>
      </w:r>
    </w:p>
    <w:p>
      <w:pPr>
        <w:widowControl/>
        <w:spacing w:line="360" w:lineRule="auto"/>
        <w:ind w:firstLine="480" w:firstLineChars="200"/>
        <w:jc w:val="left"/>
        <w:rPr>
          <w:rFonts w:ascii="宋体" w:hAnsi="宋体" w:eastAsia="宋体"/>
          <w:bCs/>
          <w:sz w:val="24"/>
          <w:szCs w:val="18"/>
        </w:rPr>
      </w:pPr>
      <w:r>
        <w:rPr>
          <w:rFonts w:hint="eastAsia" w:ascii="宋体" w:hAnsi="宋体" w:eastAsia="宋体"/>
          <w:bCs/>
          <w:sz w:val="24"/>
          <w:szCs w:val="18"/>
        </w:rPr>
        <w:t>1.表中所列业绩应为供应商满足磋商文件要求的业绩；</w:t>
      </w:r>
    </w:p>
    <w:p>
      <w:pPr>
        <w:widowControl/>
        <w:spacing w:line="360" w:lineRule="auto"/>
        <w:ind w:firstLine="480" w:firstLineChars="200"/>
        <w:jc w:val="left"/>
        <w:rPr>
          <w:rFonts w:ascii="宋体" w:hAnsi="宋体" w:eastAsia="宋体"/>
          <w:bCs/>
          <w:sz w:val="24"/>
          <w:szCs w:val="18"/>
        </w:rPr>
      </w:pPr>
      <w:r>
        <w:rPr>
          <w:rFonts w:hint="eastAsia" w:ascii="宋体" w:hAnsi="宋体" w:eastAsia="宋体"/>
          <w:bCs/>
          <w:sz w:val="24"/>
          <w:szCs w:val="18"/>
        </w:rPr>
        <w:t>2.成交供应商提供的以上业绩情况，如磋商文件《供应商须知前附表》有约定的，将按约定随评审结果公告。</w:t>
      </w:r>
    </w:p>
    <w:p>
      <w:pPr>
        <w:spacing w:line="332" w:lineRule="auto"/>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2"/>
        <w:rPr>
          <w:rFonts w:hint="eastAsia" w:ascii="宋体" w:hAnsi="宋体" w:eastAsia="宋体" w:cs="宋体"/>
          <w:sz w:val="21"/>
        </w:rPr>
      </w:pPr>
    </w:p>
    <w:p>
      <w:pPr>
        <w:pStyle w:val="5"/>
        <w:spacing w:before="78" w:line="220" w:lineRule="auto"/>
        <w:ind w:left="3099"/>
        <w:outlineLvl w:val="1"/>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十</w:t>
      </w:r>
      <w:r>
        <w:rPr>
          <w:rFonts w:hint="eastAsia" w:cs="宋体"/>
          <w:spacing w:val="-1"/>
          <w:sz w:val="24"/>
          <w:szCs w:val="24"/>
          <w:highlight w:val="none"/>
          <w:lang w:val="en-US" w:eastAsia="zh-CN"/>
          <w14:textOutline w14:w="4354" w14:cap="flat" w14:cmpd="sng">
            <w14:solidFill>
              <w14:srgbClr w14:val="000000"/>
            </w14:solidFill>
            <w14:prstDash w14:val="solid"/>
            <w14:miter w14:val="0"/>
          </w14:textOutline>
        </w:rPr>
        <w:t>五</w:t>
      </w: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、主要成交标的承诺函</w:t>
      </w:r>
    </w:p>
    <w:p>
      <w:pPr>
        <w:spacing w:line="284" w:lineRule="auto"/>
        <w:rPr>
          <w:rFonts w:hint="eastAsia" w:ascii="宋体" w:hAnsi="宋体" w:eastAsia="宋体" w:cs="宋体"/>
          <w:sz w:val="21"/>
        </w:rPr>
      </w:pPr>
    </w:p>
    <w:p>
      <w:pPr>
        <w:spacing w:line="285" w:lineRule="auto"/>
        <w:rPr>
          <w:rFonts w:hint="eastAsia" w:ascii="宋体" w:hAnsi="宋体" w:eastAsia="宋体" w:cs="宋体"/>
          <w:sz w:val="21"/>
        </w:rPr>
      </w:pPr>
    </w:p>
    <w:p>
      <w:pPr>
        <w:pStyle w:val="5"/>
        <w:spacing w:before="78" w:line="360" w:lineRule="auto"/>
        <w:ind w:left="122" w:right="114" w:firstLine="436"/>
        <w:jc w:val="both"/>
        <w:rPr>
          <w:rFonts w:hint="eastAsia" w:ascii="宋体" w:hAnsi="宋体" w:eastAsia="宋体" w:cs="宋体"/>
          <w:sz w:val="24"/>
          <w:szCs w:val="24"/>
        </w:rPr>
      </w:pPr>
      <w:r>
        <w:rPr>
          <w:rFonts w:hint="eastAsia" w:ascii="宋体" w:hAnsi="宋体" w:eastAsia="宋体" w:cs="宋体"/>
          <w:sz w:val="24"/>
          <w:szCs w:val="24"/>
        </w:rPr>
        <w:t>我单位同意成交结果公告中公示以下主要成交标的信息并承诺：响</w:t>
      </w:r>
      <w:r>
        <w:rPr>
          <w:rFonts w:hint="eastAsia" w:ascii="宋体" w:hAnsi="宋体" w:eastAsia="宋体" w:cs="宋体"/>
          <w:spacing w:val="-1"/>
          <w:sz w:val="24"/>
          <w:szCs w:val="24"/>
        </w:rPr>
        <w:t>应文件中所提</w:t>
      </w:r>
      <w:r>
        <w:rPr>
          <w:rFonts w:hint="eastAsia" w:ascii="宋体" w:hAnsi="宋体" w:eastAsia="宋体" w:cs="宋体"/>
          <w:sz w:val="24"/>
          <w:szCs w:val="24"/>
        </w:rPr>
        <w:t xml:space="preserve"> </w:t>
      </w:r>
      <w:r>
        <w:rPr>
          <w:rFonts w:hint="eastAsia" w:ascii="宋体" w:hAnsi="宋体" w:eastAsia="宋体" w:cs="宋体"/>
          <w:spacing w:val="-6"/>
          <w:sz w:val="24"/>
          <w:szCs w:val="24"/>
        </w:rPr>
        <w:t>供的主要成交标的信息均真实有效。若被发现存在任何虚假、隐瞒情况，我单位承担</w:t>
      </w:r>
      <w:r>
        <w:rPr>
          <w:rFonts w:hint="eastAsia" w:ascii="宋体" w:hAnsi="宋体" w:eastAsia="宋体" w:cs="宋体"/>
          <w:spacing w:val="-7"/>
          <w:sz w:val="24"/>
          <w:szCs w:val="24"/>
        </w:rPr>
        <w:t>由此产生的一切后果。</w:t>
      </w:r>
    </w:p>
    <w:p>
      <w:pPr>
        <w:spacing w:line="69" w:lineRule="exact"/>
        <w:rPr>
          <w:rFonts w:hint="eastAsia" w:ascii="宋体" w:hAnsi="宋体" w:eastAsia="宋体" w:cs="宋体"/>
        </w:rPr>
      </w:pPr>
    </w:p>
    <w:tbl>
      <w:tblPr>
        <w:tblStyle w:val="18"/>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0"/>
        <w:gridCol w:w="6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190" w:type="dxa"/>
            <w:vAlign w:val="top"/>
          </w:tcPr>
          <w:p>
            <w:pPr>
              <w:pStyle w:val="17"/>
              <w:spacing w:before="117" w:line="222" w:lineRule="auto"/>
              <w:ind w:left="863"/>
              <w:rPr>
                <w:rFonts w:hint="eastAsia" w:ascii="宋体" w:hAnsi="宋体" w:eastAsia="宋体" w:cs="宋体"/>
              </w:rPr>
            </w:pPr>
            <w:r>
              <w:rPr>
                <w:rFonts w:hint="eastAsia" w:ascii="宋体" w:hAnsi="宋体" w:eastAsia="宋体" w:cs="宋体"/>
                <w:spacing w:val="-4"/>
              </w:rPr>
              <w:t>名称</w:t>
            </w:r>
          </w:p>
        </w:tc>
        <w:tc>
          <w:tcPr>
            <w:tcW w:w="6876" w:type="dxa"/>
            <w:vAlign w:val="top"/>
          </w:tcPr>
          <w:p>
            <w:pPr>
              <w:pStyle w:val="17"/>
              <w:spacing w:before="117" w:line="220" w:lineRule="auto"/>
              <w:ind w:left="3083"/>
              <w:rPr>
                <w:rFonts w:hint="eastAsia" w:ascii="宋体" w:hAnsi="宋体" w:eastAsia="宋体" w:cs="宋体"/>
              </w:rPr>
            </w:pPr>
            <w:r>
              <w:rPr>
                <w:rFonts w:hint="eastAsia" w:ascii="宋体" w:hAnsi="宋体" w:eastAsia="宋体" w:cs="宋体"/>
                <w:spacing w:val="-3"/>
                <w:u w:val="single" w:color="auto"/>
              </w:rPr>
              <w:t>某项目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2190" w:type="dxa"/>
            <w:vAlign w:val="top"/>
          </w:tcPr>
          <w:p>
            <w:pPr>
              <w:pStyle w:val="17"/>
              <w:spacing w:before="113" w:line="220" w:lineRule="auto"/>
              <w:ind w:left="621"/>
              <w:rPr>
                <w:rFonts w:hint="eastAsia" w:ascii="宋体" w:hAnsi="宋体" w:eastAsia="宋体" w:cs="宋体"/>
              </w:rPr>
            </w:pPr>
            <w:r>
              <w:rPr>
                <w:rFonts w:hint="eastAsia" w:ascii="宋体" w:hAnsi="宋体" w:eastAsia="宋体" w:cs="宋体"/>
                <w:spacing w:val="-2"/>
              </w:rPr>
              <w:t>服务范围</w:t>
            </w:r>
          </w:p>
        </w:tc>
        <w:tc>
          <w:tcPr>
            <w:tcW w:w="687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190" w:type="dxa"/>
            <w:vAlign w:val="top"/>
          </w:tcPr>
          <w:p>
            <w:pPr>
              <w:pStyle w:val="17"/>
              <w:spacing w:before="115" w:line="220" w:lineRule="auto"/>
              <w:ind w:left="621"/>
              <w:rPr>
                <w:rFonts w:hint="eastAsia" w:ascii="宋体" w:hAnsi="宋体" w:eastAsia="宋体" w:cs="宋体"/>
              </w:rPr>
            </w:pPr>
            <w:r>
              <w:rPr>
                <w:rFonts w:hint="eastAsia" w:ascii="宋体" w:hAnsi="宋体" w:eastAsia="宋体" w:cs="宋体"/>
                <w:spacing w:val="-2"/>
              </w:rPr>
              <w:t>服务要求</w:t>
            </w:r>
          </w:p>
        </w:tc>
        <w:tc>
          <w:tcPr>
            <w:tcW w:w="687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190" w:type="dxa"/>
            <w:vAlign w:val="top"/>
          </w:tcPr>
          <w:p>
            <w:pPr>
              <w:pStyle w:val="17"/>
              <w:spacing w:before="116" w:line="220" w:lineRule="auto"/>
              <w:ind w:left="621"/>
              <w:rPr>
                <w:rFonts w:hint="eastAsia" w:ascii="宋体" w:hAnsi="宋体" w:eastAsia="宋体" w:cs="宋体"/>
              </w:rPr>
            </w:pPr>
            <w:r>
              <w:rPr>
                <w:rFonts w:hint="eastAsia" w:ascii="宋体" w:hAnsi="宋体" w:eastAsia="宋体" w:cs="宋体"/>
                <w:spacing w:val="-2"/>
              </w:rPr>
              <w:t>服务时间</w:t>
            </w:r>
          </w:p>
        </w:tc>
        <w:tc>
          <w:tcPr>
            <w:tcW w:w="687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2190" w:type="dxa"/>
            <w:vAlign w:val="top"/>
          </w:tcPr>
          <w:p>
            <w:pPr>
              <w:pStyle w:val="17"/>
              <w:spacing w:before="119" w:line="220" w:lineRule="auto"/>
              <w:ind w:left="621"/>
              <w:rPr>
                <w:rFonts w:hint="eastAsia" w:ascii="宋体" w:hAnsi="宋体" w:eastAsia="宋体" w:cs="宋体"/>
              </w:rPr>
            </w:pPr>
            <w:r>
              <w:rPr>
                <w:rFonts w:hint="eastAsia" w:ascii="宋体" w:hAnsi="宋体" w:eastAsia="宋体" w:cs="宋体"/>
                <w:spacing w:val="-2"/>
              </w:rPr>
              <w:t>服务标准</w:t>
            </w:r>
          </w:p>
        </w:tc>
        <w:tc>
          <w:tcPr>
            <w:tcW w:w="6876" w:type="dxa"/>
            <w:vAlign w:val="top"/>
          </w:tcPr>
          <w:p>
            <w:pPr>
              <w:rPr>
                <w:rFonts w:hint="eastAsia" w:ascii="宋体" w:hAnsi="宋体" w:eastAsia="宋体" w:cs="宋体"/>
                <w:sz w:val="21"/>
              </w:rPr>
            </w:pPr>
          </w:p>
        </w:tc>
      </w:tr>
    </w:tbl>
    <w:p>
      <w:pPr>
        <w:spacing w:line="249" w:lineRule="auto"/>
        <w:rPr>
          <w:rFonts w:hint="eastAsia" w:ascii="宋体" w:hAnsi="宋体" w:eastAsia="宋体" w:cs="宋体"/>
          <w:sz w:val="21"/>
        </w:rPr>
      </w:pPr>
    </w:p>
    <w:p>
      <w:pPr>
        <w:spacing w:line="250" w:lineRule="auto"/>
        <w:rPr>
          <w:rFonts w:hint="eastAsia" w:ascii="宋体" w:hAnsi="宋体" w:eastAsia="宋体" w:cs="宋体"/>
          <w:sz w:val="21"/>
        </w:rPr>
      </w:pPr>
    </w:p>
    <w:p>
      <w:pPr>
        <w:pStyle w:val="5"/>
        <w:spacing w:before="78" w:line="219" w:lineRule="auto"/>
        <w:ind w:left="4457"/>
        <w:jc w:val="right"/>
        <w:rPr>
          <w:rFonts w:hint="eastAsia" w:ascii="宋体" w:hAnsi="宋体" w:eastAsia="宋体" w:cs="Arial"/>
          <w:bCs/>
          <w:snapToGrid w:val="0"/>
          <w:color w:val="000000"/>
          <w:kern w:val="0"/>
          <w:sz w:val="24"/>
          <w:szCs w:val="18"/>
          <w:lang w:val="en-US" w:eastAsia="en-US" w:bidi="ar-SA"/>
        </w:rPr>
      </w:pPr>
      <w:r>
        <w:rPr>
          <w:rFonts w:hint="eastAsia" w:ascii="宋体" w:hAnsi="宋体" w:eastAsia="宋体" w:cs="Arial"/>
          <w:bCs/>
          <w:snapToGrid w:val="0"/>
          <w:color w:val="000000"/>
          <w:kern w:val="0"/>
          <w:sz w:val="24"/>
          <w:szCs w:val="18"/>
          <w:lang w:val="en-US" w:eastAsia="en-US" w:bidi="ar-SA"/>
        </w:rPr>
        <w:t>供应商单位公章：</w:t>
      </w:r>
    </w:p>
    <w:p>
      <w:pPr>
        <w:pStyle w:val="5"/>
        <w:spacing w:before="78" w:line="219" w:lineRule="auto"/>
        <w:ind w:left="4457"/>
        <w:jc w:val="right"/>
        <w:rPr>
          <w:rFonts w:hint="eastAsia" w:ascii="宋体" w:hAnsi="宋体" w:eastAsia="宋体" w:cs="Arial"/>
          <w:bCs/>
          <w:snapToGrid w:val="0"/>
          <w:color w:val="000000"/>
          <w:kern w:val="0"/>
          <w:sz w:val="24"/>
          <w:szCs w:val="18"/>
          <w:lang w:val="en-US" w:eastAsia="en-US" w:bidi="ar-SA"/>
        </w:rPr>
      </w:pPr>
      <w:r>
        <w:rPr>
          <w:rFonts w:hint="eastAsia" w:ascii="宋体" w:hAnsi="宋体" w:eastAsia="宋体" w:cs="Arial"/>
          <w:bCs/>
          <w:snapToGrid w:val="0"/>
          <w:color w:val="000000"/>
          <w:kern w:val="0"/>
          <w:sz w:val="24"/>
          <w:szCs w:val="18"/>
          <w:lang w:val="en-US" w:eastAsia="en-US" w:bidi="ar-SA"/>
        </w:rPr>
        <w:t>日     期：</w:t>
      </w:r>
    </w:p>
    <w:p>
      <w:pPr>
        <w:spacing w:line="243" w:lineRule="auto"/>
        <w:rPr>
          <w:rFonts w:hint="eastAsia" w:ascii="宋体" w:hAnsi="宋体" w:eastAsia="宋体" w:cs="宋体"/>
          <w:sz w:val="21"/>
        </w:rPr>
      </w:pPr>
    </w:p>
    <w:p>
      <w:pPr>
        <w:spacing w:line="244" w:lineRule="auto"/>
        <w:rPr>
          <w:rFonts w:hint="eastAsia" w:ascii="宋体" w:hAnsi="宋体" w:eastAsia="宋体" w:cs="宋体"/>
          <w:sz w:val="21"/>
        </w:rPr>
      </w:pPr>
    </w:p>
    <w:p>
      <w:pPr>
        <w:pStyle w:val="5"/>
        <w:spacing w:before="78" w:line="221" w:lineRule="auto"/>
        <w:ind w:left="125"/>
        <w:rPr>
          <w:rFonts w:hint="eastAsia" w:ascii="宋体" w:hAnsi="宋体" w:eastAsia="宋体" w:cs="宋体"/>
          <w:sz w:val="24"/>
          <w:szCs w:val="24"/>
        </w:rPr>
      </w:pPr>
      <w:r>
        <w:rPr>
          <w:rFonts w:hint="eastAsia" w:ascii="宋体" w:hAnsi="宋体" w:eastAsia="宋体" w:cs="宋体"/>
          <w:spacing w:val="-13"/>
          <w:sz w:val="24"/>
          <w:szCs w:val="24"/>
          <w14:textOutline w14:w="4354" w14:cap="flat" w14:cmpd="sng">
            <w14:solidFill>
              <w14:srgbClr w14:val="000000"/>
            </w14:solidFill>
            <w14:prstDash w14:val="solid"/>
            <w14:miter w14:val="0"/>
          </w14:textOutline>
        </w:rPr>
        <w:t>备注：</w:t>
      </w:r>
    </w:p>
    <w:p>
      <w:pPr>
        <w:pStyle w:val="5"/>
        <w:keepNext w:val="0"/>
        <w:keepLines w:val="0"/>
        <w:pageBreakBefore w:val="0"/>
        <w:widowControl/>
        <w:kinsoku w:val="0"/>
        <w:wordWrap/>
        <w:overflowPunct/>
        <w:topLinePunct w:val="0"/>
        <w:autoSpaceDE w:val="0"/>
        <w:autoSpaceDN w:val="0"/>
        <w:bidi w:val="0"/>
        <w:adjustRightInd w:val="0"/>
        <w:snapToGrid w:val="0"/>
        <w:spacing w:before="20" w:line="219" w:lineRule="auto"/>
        <w:ind w:left="573"/>
        <w:textAlignment w:val="baseline"/>
        <w:rPr>
          <w:rFonts w:hint="eastAsia" w:ascii="宋体" w:hAnsi="宋体" w:eastAsia="宋体" w:cs="宋体"/>
          <w:sz w:val="24"/>
          <w:szCs w:val="24"/>
        </w:rPr>
      </w:pPr>
      <w:r>
        <w:rPr>
          <w:rFonts w:hint="eastAsia" w:ascii="宋体" w:hAnsi="宋体" w:eastAsia="宋体" w:cs="宋体"/>
          <w:spacing w:val="-3"/>
          <w:sz w:val="24"/>
          <w:szCs w:val="24"/>
        </w:rPr>
        <w:t>1.表中所列内容为满足本项目要求的主要成交标的信息；</w:t>
      </w:r>
    </w:p>
    <w:p>
      <w:pPr>
        <w:pStyle w:val="5"/>
        <w:spacing w:before="184" w:line="468" w:lineRule="exact"/>
        <w:ind w:left="559"/>
        <w:rPr>
          <w:rFonts w:hint="eastAsia" w:ascii="宋体" w:hAnsi="宋体" w:eastAsia="宋体" w:cs="宋体"/>
          <w:sz w:val="24"/>
          <w:szCs w:val="24"/>
        </w:rPr>
      </w:pPr>
      <w:r>
        <w:rPr>
          <w:rFonts w:hint="eastAsia" w:ascii="宋体" w:hAnsi="宋体" w:eastAsia="宋体" w:cs="宋体"/>
          <w:position w:val="17"/>
          <w:sz w:val="24"/>
          <w:szCs w:val="24"/>
        </w:rPr>
        <w:t>2.成交供应商提供的以上承诺情况（含服务名称、服务范围、服</w:t>
      </w:r>
      <w:r>
        <w:rPr>
          <w:rFonts w:hint="eastAsia" w:ascii="宋体" w:hAnsi="宋体" w:eastAsia="宋体" w:cs="宋体"/>
          <w:spacing w:val="-1"/>
          <w:position w:val="17"/>
          <w:sz w:val="24"/>
          <w:szCs w:val="24"/>
        </w:rPr>
        <w:t>务要求、服务时</w:t>
      </w:r>
    </w:p>
    <w:p>
      <w:pPr>
        <w:pStyle w:val="5"/>
        <w:spacing w:line="218" w:lineRule="auto"/>
        <w:ind w:left="140"/>
        <w:rPr>
          <w:rFonts w:hint="eastAsia" w:ascii="宋体" w:hAnsi="宋体" w:eastAsia="宋体" w:cs="宋体"/>
          <w:sz w:val="24"/>
          <w:szCs w:val="24"/>
        </w:rPr>
      </w:pPr>
      <w:r>
        <w:rPr>
          <w:rFonts w:hint="eastAsia" w:ascii="宋体" w:hAnsi="宋体" w:eastAsia="宋体" w:cs="宋体"/>
          <w:spacing w:val="-3"/>
          <w:sz w:val="24"/>
          <w:szCs w:val="24"/>
        </w:rPr>
        <w:t>间、服务标准</w:t>
      </w:r>
      <w:r>
        <w:rPr>
          <w:rFonts w:hint="eastAsia" w:ascii="宋体" w:hAnsi="宋体" w:eastAsia="宋体" w:cs="宋体"/>
          <w:spacing w:val="4"/>
          <w:sz w:val="24"/>
          <w:szCs w:val="24"/>
        </w:rPr>
        <w:t>），</w:t>
      </w:r>
      <w:r>
        <w:rPr>
          <w:rFonts w:hint="eastAsia" w:ascii="宋体" w:hAnsi="宋体" w:eastAsia="宋体" w:cs="宋体"/>
          <w:spacing w:val="-3"/>
          <w:sz w:val="24"/>
          <w:szCs w:val="24"/>
        </w:rPr>
        <w:t>将按约定随成交结果公告同时公告。</w:t>
      </w:r>
    </w:p>
    <w:p>
      <w:pPr>
        <w:pStyle w:val="5"/>
        <w:spacing w:before="184" w:line="219" w:lineRule="auto"/>
        <w:ind w:left="561"/>
        <w:outlineLvl w:val="2"/>
        <w:rPr>
          <w:rFonts w:hint="eastAsia" w:ascii="宋体" w:hAnsi="宋体" w:eastAsia="宋体" w:cs="宋体"/>
          <w:sz w:val="24"/>
          <w:szCs w:val="24"/>
        </w:rPr>
      </w:pPr>
      <w:r>
        <w:rPr>
          <w:rFonts w:hint="eastAsia" w:ascii="宋体" w:hAnsi="宋体" w:eastAsia="宋体" w:cs="宋体"/>
          <w:spacing w:val="-9"/>
          <w:sz w:val="24"/>
          <w:szCs w:val="24"/>
        </w:rPr>
        <w:t>3.本页《主要成交标的承诺函》由供应商准确填写。</w:t>
      </w:r>
    </w:p>
    <w:p>
      <w:pPr>
        <w:spacing w:line="219" w:lineRule="auto"/>
        <w:rPr>
          <w:rFonts w:hint="eastAsia" w:ascii="宋体" w:hAnsi="宋体" w:eastAsia="宋体" w:cs="宋体"/>
          <w:sz w:val="24"/>
          <w:szCs w:val="24"/>
        </w:rPr>
        <w:sectPr>
          <w:headerReference r:id="rId34" w:type="default"/>
          <w:footerReference r:id="rId35" w:type="default"/>
          <w:pgSz w:w="11907" w:h="16839"/>
          <w:pgMar w:top="1118" w:right="1416" w:bottom="1233" w:left="1418" w:header="877" w:footer="982" w:gutter="0"/>
          <w:pgNumType w:fmt="decimal"/>
          <w:cols w:space="720" w:num="1"/>
        </w:sectPr>
      </w:pPr>
    </w:p>
    <w:p>
      <w:pPr>
        <w:spacing w:line="332" w:lineRule="auto"/>
        <w:rPr>
          <w:rFonts w:hint="eastAsia" w:ascii="宋体" w:hAnsi="宋体" w:eastAsia="宋体" w:cs="宋体"/>
          <w:sz w:val="21"/>
        </w:rPr>
      </w:pPr>
    </w:p>
    <w:p>
      <w:pPr>
        <w:pStyle w:val="5"/>
        <w:spacing w:before="78" w:line="219" w:lineRule="auto"/>
        <w:ind w:left="3135"/>
        <w:outlineLvl w:val="1"/>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十</w:t>
      </w:r>
      <w:r>
        <w:rPr>
          <w:rFonts w:hint="eastAsia" w:cs="宋体"/>
          <w:spacing w:val="-1"/>
          <w:sz w:val="24"/>
          <w:szCs w:val="24"/>
          <w:lang w:val="en-US" w:eastAsia="zh-CN"/>
          <w14:textOutline w14:w="4354" w14:cap="flat" w14:cmpd="sng">
            <w14:solidFill>
              <w14:srgbClr w14:val="000000"/>
            </w14:solidFill>
            <w14:prstDash w14:val="solid"/>
            <w14:miter w14:val="0"/>
          </w14:textOutline>
        </w:rPr>
        <w:t>六</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、其他相关证明材料</w:t>
      </w:r>
    </w:p>
    <w:p>
      <w:pPr>
        <w:pStyle w:val="5"/>
        <w:spacing w:before="107" w:line="468" w:lineRule="exact"/>
        <w:ind w:right="22"/>
        <w:jc w:val="right"/>
        <w:rPr>
          <w:rFonts w:hint="eastAsia" w:ascii="宋体" w:hAnsi="宋体" w:eastAsia="宋体" w:cs="宋体"/>
          <w:sz w:val="24"/>
          <w:szCs w:val="24"/>
        </w:rPr>
      </w:pPr>
      <w:r>
        <w:rPr>
          <w:rFonts w:hint="eastAsia" w:ascii="宋体" w:hAnsi="宋体" w:eastAsia="宋体" w:cs="宋体"/>
          <w:spacing w:val="-6"/>
          <w:position w:val="17"/>
          <w:sz w:val="24"/>
          <w:szCs w:val="24"/>
        </w:rPr>
        <w:t>提供符合磋商公告、采购需求及评审方法和标准规定的相关证明文件。如资质证</w:t>
      </w:r>
    </w:p>
    <w:p>
      <w:pPr>
        <w:pStyle w:val="5"/>
        <w:spacing w:before="1" w:line="218" w:lineRule="auto"/>
        <w:ind w:left="42"/>
        <w:rPr>
          <w:rFonts w:hint="eastAsia" w:ascii="宋体" w:hAnsi="宋体" w:eastAsia="宋体" w:cs="宋体"/>
          <w:sz w:val="24"/>
          <w:szCs w:val="24"/>
        </w:rPr>
      </w:pPr>
      <w:r>
        <w:rPr>
          <w:rFonts w:hint="eastAsia" w:ascii="宋体" w:hAnsi="宋体" w:eastAsia="宋体" w:cs="宋体"/>
          <w:spacing w:val="-4"/>
          <w:sz w:val="24"/>
          <w:szCs w:val="24"/>
        </w:rPr>
        <w:t>书、荣誉奖项等。</w:t>
      </w:r>
    </w:p>
    <w:p>
      <w:pPr>
        <w:spacing w:line="218" w:lineRule="auto"/>
        <w:rPr>
          <w:rFonts w:hint="eastAsia" w:ascii="宋体" w:hAnsi="宋体" w:eastAsia="宋体" w:cs="宋体"/>
          <w:sz w:val="24"/>
          <w:szCs w:val="24"/>
        </w:rPr>
        <w:sectPr>
          <w:headerReference r:id="rId36" w:type="default"/>
          <w:footerReference r:id="rId37" w:type="default"/>
          <w:pgSz w:w="11907" w:h="16839"/>
          <w:pgMar w:top="1118" w:right="1500" w:bottom="1233" w:left="1502" w:header="877" w:footer="982" w:gutter="0"/>
          <w:pgNumType w:fmt="decimal"/>
          <w:cols w:space="720" w:num="1"/>
        </w:sectPr>
      </w:pPr>
    </w:p>
    <w:p>
      <w:pPr>
        <w:spacing w:before="91" w:line="219" w:lineRule="auto"/>
        <w:ind w:left="50"/>
        <w:jc w:val="center"/>
        <w:outlineLvl w:val="0"/>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第七章</w:t>
      </w:r>
      <w:r>
        <w:rPr>
          <w:rFonts w:ascii="宋体" w:hAnsi="宋体" w:eastAsia="宋体" w:cs="宋体"/>
          <w:spacing w:val="-3"/>
          <w:sz w:val="28"/>
          <w:szCs w:val="28"/>
        </w:rPr>
        <w:t xml:space="preserve">  </w:t>
      </w:r>
      <w:r>
        <w:rPr>
          <w:rFonts w:ascii="宋体" w:hAnsi="宋体" w:eastAsia="宋体" w:cs="宋体"/>
          <w:spacing w:val="-3"/>
          <w:sz w:val="28"/>
          <w:szCs w:val="28"/>
          <w14:textOutline w14:w="5094" w14:cap="flat" w14:cmpd="sng">
            <w14:solidFill>
              <w14:srgbClr w14:val="000000"/>
            </w14:solidFill>
            <w14:prstDash w14:val="solid"/>
            <w14:miter w14:val="0"/>
          </w14:textOutline>
        </w:rPr>
        <w:t>政府采购供应商质疑函范本</w:t>
      </w:r>
    </w:p>
    <w:p>
      <w:pPr>
        <w:spacing w:before="278" w:line="224" w:lineRule="auto"/>
        <w:ind w:left="3437"/>
        <w:rPr>
          <w:rFonts w:ascii="仿宋" w:hAnsi="仿宋" w:eastAsia="仿宋" w:cs="仿宋"/>
          <w:sz w:val="30"/>
          <w:szCs w:val="30"/>
        </w:rPr>
      </w:pPr>
      <w:bookmarkStart w:id="14" w:name="bookmark7"/>
      <w:bookmarkEnd w:id="14"/>
      <w:r>
        <w:rPr>
          <w:rFonts w:ascii="仿宋" w:hAnsi="仿宋" w:eastAsia="仿宋" w:cs="仿宋"/>
          <w:spacing w:val="7"/>
          <w:sz w:val="30"/>
          <w:szCs w:val="30"/>
          <w14:textOutline w14:w="5617" w14:cap="flat" w14:cmpd="sng">
            <w14:solidFill>
              <w14:srgbClr w14:val="000000"/>
            </w14:solidFill>
            <w14:prstDash w14:val="solid"/>
            <w14:miter w14:val="0"/>
          </w14:textOutline>
        </w:rPr>
        <w:t>质疑函范本</w:t>
      </w:r>
    </w:p>
    <w:p>
      <w:pPr>
        <w:pStyle w:val="5"/>
        <w:spacing w:line="361" w:lineRule="auto"/>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57"/>
        <w:textAlignment w:val="baseline"/>
        <w:outlineLvl w:val="2"/>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一、质疑供应商基本信息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质疑供应商：</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地址：</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邮编：</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u w:val="single"/>
          <w:lang w:val="en-US" w:eastAsia="en-US" w:bidi="ar-SA"/>
        </w:rPr>
        <w:drawing>
          <wp:inline distT="0" distB="0" distL="0" distR="0">
            <wp:extent cx="3175" cy="7620"/>
            <wp:effectExtent l="0" t="0" r="0" b="0"/>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45"/>
                    <a:stretch>
                      <a:fillRect/>
                    </a:stretch>
                  </pic:blipFill>
                  <pic:spPr>
                    <a:xfrm>
                      <a:off x="0" y="0"/>
                      <a:ext cx="3175" cy="7620"/>
                    </a:xfrm>
                    <a:prstGeom prst="rect">
                      <a:avLst/>
                    </a:prstGeom>
                  </pic:spPr>
                </pic:pic>
              </a:graphicData>
            </a:graphic>
          </wp:inline>
        </w:drawing>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联系人：</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联系电话：</w:t>
      </w:r>
      <w:r>
        <w:rPr>
          <w:rFonts w:hint="eastAsia" w:ascii="宋体" w:hAnsi="宋体" w:eastAsia="宋体" w:cs="宋体"/>
          <w:snapToGrid w:val="0"/>
          <w:color w:val="000000"/>
          <w:spacing w:val="-6"/>
          <w:kern w:val="0"/>
          <w:position w:val="17"/>
          <w:sz w:val="24"/>
          <w:szCs w:val="24"/>
          <w:u w:val="single"/>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授权代表：</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联系电话：</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6"/>
          <w:kern w:val="0"/>
          <w:position w:val="17"/>
          <w:sz w:val="24"/>
          <w:szCs w:val="24"/>
          <w:lang w:val="en-US" w:eastAsia="en-US" w:bidi="ar-SA"/>
        </w:rPr>
        <w:t>地址：</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邮编：</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drawing>
          <wp:inline distT="0" distB="0" distL="0" distR="0">
            <wp:extent cx="5080" cy="7620"/>
            <wp:effectExtent l="0" t="0" r="0" b="0"/>
            <wp:docPr id="30" name="IM 10"/>
            <wp:cNvGraphicFramePr/>
            <a:graphic xmlns:a="http://schemas.openxmlformats.org/drawingml/2006/main">
              <a:graphicData uri="http://schemas.openxmlformats.org/drawingml/2006/picture">
                <pic:pic xmlns:pic="http://schemas.openxmlformats.org/drawingml/2006/picture">
                  <pic:nvPicPr>
                    <pic:cNvPr id="30" name="IM 10"/>
                    <pic:cNvPicPr/>
                  </pic:nvPicPr>
                  <pic:blipFill>
                    <a:blip r:embed="rId46"/>
                    <a:stretch>
                      <a:fillRect/>
                    </a:stretch>
                  </pic:blipFill>
                  <pic:spPr>
                    <a:xfrm>
                      <a:off x="0" y="0"/>
                      <a:ext cx="5714" cy="7620"/>
                    </a:xfrm>
                    <a:prstGeom prst="rect">
                      <a:avLst/>
                    </a:prstGeom>
                  </pic:spPr>
                </pic:pic>
              </a:graphicData>
            </a:graphic>
          </wp:inline>
        </w:drawing>
      </w:r>
      <w:r>
        <w:rPr>
          <w:rFonts w:hint="eastAsia" w:ascii="宋体" w:hAnsi="宋体" w:eastAsia="宋体" w:cs="宋体"/>
          <w:snapToGrid w:val="0"/>
          <w:color w:val="000000"/>
          <w:spacing w:val="-6"/>
          <w:kern w:val="0"/>
          <w:position w:val="17"/>
          <w:sz w:val="24"/>
          <w:szCs w:val="24"/>
          <w:lang w:val="en-US" w:eastAsia="en-US" w:bidi="ar-SA"/>
        </w:rPr>
        <w:t xml:space="preserve">                                              </w:t>
      </w:r>
      <w:r>
        <w:rPr>
          <w:rFonts w:ascii="宋体" w:hAnsi="宋体" w:eastAsia="宋体" w:cs="宋体"/>
          <w:spacing w:val="-5"/>
          <w:sz w:val="24"/>
          <w:szCs w:val="24"/>
          <w:u w:val="none"/>
          <w14:textOutline w14:w="4354" w14:cap="flat" w14:cmpd="sng">
            <w14:solidFill>
              <w14:srgbClr w14:val="000000"/>
            </w14:solidFill>
            <w14:prstDash w14:val="solid"/>
            <w14:miter w14:val="0"/>
          </w14:textOutline>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57"/>
        <w:textAlignment w:val="baseline"/>
        <w:outlineLvl w:val="2"/>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ascii="宋体" w:hAnsi="宋体" w:eastAsia="宋体" w:cs="宋体"/>
          <w:spacing w:val="-5"/>
          <w:sz w:val="24"/>
          <w:szCs w:val="24"/>
          <w14:textOutline w14:w="4354" w14:cap="flat" w14:cmpd="sng">
            <w14:solidFill>
              <w14:srgbClr w14:val="000000"/>
            </w14:solidFill>
            <w14:prstDash w14:val="solid"/>
            <w14:miter w14:val="0"/>
          </w14:textOutline>
        </w:rPr>
        <w:t>二、质疑项目基本情况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质疑项目的名称：</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质疑项目的编号：</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u w:val="single"/>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包号：</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u w:val="single"/>
          <w:lang w:val="en-US" w:eastAsia="zh-CN" w:bidi="ar-SA"/>
        </w:rPr>
        <w:t xml:space="preserve">                           </w:t>
      </w:r>
      <w:r>
        <w:rPr>
          <w:rFonts w:hint="eastAsia" w:ascii="宋体" w:hAnsi="宋体" w:eastAsia="宋体" w:cs="宋体"/>
          <w:snapToGrid w:val="0"/>
          <w:color w:val="000000"/>
          <w:spacing w:val="-6"/>
          <w:kern w:val="0"/>
          <w:position w:val="17"/>
          <w:sz w:val="24"/>
          <w:szCs w:val="24"/>
          <w:u w:val="single"/>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采购人名称：</w:t>
      </w:r>
      <w:r>
        <w:rPr>
          <w:rFonts w:hint="eastAsia" w:ascii="宋体" w:hAnsi="宋体" w:eastAsia="宋体" w:cs="宋体"/>
          <w:snapToGrid w:val="0"/>
          <w:color w:val="000000"/>
          <w:spacing w:val="-6"/>
          <w:kern w:val="0"/>
          <w:position w:val="17"/>
          <w:sz w:val="24"/>
          <w:szCs w:val="24"/>
          <w:u w:val="single"/>
          <w:lang w:val="en-US" w:eastAsia="zh-CN" w:bidi="ar-SA"/>
        </w:rPr>
        <w:t xml:space="preserve">      </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u w:val="single"/>
          <w:lang w:val="en-US" w:eastAsia="zh-CN" w:bidi="ar-SA"/>
        </w:rPr>
        <w:t xml:space="preserve">                          </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z w:val="24"/>
          <w:szCs w:val="24"/>
          <w:u w:val="single" w:color="auto"/>
          <w:lang w:val="en-US" w:eastAsia="zh-CN"/>
        </w:rPr>
      </w:pPr>
      <w:r>
        <w:rPr>
          <w:rFonts w:hint="eastAsia" w:ascii="宋体" w:hAnsi="宋体" w:eastAsia="宋体" w:cs="宋体"/>
          <w:snapToGrid w:val="0"/>
          <w:color w:val="000000"/>
          <w:spacing w:val="-6"/>
          <w:kern w:val="0"/>
          <w:position w:val="17"/>
          <w:sz w:val="24"/>
          <w:szCs w:val="24"/>
          <w:lang w:val="en-US" w:eastAsia="en-US" w:bidi="ar-SA"/>
        </w:rPr>
        <w:t>采购文件获取日期：</w:t>
      </w:r>
      <w:r>
        <w:rPr>
          <w:rFonts w:hint="eastAsia" w:ascii="宋体" w:hAnsi="宋体" w:eastAsia="宋体" w:cs="宋体"/>
          <w:snapToGrid w:val="0"/>
          <w:color w:val="000000"/>
          <w:spacing w:val="-6"/>
          <w:kern w:val="0"/>
          <w:position w:val="17"/>
          <w:sz w:val="24"/>
          <w:szCs w:val="24"/>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57"/>
        <w:textAlignment w:val="baseline"/>
        <w:outlineLvl w:val="2"/>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ascii="宋体" w:hAnsi="宋体" w:eastAsia="宋体" w:cs="宋体"/>
          <w:spacing w:val="-5"/>
          <w:sz w:val="24"/>
          <w:szCs w:val="24"/>
          <w14:textOutline w14:w="4354" w14:cap="flat" w14:cmpd="sng">
            <w14:solidFill>
              <w14:srgbClr w14:val="000000"/>
            </w14:solidFill>
            <w14:prstDash w14:val="solid"/>
            <w14:miter w14:val="0"/>
          </w14:textOutline>
        </w:rPr>
        <w:t>三、质疑事项具体内容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质疑事项 1：</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事实依据：</w:t>
      </w:r>
      <w:r>
        <w:rPr>
          <w:rFonts w:hint="eastAsia" w:ascii="宋体" w:hAnsi="宋体" w:eastAsia="宋体" w:cs="宋体"/>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法律依据：</w:t>
      </w:r>
      <w:r>
        <w:rPr>
          <w:rFonts w:hint="eastAsia" w:ascii="宋体" w:hAnsi="宋体" w:eastAsia="宋体" w:cs="宋体"/>
          <w:i/>
          <w:iCs/>
          <w:snapToGrid w:val="0"/>
          <w:color w:val="000000"/>
          <w:spacing w:val="-6"/>
          <w:kern w:val="0"/>
          <w:position w:val="17"/>
          <w:sz w:val="24"/>
          <w:szCs w:val="24"/>
          <w:u w:val="single"/>
          <w:lang w:val="en-US" w:eastAsia="en-US" w:bidi="ar-SA"/>
        </w:rPr>
        <w:t xml:space="preserve">                         </w:t>
      </w:r>
      <w:r>
        <w:rPr>
          <w:rFonts w:hint="eastAsia" w:ascii="宋体" w:hAnsi="宋体" w:eastAsia="宋体" w:cs="宋体"/>
          <w:snapToGrid w:val="0"/>
          <w:color w:val="000000"/>
          <w:spacing w:val="-6"/>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default" w:ascii="宋体" w:hAnsi="宋体" w:eastAsia="宋体" w:cs="宋体"/>
          <w:snapToGrid w:val="0"/>
          <w:color w:val="000000"/>
          <w:spacing w:val="-6"/>
          <w:kern w:val="0"/>
          <w:position w:val="17"/>
          <w:sz w:val="24"/>
          <w:szCs w:val="24"/>
          <w:u w:val="single"/>
          <w:lang w:val="en-US" w:eastAsia="zh-CN" w:bidi="ar-SA"/>
        </w:rPr>
      </w:pPr>
      <w:r>
        <w:rPr>
          <w:rFonts w:hint="eastAsia" w:ascii="宋体" w:hAnsi="宋体" w:eastAsia="宋体" w:cs="宋体"/>
          <w:snapToGrid w:val="0"/>
          <w:color w:val="000000"/>
          <w:spacing w:val="-6"/>
          <w:kern w:val="0"/>
          <w:position w:val="17"/>
          <w:sz w:val="24"/>
          <w:szCs w:val="24"/>
          <w:lang w:val="en-US" w:eastAsia="en-US" w:bidi="ar-SA"/>
        </w:rPr>
        <w:t>质疑事项 2</w:t>
      </w:r>
      <w:r>
        <w:rPr>
          <w:rFonts w:hint="eastAsia" w:ascii="宋体" w:hAnsi="宋体" w:eastAsia="宋体" w:cs="宋体"/>
          <w:snapToGrid w:val="0"/>
          <w:color w:val="000000"/>
          <w:spacing w:val="-6"/>
          <w:kern w:val="0"/>
          <w:position w:val="17"/>
          <w:sz w:val="24"/>
          <w:szCs w:val="24"/>
          <w:lang w:val="en-US" w:eastAsia="zh-CN" w:bidi="ar-SA"/>
        </w:rPr>
        <w:t>：</w:t>
      </w:r>
      <w:r>
        <w:rPr>
          <w:rFonts w:hint="eastAsia" w:ascii="宋体" w:hAnsi="宋体" w:eastAsia="宋体" w:cs="宋体"/>
          <w:snapToGrid w:val="0"/>
          <w:color w:val="000000"/>
          <w:spacing w:val="-6"/>
          <w:kern w:val="0"/>
          <w:position w:val="17"/>
          <w:sz w:val="24"/>
          <w:szCs w:val="24"/>
          <w:u w:val="single"/>
          <w:lang w:val="en-US" w:eastAsia="zh-CN" w:bidi="ar-SA"/>
        </w:rPr>
        <w:t xml:space="preserve">                       </w:t>
      </w:r>
    </w:p>
    <w:p>
      <w:pPr>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ascii="宋体" w:hAnsi="宋体" w:eastAsia="宋体" w:cs="宋体"/>
          <w:spacing w:val="-5"/>
          <w:sz w:val="24"/>
          <w:szCs w:val="24"/>
          <w14:textOutline w14:w="4354" w14:cap="flat" w14:cmpd="sng">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57"/>
        <w:textAlignment w:val="baseline"/>
        <w:outlineLvl w:val="2"/>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ascii="宋体" w:hAnsi="宋体" w:eastAsia="宋体" w:cs="宋体"/>
          <w:spacing w:val="-5"/>
          <w:sz w:val="24"/>
          <w:szCs w:val="24"/>
          <w14:textOutline w14:w="4354" w14:cap="flat" w14:cmpd="sng">
            <w14:solidFill>
              <w14:srgbClr w14:val="000000"/>
            </w14:solidFill>
            <w14:prstDash w14:val="solid"/>
            <w14:miter w14:val="0"/>
          </w14:textOutline>
        </w:rPr>
        <w:t>四、与质疑事项相关的质疑请求</w:t>
      </w:r>
    </w:p>
    <w:p>
      <w:pPr>
        <w:spacing w:before="176" w:line="408" w:lineRule="auto"/>
        <w:ind w:left="43"/>
        <w:rPr>
          <w:rFonts w:hint="default" w:ascii="宋体" w:hAnsi="宋体" w:eastAsia="宋体" w:cs="宋体"/>
          <w:sz w:val="24"/>
          <w:szCs w:val="24"/>
          <w:u w:val="none" w:color="auto"/>
          <w:lang w:val="en-US" w:eastAsia="zh-CN"/>
        </w:rPr>
      </w:pPr>
      <w:r>
        <w:rPr>
          <w:rFonts w:hint="eastAsia" w:ascii="宋体" w:hAnsi="宋体" w:eastAsia="宋体" w:cs="宋体"/>
          <w:snapToGrid w:val="0"/>
          <w:color w:val="000000"/>
          <w:spacing w:val="-6"/>
          <w:kern w:val="0"/>
          <w:position w:val="17"/>
          <w:sz w:val="24"/>
          <w:szCs w:val="24"/>
          <w:lang w:val="en-US" w:eastAsia="en-US" w:bidi="ar-SA"/>
        </w:rPr>
        <w:t>请求：</w:t>
      </w:r>
      <w:r>
        <w:rPr>
          <w:rFonts w:hint="eastAsia" w:ascii="宋体" w:hAnsi="宋体" w:eastAsia="宋体" w:cs="宋体"/>
          <w:snapToGrid w:val="0"/>
          <w:color w:val="000000"/>
          <w:spacing w:val="-6"/>
          <w:kern w:val="0"/>
          <w:position w:val="17"/>
          <w:sz w:val="24"/>
          <w:szCs w:val="24"/>
          <w:u w:val="single"/>
          <w:lang w:val="en-US" w:eastAsia="zh-CN" w:bidi="ar-SA"/>
        </w:rPr>
        <w:t xml:space="preserve">                        </w:t>
      </w:r>
    </w:p>
    <w:p>
      <w:pPr>
        <w:pStyle w:val="5"/>
        <w:spacing w:before="78" w:line="219" w:lineRule="auto"/>
        <w:ind w:left="4457"/>
        <w:jc w:val="right"/>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 xml:space="preserve">签字：                  </w:t>
      </w:r>
    </w:p>
    <w:p>
      <w:pPr>
        <w:pStyle w:val="5"/>
        <w:spacing w:before="78" w:line="219" w:lineRule="auto"/>
        <w:ind w:left="4457"/>
        <w:jc w:val="right"/>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供应商单位公章：</w:t>
      </w:r>
    </w:p>
    <w:p>
      <w:pPr>
        <w:pStyle w:val="5"/>
        <w:spacing w:before="78" w:line="219" w:lineRule="auto"/>
        <w:ind w:left="4457"/>
        <w:jc w:val="right"/>
        <w:rPr>
          <w:rFonts w:hint="eastAsia" w:ascii="宋体" w:hAnsi="宋体" w:eastAsia="宋体" w:cs="宋体"/>
          <w:snapToGrid w:val="0"/>
          <w:color w:val="000000"/>
          <w:spacing w:val="-6"/>
          <w:kern w:val="0"/>
          <w:position w:val="17"/>
          <w:sz w:val="24"/>
          <w:szCs w:val="24"/>
          <w:lang w:val="en-US" w:eastAsia="en-US" w:bidi="ar-SA"/>
        </w:rPr>
      </w:pPr>
      <w:r>
        <w:rPr>
          <w:rFonts w:hint="eastAsia" w:ascii="宋体" w:hAnsi="宋体" w:eastAsia="宋体" w:cs="宋体"/>
          <w:snapToGrid w:val="0"/>
          <w:color w:val="000000"/>
          <w:spacing w:val="-6"/>
          <w:kern w:val="0"/>
          <w:position w:val="17"/>
          <w:sz w:val="24"/>
          <w:szCs w:val="24"/>
          <w:lang w:val="en-US" w:eastAsia="en-US" w:bidi="ar-SA"/>
        </w:rPr>
        <w:t>日     期：</w:t>
      </w:r>
    </w:p>
    <w:p>
      <w:pPr>
        <w:spacing w:before="176" w:line="408" w:lineRule="auto"/>
        <w:ind w:left="43"/>
        <w:jc w:val="right"/>
        <w:rPr>
          <w:rFonts w:hint="eastAsia" w:ascii="宋体" w:hAnsi="宋体" w:eastAsia="宋体" w:cs="宋体"/>
          <w:snapToGrid w:val="0"/>
          <w:color w:val="000000"/>
          <w:spacing w:val="-6"/>
          <w:kern w:val="0"/>
          <w:position w:val="17"/>
          <w:sz w:val="24"/>
          <w:szCs w:val="24"/>
          <w:lang w:val="en-US" w:eastAsia="en-US" w:bidi="ar-SA"/>
        </w:rPr>
      </w:pPr>
    </w:p>
    <w:p>
      <w:pPr>
        <w:spacing w:line="220" w:lineRule="auto"/>
        <w:rPr>
          <w:rFonts w:ascii="宋体" w:hAnsi="宋体" w:eastAsia="宋体" w:cs="宋体"/>
          <w:sz w:val="24"/>
          <w:szCs w:val="24"/>
        </w:rPr>
        <w:sectPr>
          <w:footerReference r:id="rId38" w:type="default"/>
          <w:pgSz w:w="11907" w:h="16839"/>
          <w:pgMar w:top="1118" w:right="1769" w:bottom="1185" w:left="1771" w:header="884" w:footer="1018" w:gutter="0"/>
          <w:pgNumType w:fmt="decimal"/>
          <w:cols w:space="720" w:num="1"/>
        </w:sectPr>
      </w:pPr>
    </w:p>
    <w:p>
      <w:pPr>
        <w:pStyle w:val="5"/>
        <w:spacing w:line="258" w:lineRule="auto"/>
      </w:pPr>
    </w:p>
    <w:p>
      <w:pPr>
        <w:spacing w:before="91" w:line="220" w:lineRule="auto"/>
        <w:ind w:left="53"/>
        <w:rPr>
          <w:rFonts w:ascii="宋体" w:hAnsi="宋体" w:eastAsia="宋体" w:cs="宋体"/>
          <w:sz w:val="28"/>
          <w:szCs w:val="28"/>
        </w:rPr>
      </w:pPr>
      <w:r>
        <w:rPr>
          <w:rFonts w:ascii="宋体" w:hAnsi="宋体" w:eastAsia="宋体" w:cs="宋体"/>
          <w:spacing w:val="-9"/>
          <w:sz w:val="28"/>
          <w:szCs w:val="28"/>
          <w14:textOutline w14:w="5094" w14:cap="flat" w14:cmpd="sng">
            <w14:solidFill>
              <w14:srgbClr w14:val="000000"/>
            </w14:solidFill>
            <w14:prstDash w14:val="solid"/>
            <w14:miter w14:val="0"/>
          </w14:textOutline>
        </w:rPr>
        <w:t>质疑函制作说明：</w:t>
      </w:r>
    </w:p>
    <w:p>
      <w:pPr>
        <w:spacing w:before="229" w:line="219" w:lineRule="auto"/>
        <w:ind w:left="517"/>
        <w:rPr>
          <w:rFonts w:ascii="宋体" w:hAnsi="宋体" w:eastAsia="宋体" w:cs="宋体"/>
          <w:sz w:val="24"/>
          <w:szCs w:val="24"/>
        </w:rPr>
      </w:pPr>
      <w:r>
        <w:rPr>
          <w:rFonts w:ascii="宋体" w:hAnsi="宋体" w:eastAsia="宋体" w:cs="宋体"/>
          <w:spacing w:val="-4"/>
          <w:sz w:val="24"/>
          <w:szCs w:val="24"/>
        </w:rPr>
        <w:t>1.供应商提出质疑时，应提交质疑函和必要的证明材料。</w:t>
      </w:r>
    </w:p>
    <w:p>
      <w:pPr>
        <w:spacing w:before="203" w:line="353" w:lineRule="auto"/>
        <w:ind w:left="83" w:firstLine="401"/>
        <w:rPr>
          <w:rFonts w:ascii="宋体" w:hAnsi="宋体" w:eastAsia="宋体" w:cs="宋体"/>
          <w:sz w:val="24"/>
          <w:szCs w:val="24"/>
        </w:rPr>
      </w:pPr>
      <w:r>
        <w:rPr>
          <w:rFonts w:ascii="宋体" w:hAnsi="宋体" w:eastAsia="宋体" w:cs="宋体"/>
          <w:spacing w:val="5"/>
          <w:sz w:val="24"/>
          <w:szCs w:val="24"/>
        </w:rPr>
        <w:t>2.质疑供应商若委托代理人进行质疑的，质疑函应按要求列明“授权代表</w:t>
      </w:r>
      <w:r>
        <w:rPr>
          <w:rFonts w:ascii="宋体" w:hAnsi="宋体" w:eastAsia="宋体" w:cs="宋体"/>
          <w:spacing w:val="-81"/>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7"/>
          <w:sz w:val="24"/>
          <w:szCs w:val="24"/>
        </w:rPr>
        <w:t>的有关内容， 并在附件中提交由质疑供应商签署的授</w:t>
      </w:r>
      <w:r>
        <w:rPr>
          <w:rFonts w:ascii="宋体" w:hAnsi="宋体" w:eastAsia="宋体" w:cs="宋体"/>
          <w:spacing w:val="-8"/>
          <w:sz w:val="24"/>
          <w:szCs w:val="24"/>
        </w:rPr>
        <w:t>权委托书及代理人身份证复</w:t>
      </w:r>
      <w:r>
        <w:rPr>
          <w:rFonts w:ascii="宋体" w:hAnsi="宋体" w:eastAsia="宋体" w:cs="宋体"/>
          <w:sz w:val="24"/>
          <w:szCs w:val="24"/>
        </w:rPr>
        <w:t xml:space="preserve">   </w:t>
      </w:r>
      <w:r>
        <w:rPr>
          <w:rFonts w:ascii="宋体" w:hAnsi="宋体" w:eastAsia="宋体" w:cs="宋体"/>
          <w:spacing w:val="-5"/>
          <w:sz w:val="24"/>
          <w:szCs w:val="24"/>
        </w:rPr>
        <w:t>印件。授权委托书应载明代理人的姓名或者名称、代理事项、具体权限、期限和</w:t>
      </w:r>
    </w:p>
    <w:p>
      <w:pPr>
        <w:spacing w:line="220" w:lineRule="auto"/>
        <w:ind w:left="48"/>
        <w:rPr>
          <w:rFonts w:ascii="宋体" w:hAnsi="宋体" w:eastAsia="宋体" w:cs="宋体"/>
          <w:sz w:val="24"/>
          <w:szCs w:val="24"/>
        </w:rPr>
      </w:pPr>
      <w:r>
        <w:rPr>
          <w:rFonts w:ascii="宋体" w:hAnsi="宋体" w:eastAsia="宋体" w:cs="宋体"/>
          <w:spacing w:val="-7"/>
          <w:sz w:val="24"/>
          <w:szCs w:val="24"/>
        </w:rPr>
        <w:t>相关事项。</w:t>
      </w:r>
    </w:p>
    <w:p>
      <w:pPr>
        <w:spacing w:before="184" w:line="219" w:lineRule="auto"/>
        <w:ind w:left="492"/>
        <w:rPr>
          <w:rFonts w:ascii="宋体" w:hAnsi="宋体" w:eastAsia="宋体" w:cs="宋体"/>
          <w:sz w:val="24"/>
          <w:szCs w:val="24"/>
        </w:rPr>
      </w:pPr>
      <w:r>
        <w:rPr>
          <w:rFonts w:ascii="宋体" w:hAnsi="宋体" w:eastAsia="宋体" w:cs="宋体"/>
          <w:spacing w:val="-5"/>
          <w:sz w:val="24"/>
          <w:szCs w:val="24"/>
        </w:rPr>
        <w:t>3.质疑供应商若对项目的某一分包进行质疑，</w:t>
      </w:r>
      <w:r>
        <w:rPr>
          <w:rFonts w:ascii="宋体" w:hAnsi="宋体" w:eastAsia="宋体" w:cs="宋体"/>
          <w:spacing w:val="-25"/>
          <w:sz w:val="24"/>
          <w:szCs w:val="24"/>
        </w:rPr>
        <w:t xml:space="preserve"> </w:t>
      </w:r>
      <w:r>
        <w:rPr>
          <w:rFonts w:ascii="宋体" w:hAnsi="宋体" w:eastAsia="宋体" w:cs="宋体"/>
          <w:spacing w:val="-5"/>
          <w:sz w:val="24"/>
          <w:szCs w:val="24"/>
        </w:rPr>
        <w:t>质疑函中应列</w:t>
      </w:r>
      <w:r>
        <w:rPr>
          <w:rFonts w:ascii="宋体" w:hAnsi="宋体" w:eastAsia="宋体" w:cs="宋体"/>
          <w:spacing w:val="-6"/>
          <w:sz w:val="24"/>
          <w:szCs w:val="24"/>
        </w:rPr>
        <w:t>明具体分包号。</w:t>
      </w:r>
    </w:p>
    <w:p>
      <w:pPr>
        <w:spacing w:before="183" w:line="219" w:lineRule="auto"/>
        <w:ind w:left="479"/>
        <w:rPr>
          <w:rFonts w:ascii="宋体" w:hAnsi="宋体" w:eastAsia="宋体" w:cs="宋体"/>
          <w:sz w:val="24"/>
          <w:szCs w:val="24"/>
        </w:rPr>
      </w:pPr>
      <w:r>
        <w:rPr>
          <w:rFonts w:ascii="宋体" w:hAnsi="宋体" w:eastAsia="宋体" w:cs="宋体"/>
          <w:spacing w:val="-8"/>
          <w:sz w:val="24"/>
          <w:szCs w:val="24"/>
        </w:rPr>
        <w:t>4.质疑函的质疑事项应具体、明确，</w:t>
      </w:r>
      <w:r>
        <w:rPr>
          <w:rFonts w:ascii="宋体" w:hAnsi="宋体" w:eastAsia="宋体" w:cs="宋体"/>
          <w:spacing w:val="68"/>
          <w:sz w:val="24"/>
          <w:szCs w:val="24"/>
        </w:rPr>
        <w:t xml:space="preserve"> </w:t>
      </w:r>
      <w:r>
        <w:rPr>
          <w:rFonts w:ascii="宋体" w:hAnsi="宋体" w:eastAsia="宋体" w:cs="宋体"/>
          <w:spacing w:val="-8"/>
          <w:sz w:val="24"/>
          <w:szCs w:val="24"/>
        </w:rPr>
        <w:t>并有必要的事实依据和法律依据。</w:t>
      </w:r>
    </w:p>
    <w:p>
      <w:pPr>
        <w:spacing w:before="181" w:line="220" w:lineRule="auto"/>
        <w:ind w:left="492"/>
        <w:rPr>
          <w:rFonts w:ascii="宋体" w:hAnsi="宋体" w:eastAsia="宋体" w:cs="宋体"/>
          <w:sz w:val="24"/>
          <w:szCs w:val="24"/>
        </w:rPr>
      </w:pPr>
      <w:r>
        <w:rPr>
          <w:rFonts w:ascii="宋体" w:hAnsi="宋体" w:eastAsia="宋体" w:cs="宋体"/>
          <w:spacing w:val="-4"/>
          <w:sz w:val="24"/>
          <w:szCs w:val="24"/>
        </w:rPr>
        <w:t>5.质疑函的质疑请求应与质疑事项相关。</w:t>
      </w:r>
    </w:p>
    <w:p>
      <w:pPr>
        <w:spacing w:before="201" w:line="359" w:lineRule="auto"/>
        <w:ind w:left="51" w:right="278" w:firstLine="433"/>
        <w:rPr>
          <w:rFonts w:ascii="宋体" w:hAnsi="宋体" w:eastAsia="宋体" w:cs="宋体"/>
          <w:sz w:val="24"/>
          <w:szCs w:val="24"/>
        </w:rPr>
      </w:pPr>
      <w:r>
        <w:rPr>
          <w:rFonts w:ascii="宋体" w:hAnsi="宋体" w:eastAsia="宋体" w:cs="宋体"/>
          <w:spacing w:val="-11"/>
          <w:sz w:val="24"/>
          <w:szCs w:val="24"/>
        </w:rPr>
        <w:t>6.质疑供应商为自然人的，质疑函应由本人签字；</w:t>
      </w:r>
      <w:r>
        <w:rPr>
          <w:rFonts w:ascii="宋体" w:hAnsi="宋体" w:eastAsia="宋体" w:cs="宋体"/>
          <w:spacing w:val="-12"/>
          <w:sz w:val="24"/>
          <w:szCs w:val="24"/>
        </w:rPr>
        <w:t xml:space="preserve">质疑供应商为法人或者其他 </w:t>
      </w:r>
      <w:r>
        <w:rPr>
          <w:rFonts w:ascii="宋体" w:hAnsi="宋体" w:eastAsia="宋体" w:cs="宋体"/>
          <w:spacing w:val="-13"/>
          <w:sz w:val="24"/>
          <w:szCs w:val="24"/>
        </w:rPr>
        <w:t>组织的，质疑函应由法定代表人、主要负责人， 或者其授权代表签字或者盖章，并</w:t>
      </w:r>
      <w:r>
        <w:rPr>
          <w:rFonts w:ascii="宋体" w:hAnsi="宋体" w:eastAsia="宋体" w:cs="宋体"/>
          <w:spacing w:val="-12"/>
          <w:sz w:val="24"/>
          <w:szCs w:val="24"/>
        </w:rPr>
        <w:t>加盖公章。</w:t>
      </w:r>
    </w:p>
    <w:p>
      <w:pPr>
        <w:jc w:val="both"/>
        <w:rPr>
          <w:rFonts w:hint="eastAsia" w:ascii="宋体" w:hAnsi="宋体" w:eastAsia="宋体" w:cs="宋体"/>
        </w:rPr>
      </w:pPr>
    </w:p>
    <w:sectPr>
      <w:headerReference r:id="rId39" w:type="default"/>
      <w:footerReference r:id="rId40" w:type="default"/>
      <w:pgSz w:w="11907" w:h="16839"/>
      <w:pgMar w:top="1118" w:right="1519" w:bottom="1185" w:left="1771" w:header="884" w:footer="101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644"/>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182" w:lineRule="auto"/>
      <w:ind w:left="417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pacing w:val="-2"/>
        <w:sz w:val="18"/>
        <w:szCs w:val="18"/>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uxw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Ke7HBQCAAAX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82" w:lineRule="auto"/>
      <w:ind w:left="472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4"/>
      <w:rPr>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r>
      <w:rPr>
        <w:spacing w:val="14"/>
        <w:sz w:val="21"/>
        <w:szCs w:val="21"/>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644"/>
      <w:rPr>
        <w:sz w:val="21"/>
        <w:szCs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675"/>
      <w:rPr>
        <w:sz w:val="21"/>
        <w:szCs w:val="21"/>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182" w:lineRule="auto"/>
      <w:ind w:left="4090"/>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182" w:lineRule="auto"/>
      <w:ind w:left="4160"/>
      <w:rPr>
        <w:rFonts w:hint="default" w:eastAsia="宋体"/>
        <w:sz w:val="18"/>
        <w:szCs w:val="18"/>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9"/>
                    </w:pPr>
                  </w:p>
                </w:txbxContent>
              </v:textbox>
            </v:shape>
          </w:pict>
        </mc:Fallback>
      </mc:AlternateContent>
    </w:r>
    <w:r>
      <w:rPr>
        <w:rFonts w:hint="eastAsia"/>
        <w:sz w:val="18"/>
        <w:lang w:val="en-US" w:eastAsia="zh-CN"/>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675"/>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675"/>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1" w:lineRule="auto"/>
      <w:ind w:left="3591"/>
      <w:rPr>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182" w:lineRule="auto"/>
      <w:ind w:left="4176"/>
      <w:rPr>
        <w:sz w:val="18"/>
        <w:szCs w:val="18"/>
      </w:rPr>
    </w:pPr>
    <w:r>
      <w:rPr>
        <w:spacing w:val="-2"/>
        <w:sz w:val="18"/>
        <w:szCs w:val="18"/>
      </w:rPr>
      <w:t>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182" w:lineRule="auto"/>
      <w:ind w:left="417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5"/>
      <w:rPr>
        <w:sz w:val="18"/>
        <w:szCs w:val="18"/>
      </w:rPr>
    </w:pPr>
    <w:r>
      <w:rPr>
        <w:rFonts w:hint="eastAsia"/>
        <w:sz w:val="18"/>
        <w:szCs w:val="18"/>
      </w:rPr>
      <w:t>《节水型煤矿评价标准》编制项目竞争性磋商文件</w:t>
    </w:r>
    <w:r>
      <mc:AlternateContent>
        <mc:Choice Requires="wps">
          <w:drawing>
            <wp:anchor distT="0" distB="0" distL="114300" distR="114300" simplePos="0" relativeHeight="251659264" behindDoc="0" locked="0" layoutInCell="0" allowOverlap="1">
              <wp:simplePos x="0" y="0"/>
              <wp:positionH relativeFrom="page">
                <wp:posOffset>953770</wp:posOffset>
              </wp:positionH>
              <wp:positionV relativeFrom="page">
                <wp:posOffset>701040</wp:posOffset>
              </wp:positionV>
              <wp:extent cx="565404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654040" cy="9525"/>
                      </a:xfrm>
                      <a:custGeom>
                        <a:avLst/>
                        <a:gdLst/>
                        <a:ahLst/>
                        <a:cxnLst/>
                        <a:pathLst>
                          <a:path w="8904" h="15">
                            <a:moveTo>
                              <a:pt x="0" y="14"/>
                            </a:moveTo>
                            <a:lnTo>
                              <a:pt x="8903" y="14"/>
                            </a:lnTo>
                            <a:lnTo>
                              <a:pt x="890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5.1pt;margin-top:55.2pt;height:0.75pt;width:445.2pt;mso-position-horizontal-relative:page;mso-position-vertical-relative:page;z-index:251659264;mso-width-relative:page;mso-height-relative:page;" fillcolor="#000000" filled="t" stroked="f" coordsize="8904,15" o:allowincell="f" o:gfxdata="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Zx1/NkAAAAMAQAADwAAAAAAAAABACAAAAAiAAAAZHJzL2Rvd25yZXYu&#10;eG1sUEsBAhQAFAAAAAgAh07iQCzLLOv6AQAALgQAAA4AAAAAAAAAAQAgAAAAKAEAAGRycy9lMm9E&#10;b2MueG1sUEsFBgAAAAAGAAYAWQEAAJQFAAAAAA==&#10;" path="m0,14l8903,14,8903,0,0,0,0,14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7"/>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5"/>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119"/>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spacing w:line="218" w:lineRule="auto"/>
      <w:ind w:left="35"/>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218" w:lineRule="auto"/>
      <w:ind w:left="42"/>
      <w:rPr>
        <w:rFonts w:ascii="宋体" w:hAnsi="宋体" w:eastAsia="宋体" w:cs="宋体"/>
        <w:sz w:val="18"/>
        <w:szCs w:val="18"/>
      </w:rPr>
    </w:pPr>
    <w:r>
      <mc:AlternateContent>
        <mc:Choice Requires="wps">
          <w:drawing>
            <wp:anchor distT="0" distB="0" distL="114300" distR="114300" simplePos="0" relativeHeight="251678720" behindDoc="0" locked="0" layoutInCell="0" allowOverlap="1">
              <wp:simplePos x="0" y="0"/>
              <wp:positionH relativeFrom="page">
                <wp:posOffset>1124585</wp:posOffset>
              </wp:positionH>
              <wp:positionV relativeFrom="page">
                <wp:posOffset>701040</wp:posOffset>
              </wp:positionV>
              <wp:extent cx="5312410" cy="9525"/>
              <wp:effectExtent l="0" t="0" r="0" b="0"/>
              <wp:wrapNone/>
              <wp:docPr id="34" name="任意多边形 34"/>
              <wp:cNvGraphicFramePr/>
              <a:graphic xmlns:a="http://schemas.openxmlformats.org/drawingml/2006/main">
                <a:graphicData uri="http://schemas.microsoft.com/office/word/2010/wordprocessingShape">
                  <wps:wsp>
                    <wps:cNvSpPr/>
                    <wps:spPr>
                      <a:xfrm>
                        <a:off x="0" y="0"/>
                        <a:ext cx="5312410" cy="9525"/>
                      </a:xfrm>
                      <a:custGeom>
                        <a:avLst/>
                        <a:gdLst/>
                        <a:ahLst/>
                        <a:cxnLst/>
                        <a:pathLst>
                          <a:path w="8365" h="15">
                            <a:moveTo>
                              <a:pt x="0" y="14"/>
                            </a:moveTo>
                            <a:lnTo>
                              <a:pt x="8365" y="14"/>
                            </a:lnTo>
                            <a:lnTo>
                              <a:pt x="836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55.2pt;height:0.75pt;width:418.3pt;mso-position-horizontal-relative:page;mso-position-vertical-relative:page;z-index:251678720;mso-width-relative:page;mso-height-relative:page;" fillcolor="#000000" filled="t" stroked="f" coordsize="8365,15" o:allowincell="f" o:gfxdata="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Rle9gAAAAMAQAADwAAAAAAAAABACAAAAAiAAAAZHJzL2Rvd25yZXYu&#10;eG1sUEsBAhQAFAAAAAgAh07iQBMoaRz7AQAAMAQAAA4AAAAAAAAAAQAgAAAAJwEAAGRycy9lMm9E&#10;b2MueG1sUEsFBgAAAAAGAAYAWQEAAJQFAAAAAA==&#10;" path="m0,14l8365,14,8365,0,0,0,0,14xe">
              <v:fill on="t" focussize="0,0"/>
              <v:stroke on="f"/>
              <v:imagedata o:title=""/>
              <o:lock v:ext="edit" aspectratio="f"/>
            </v:shape>
          </w:pict>
        </mc:Fallback>
      </mc:AlternateContent>
    </w:r>
    <w:r>
      <w:rPr>
        <w:rFonts w:ascii="宋体" w:hAnsi="宋体" w:eastAsia="宋体" w:cs="宋体"/>
        <w:spacing w:val="-2"/>
        <w:sz w:val="18"/>
        <w:szCs w:val="18"/>
      </w:rPr>
      <w:t>政府采购竞争性磋商文件范本——服务类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spacing w:line="218" w:lineRule="auto"/>
      <w:ind w:left="35"/>
      <w:rPr>
        <w:sz w:val="18"/>
        <w:szCs w:val="18"/>
      </w:rPr>
    </w:pPr>
    <w:r>
      <w:rPr>
        <w:rFonts w:hint="eastAsia"/>
        <w:sz w:val="18"/>
        <w:szCs w:val="18"/>
      </w:rPr>
      <w:t>《节水型煤矿评价标准》编制项目竞争性磋商文件</w:t>
    </w:r>
    <w:r>
      <mc:AlternateContent>
        <mc:Choice Requires="wps">
          <w:drawing>
            <wp:anchor distT="0" distB="0" distL="114300" distR="114300" simplePos="0" relativeHeight="251660288" behindDoc="0" locked="0" layoutInCell="0" allowOverlap="1">
              <wp:simplePos x="0" y="0"/>
              <wp:positionH relativeFrom="page">
                <wp:posOffset>953770</wp:posOffset>
              </wp:positionH>
              <wp:positionV relativeFrom="page">
                <wp:posOffset>701040</wp:posOffset>
              </wp:positionV>
              <wp:extent cx="565404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654040" cy="9525"/>
                      </a:xfrm>
                      <a:custGeom>
                        <a:avLst/>
                        <a:gdLst/>
                        <a:ahLst/>
                        <a:cxnLst/>
                        <a:pathLst>
                          <a:path w="8904" h="15">
                            <a:moveTo>
                              <a:pt x="0" y="14"/>
                            </a:moveTo>
                            <a:lnTo>
                              <a:pt x="8903" y="14"/>
                            </a:lnTo>
                            <a:lnTo>
                              <a:pt x="890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5.1pt;margin-top:55.2pt;height:0.75pt;width:445.2pt;mso-position-horizontal-relative:page;mso-position-vertical-relative:page;z-index:251660288;mso-width-relative:page;mso-height-relative:page;" fillcolor="#000000" filled="t" stroked="f" coordsize="8904,15" o:allowincell="f" o:gfxdata="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GcdfzZAAAADAEAAA8AAAAAAAAAAQAgAAAAIgAAAGRycy9kb3ducmV2&#10;LnhtbFBLAQIUABQAAAAIAIdO4kCUk5Nk+wEAAC4EAAAOAAAAAAAAAAEAIAAAACgBAABkcnMvZTJv&#10;RG9jLnhtbFBLBQYAAAAABgAGAFkBAACVBQAAAAA=&#10;" path="m0,14l8903,14,8903,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5"/>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119"/>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5"/>
      <w:rPr>
        <w:rFonts w:hint="eastAsia" w:eastAsia="宋体"/>
        <w:sz w:val="18"/>
        <w:szCs w:val="18"/>
        <w:lang w:eastAsia="zh-CN"/>
      </w:rPr>
    </w:pPr>
    <w:r>
      <mc:AlternateContent>
        <mc:Choice Requires="wps">
          <w:drawing>
            <wp:anchor distT="0" distB="0" distL="114300" distR="114300" simplePos="0" relativeHeight="251661312" behindDoc="0" locked="0" layoutInCell="0" allowOverlap="1">
              <wp:simplePos x="0" y="0"/>
              <wp:positionH relativeFrom="page">
                <wp:posOffset>953770</wp:posOffset>
              </wp:positionH>
              <wp:positionV relativeFrom="page">
                <wp:posOffset>701040</wp:posOffset>
              </wp:positionV>
              <wp:extent cx="5654040"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654040" cy="9525"/>
                      </a:xfrm>
                      <a:custGeom>
                        <a:avLst/>
                        <a:gdLst/>
                        <a:ahLst/>
                        <a:cxnLst/>
                        <a:pathLst>
                          <a:path w="8904" h="15">
                            <a:moveTo>
                              <a:pt x="0" y="14"/>
                            </a:moveTo>
                            <a:lnTo>
                              <a:pt x="8903" y="14"/>
                            </a:lnTo>
                            <a:lnTo>
                              <a:pt x="890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5.1pt;margin-top:55.2pt;height:0.75pt;width:445.2pt;mso-position-horizontal-relative:page;mso-position-vertical-relative:page;z-index:251661312;mso-width-relative:page;mso-height-relative:page;" fillcolor="#000000" filled="t" stroked="f" coordsize="8904,15" o:allowincell="f" o:gfxdata="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Zx1/NkAAAAMAQAADwAAAAAAAAABACAAAAAiAAAAZHJzL2Rvd25yZXYu&#10;eG1sUEsBAhQAFAAAAAgAh07iQHFHyEL6AQAAMAQAAA4AAAAAAAAAAQAgAAAAKAEAAGRycy9lMm9E&#10;b2MueG1sUEsFBgAAAAAGAAYAWQEAAJQFAAAAAA==&#10;" path="m0,14l8903,14,8903,0,0,0,0,14xe">
              <v:fill on="t" focussize="0,0"/>
              <v:stroke on="f"/>
              <v:imagedata o:title=""/>
              <o:lock v:ext="edit" aspectratio="f"/>
            </v:shape>
          </w:pict>
        </mc:Fallback>
      </mc:AlternateContent>
    </w:r>
    <w:r>
      <w:rPr>
        <w:rFonts w:hint="eastAsia"/>
        <w:spacing w:val="-1"/>
        <w:sz w:val="18"/>
        <w:szCs w:val="18"/>
        <w:lang w:eastAsia="zh-CN"/>
      </w:rPr>
      <w:t>《节水型煤矿评价标准》编制项目竞争性磋商文件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p>
  <w:p>
    <w:pPr>
      <w:pStyle w:val="11"/>
    </w:pPr>
  </w:p>
  <w:p>
    <w:pPr>
      <w:pStyle w:val="11"/>
    </w:pPr>
  </w:p>
  <w:p>
    <w:pPr>
      <w:pStyle w:val="11"/>
    </w:pPr>
  </w:p>
  <w:p>
    <w:pPr>
      <w:pStyle w:val="11"/>
    </w:pPr>
  </w:p>
  <w:p>
    <w:pPr>
      <w:pStyle w:val="5"/>
      <w:spacing w:line="218" w:lineRule="auto"/>
      <w:ind w:left="35"/>
    </w:pPr>
    <w:r>
      <w:rPr>
        <w:rFonts w:hint="eastAsia"/>
        <w:spacing w:val="-1"/>
        <w:sz w:val="18"/>
        <w:szCs w:val="18"/>
        <w:lang w:eastAsia="zh-CN"/>
      </w:rPr>
      <w:t>《节水型煤矿评价标准》编制项目竞争性磋商文件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5"/>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ind w:left="0" w:leftChars="0" w:firstLine="0" w:firstLineChars="0"/>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spacing w:line="218" w:lineRule="auto"/>
      <w:ind w:left="35"/>
      <w:rPr>
        <w:rFonts w:hint="eastAsia" w:eastAsia="宋体"/>
        <w:sz w:val="18"/>
        <w:szCs w:val="18"/>
        <w:lang w:eastAsia="zh-CN"/>
      </w:rPr>
    </w:pPr>
    <w:r>
      <w:rPr>
        <w:rFonts w:hint="eastAsia"/>
        <w:spacing w:val="-1"/>
        <w:sz w:val="18"/>
        <w:szCs w:val="18"/>
        <w:lang w:eastAsia="zh-CN"/>
      </w:rPr>
      <w:t>《节水型煤矿评价标准》编制项目竞争性磋商文件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61451614">
    <w:nsid w:val="394E965E"/>
    <w:multiLevelType w:val="singleLevel"/>
    <w:tmpl w:val="394E965E"/>
    <w:lvl w:ilvl="0" w:tentative="1">
      <w:start w:val="3"/>
      <w:numFmt w:val="decimal"/>
      <w:lvlText w:val="%1."/>
      <w:lvlJc w:val="left"/>
      <w:pPr>
        <w:tabs>
          <w:tab w:val="left" w:pos="312"/>
        </w:tabs>
      </w:pPr>
    </w:lvl>
  </w:abstractNum>
  <w:abstractNum w:abstractNumId="1435379116">
    <w:nsid w:val="558E25AC"/>
    <w:multiLevelType w:val="singleLevel"/>
    <w:tmpl w:val="558E25AC"/>
    <w:lvl w:ilvl="0" w:tentative="1">
      <w:start w:val="6"/>
      <w:numFmt w:val="decimal"/>
      <w:lvlText w:val="%1."/>
      <w:lvlJc w:val="left"/>
      <w:pPr>
        <w:tabs>
          <w:tab w:val="left" w:pos="312"/>
        </w:tabs>
      </w:pPr>
    </w:lvl>
  </w:abstractNum>
  <w:abstractNum w:abstractNumId="4170587496">
    <w:nsid w:val="F8961D68"/>
    <w:multiLevelType w:val="singleLevel"/>
    <w:tmpl w:val="F8961D68"/>
    <w:lvl w:ilvl="0" w:tentative="1">
      <w:start w:val="3"/>
      <w:numFmt w:val="chineseCounting"/>
      <w:suff w:val="space"/>
      <w:lvlText w:val="第%1章"/>
      <w:lvlJc w:val="left"/>
      <w:rPr>
        <w:rFonts w:hint="eastAsia"/>
      </w:rPr>
    </w:lvl>
  </w:abstractNum>
  <w:abstractNum w:abstractNumId="1373476827">
    <w:nsid w:val="51DD97DB"/>
    <w:multiLevelType w:val="singleLevel"/>
    <w:tmpl w:val="51DD97DB"/>
    <w:lvl w:ilvl="0" w:tentative="1">
      <w:start w:val="1"/>
      <w:numFmt w:val="decimal"/>
      <w:suff w:val="space"/>
      <w:lvlText w:val="(%1)"/>
      <w:lvlJc w:val="left"/>
    </w:lvl>
  </w:abstractNum>
  <w:abstractNum w:abstractNumId="3433304847">
    <w:nsid w:val="CCA4130F"/>
    <w:multiLevelType w:val="singleLevel"/>
    <w:tmpl w:val="CCA4130F"/>
    <w:lvl w:ilvl="0" w:tentative="1">
      <w:start w:val="1"/>
      <w:numFmt w:val="decimal"/>
      <w:suff w:val="nothing"/>
      <w:lvlText w:val="（%1）"/>
      <w:lvlJc w:val="left"/>
    </w:lvl>
  </w:abstractNum>
  <w:abstractNum w:abstractNumId="2674609997">
    <w:nsid w:val="9F6B4F4D"/>
    <w:multiLevelType w:val="singleLevel"/>
    <w:tmpl w:val="9F6B4F4D"/>
    <w:lvl w:ilvl="0" w:tentative="1">
      <w:start w:val="1"/>
      <w:numFmt w:val="chineseCounting"/>
      <w:suff w:val="nothing"/>
      <w:lvlText w:val="%1、"/>
      <w:lvlJc w:val="left"/>
      <w:pPr>
        <w:ind w:left="560" w:leftChars="0" w:firstLine="0" w:firstLineChars="0"/>
      </w:pPr>
      <w:rPr>
        <w:rFonts w:hint="eastAsia"/>
      </w:rPr>
    </w:lvl>
  </w:abstractNum>
  <w:num w:numId="1">
    <w:abstractNumId w:val="2674609997"/>
  </w:num>
  <w:num w:numId="2">
    <w:abstractNumId w:val="961451614"/>
  </w:num>
  <w:num w:numId="3">
    <w:abstractNumId w:val="1435379116"/>
  </w:num>
  <w:num w:numId="4">
    <w:abstractNumId w:val="4170587496"/>
  </w:num>
  <w:num w:numId="5">
    <w:abstractNumId w:val="1373476827"/>
  </w:num>
  <w:num w:numId="6">
    <w:abstractNumId w:val="34333048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YzlkYTRlYWJhMTkwYTdjYjhiODMzMDI4MWJmNzkifQ=="/>
  </w:docVars>
  <w:rsids>
    <w:rsidRoot w:val="08605202"/>
    <w:rsid w:val="00166D33"/>
    <w:rsid w:val="01CE7D6D"/>
    <w:rsid w:val="04223055"/>
    <w:rsid w:val="07610F29"/>
    <w:rsid w:val="08605202"/>
    <w:rsid w:val="0A546CFD"/>
    <w:rsid w:val="0AF05C82"/>
    <w:rsid w:val="0BCE3FEB"/>
    <w:rsid w:val="0BEB50F9"/>
    <w:rsid w:val="0EB208AB"/>
    <w:rsid w:val="0F262DE9"/>
    <w:rsid w:val="10DA29F8"/>
    <w:rsid w:val="12157ECA"/>
    <w:rsid w:val="128E5655"/>
    <w:rsid w:val="12AB5BAD"/>
    <w:rsid w:val="143C4803"/>
    <w:rsid w:val="150E0C1B"/>
    <w:rsid w:val="162F4575"/>
    <w:rsid w:val="18DD7AF6"/>
    <w:rsid w:val="18E55D68"/>
    <w:rsid w:val="1B080EE5"/>
    <w:rsid w:val="1C0D4CD7"/>
    <w:rsid w:val="244B3216"/>
    <w:rsid w:val="248F0487"/>
    <w:rsid w:val="25125959"/>
    <w:rsid w:val="26981453"/>
    <w:rsid w:val="295F16D4"/>
    <w:rsid w:val="2A2655B6"/>
    <w:rsid w:val="314C61CB"/>
    <w:rsid w:val="3271734E"/>
    <w:rsid w:val="33843846"/>
    <w:rsid w:val="36460F99"/>
    <w:rsid w:val="37A17894"/>
    <w:rsid w:val="388A3751"/>
    <w:rsid w:val="39DE2D7E"/>
    <w:rsid w:val="39F13F9D"/>
    <w:rsid w:val="3ACA7503"/>
    <w:rsid w:val="3B434D35"/>
    <w:rsid w:val="3D604BBE"/>
    <w:rsid w:val="40574C1C"/>
    <w:rsid w:val="45456FB2"/>
    <w:rsid w:val="456837DA"/>
    <w:rsid w:val="47876268"/>
    <w:rsid w:val="48524A37"/>
    <w:rsid w:val="487C4CA5"/>
    <w:rsid w:val="49DE41BE"/>
    <w:rsid w:val="4A8039C7"/>
    <w:rsid w:val="4B784EA4"/>
    <w:rsid w:val="4CD173A7"/>
    <w:rsid w:val="4F986F22"/>
    <w:rsid w:val="54216E81"/>
    <w:rsid w:val="5B2260B5"/>
    <w:rsid w:val="5C670F0F"/>
    <w:rsid w:val="5F202B42"/>
    <w:rsid w:val="5FD15044"/>
    <w:rsid w:val="62911344"/>
    <w:rsid w:val="62FB7D53"/>
    <w:rsid w:val="631A7FA3"/>
    <w:rsid w:val="639456EF"/>
    <w:rsid w:val="687916F5"/>
    <w:rsid w:val="697550F4"/>
    <w:rsid w:val="69D519B1"/>
    <w:rsid w:val="6E580187"/>
    <w:rsid w:val="6F2D5976"/>
    <w:rsid w:val="72F21524"/>
    <w:rsid w:val="738B05B8"/>
    <w:rsid w:val="759252EF"/>
    <w:rsid w:val="761942CF"/>
    <w:rsid w:val="765D5CBD"/>
    <w:rsid w:val="7B7F2411"/>
    <w:rsid w:val="7F8F75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5">
    <w:name w:val="Body Text"/>
    <w:basedOn w:val="1"/>
    <w:qFormat/>
    <w:uiPriority w:val="0"/>
    <w:rPr>
      <w:rFonts w:ascii="宋体" w:hAnsi="宋体" w:eastAsia="宋体" w:cs="宋体"/>
      <w:sz w:val="30"/>
      <w:szCs w:val="30"/>
      <w:lang w:val="en-US" w:eastAsia="en-US" w:bidi="ar-SA"/>
    </w:rPr>
  </w:style>
  <w:style w:type="paragraph" w:styleId="6">
    <w:name w:val="Body Text Indent"/>
    <w:basedOn w:val="1"/>
    <w:next w:val="7"/>
    <w:qFormat/>
    <w:uiPriority w:val="0"/>
    <w:pPr>
      <w:tabs>
        <w:tab w:val="left" w:pos="900"/>
      </w:tabs>
      <w:ind w:firstLine="645"/>
    </w:pPr>
    <w:rPr>
      <w:rFonts w:ascii="楷体_GB2312" w:hAnsi="Times New Roman" w:eastAsia="楷体_GB2312" w:cs="Times New Roman"/>
      <w:sz w:val="32"/>
      <w:szCs w:val="20"/>
    </w:rPr>
  </w:style>
  <w:style w:type="paragraph" w:styleId="7">
    <w:name w:val="envelope return"/>
    <w:basedOn w:val="1"/>
    <w:next w:val="6"/>
    <w:qFormat/>
    <w:uiPriority w:val="0"/>
    <w:pPr>
      <w:tabs>
        <w:tab w:val="left" w:pos="900"/>
      </w:tabs>
      <w:snapToGrid w:val="0"/>
    </w:pPr>
    <w:rPr>
      <w:rFonts w:ascii="Arial" w:hAnsi="Arial"/>
    </w:rPr>
  </w:style>
  <w:style w:type="paragraph" w:styleId="8">
    <w:name w:val="Plain Text"/>
    <w:basedOn w:val="1"/>
    <w:qFormat/>
    <w:uiPriority w:val="0"/>
    <w:pPr>
      <w:tabs>
        <w:tab w:val="left" w:pos="900"/>
      </w:tabs>
    </w:pPr>
    <w:rPr>
      <w:rFonts w:hAnsi="Courier New" w:cs="Times New Roman"/>
      <w:sz w:val="21"/>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1"/>
    <w:qFormat/>
    <w:uiPriority w:val="99"/>
    <w:pPr>
      <w:ind w:firstLine="42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Times New Roman" w:hAnsi="Times New Roman" w:eastAsia="宋体"/>
    </w:rPr>
  </w:style>
  <w:style w:type="paragraph" w:styleId="13">
    <w:name w:val="Normal (Web)"/>
    <w:basedOn w:val="1"/>
    <w:qFormat/>
    <w:uiPriority w:val="0"/>
    <w:pPr>
      <w:widowControl/>
      <w:tabs>
        <w:tab w:val="left" w:pos="900"/>
      </w:tabs>
      <w:spacing w:before="100" w:beforeAutospacing="1" w:after="100" w:afterAutospacing="1"/>
      <w:jc w:val="left"/>
    </w:pPr>
    <w:rPr>
      <w:rFonts w:ascii="宋体" w:hAnsi="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table" w:customStyle="1" w:styleId="18">
    <w:name w:val="Table Normal"/>
    <w:unhideWhenUsed/>
    <w:qFormat/>
    <w:uiPriority w:val="0"/>
    <w:tblPr>
      <w:tblLayout w:type="fixed"/>
      <w:tblCellMar>
        <w:top w:w="0" w:type="dxa"/>
        <w:left w:w="0" w:type="dxa"/>
        <w:bottom w:w="0" w:type="dxa"/>
        <w:right w:w="0" w:type="dxa"/>
      </w:tblCellMar>
    </w:tblPr>
  </w:style>
  <w:style w:type="paragraph" w:customStyle="1" w:styleId="19">
    <w:name w:val="style4"/>
    <w:basedOn w:val="1"/>
    <w:next w:val="20"/>
    <w:qFormat/>
    <w:uiPriority w:val="0"/>
    <w:pPr>
      <w:widowControl/>
      <w:spacing w:before="280" w:after="280"/>
    </w:pPr>
    <w:rPr>
      <w:rFonts w:ascii="宋体" w:eastAsia="宋体"/>
      <w:sz w:val="18"/>
    </w:rPr>
  </w:style>
  <w:style w:type="paragraph" w:customStyle="1" w:styleId="20">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5.png"/><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24.xml"/><Relationship Id="rId4" Type="http://schemas.openxmlformats.org/officeDocument/2006/relationships/footer" Target="footer1.xml"/><Relationship Id="rId39" Type="http://schemas.openxmlformats.org/officeDocument/2006/relationships/header" Target="header14.xml"/><Relationship Id="rId38" Type="http://schemas.openxmlformats.org/officeDocument/2006/relationships/footer" Target="footer23.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2024-04-16T00:41:00Z</dcterms:created>
  <dc:creator>乍然</dc:creator>
  <cp:lastModifiedBy>尹红东</cp:lastModifiedBy>
  <dcterms:modified xsi:type="dcterms:W3CDTF">2024-05-24T01:53:29Z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85F721EFDBB14E5097192E71A41C5FE5_13</vt:lpwstr>
  </property>
</Properties>
</file>