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pacing w:val="-20"/>
          <w:sz w:val="32"/>
          <w:szCs w:val="32"/>
          <w:lang w:eastAsia="zh-CN"/>
        </w:rPr>
      </w:pPr>
      <w:r>
        <w:rPr>
          <w:rFonts w:hint="eastAsia" w:ascii="宋体" w:hAnsi="宋体" w:cs="宋体"/>
          <w:b w:val="0"/>
          <w:bCs w:val="0"/>
          <w:spacing w:val="-2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微软雅黑" w:hAnsi="微软雅黑" w:eastAsia="微软雅黑" w:cs="微软雅黑"/>
          <w:b w:val="0"/>
          <w:bCs w:val="0"/>
          <w:spacing w:val="-20"/>
          <w:sz w:val="44"/>
          <w:szCs w:val="44"/>
        </w:rPr>
      </w:pPr>
      <w:r>
        <w:rPr>
          <w:rFonts w:hint="eastAsia" w:ascii="微软雅黑" w:hAnsi="微软雅黑" w:eastAsia="微软雅黑" w:cs="微软雅黑"/>
          <w:b w:val="0"/>
          <w:bCs w:val="0"/>
          <w:spacing w:val="-20"/>
          <w:sz w:val="44"/>
          <w:szCs w:val="44"/>
        </w:rPr>
        <w:t>关于烈山区闸河治理工程水土保持</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微软雅黑" w:hAnsi="微软雅黑" w:eastAsia="微软雅黑" w:cs="微软雅黑"/>
          <w:b w:val="0"/>
          <w:bCs w:val="0"/>
          <w:spacing w:val="-20"/>
          <w:sz w:val="44"/>
          <w:szCs w:val="44"/>
        </w:rPr>
      </w:pPr>
      <w:r>
        <w:rPr>
          <w:rFonts w:hint="eastAsia" w:ascii="微软雅黑" w:hAnsi="微软雅黑" w:eastAsia="微软雅黑" w:cs="微软雅黑"/>
          <w:b w:val="0"/>
          <w:bCs w:val="0"/>
          <w:spacing w:val="-20"/>
          <w:sz w:val="44"/>
          <w:szCs w:val="44"/>
          <w:lang w:eastAsia="zh-CN"/>
        </w:rPr>
        <w:t>跟踪</w:t>
      </w:r>
      <w:r>
        <w:rPr>
          <w:rFonts w:hint="eastAsia" w:ascii="微软雅黑" w:hAnsi="微软雅黑" w:eastAsia="微软雅黑" w:cs="微软雅黑"/>
          <w:b w:val="0"/>
          <w:bCs w:val="0"/>
          <w:spacing w:val="-2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淮北市烈山区重点水利工</w:t>
      </w:r>
      <w:bookmarkStart w:id="0" w:name="_GoBack"/>
      <w:bookmarkEnd w:id="0"/>
      <w:r>
        <w:rPr>
          <w:rFonts w:hint="eastAsia" w:ascii="仿宋_GB2312" w:hAnsi="仿宋_GB2312" w:eastAsia="仿宋_GB2312" w:cs="仿宋_GB2312"/>
          <w:sz w:val="32"/>
          <w:szCs w:val="32"/>
          <w:lang w:eastAsia="zh-CN"/>
        </w:rPr>
        <w:t>程建设管理处</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24日，我局委托技术服务单位对烈山区闸河治理工程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widowControl/>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烈山区闸河治理工程位于淮北市烈山区境内，工程建设内容包括河道清淤疏浚16.9km、堤防加固、生态护坡、新建防汛道路、桥梁防护工程等，</w:t>
      </w:r>
      <w:r>
        <w:rPr>
          <w:rFonts w:hint="eastAsia" w:ascii="仿宋_GB2312" w:hAnsi="仿宋_GB2312" w:eastAsia="仿宋_GB2312" w:cs="仿宋_GB2312"/>
          <w:bCs/>
          <w:sz w:val="32"/>
          <w:szCs w:val="32"/>
        </w:rPr>
        <w:t>工程于</w:t>
      </w:r>
      <w:r>
        <w:rPr>
          <w:rFonts w:hint="eastAsia" w:ascii="仿宋_GB2312" w:hAnsi="仿宋_GB2312" w:eastAsia="仿宋_GB2312" w:cs="仿宋_GB2312"/>
          <w:sz w:val="32"/>
          <w:szCs w:val="32"/>
        </w:rPr>
        <w:t>2018年9月开工建设，</w:t>
      </w:r>
      <w:r>
        <w:rPr>
          <w:rFonts w:hint="eastAsia" w:ascii="仿宋_GB2312" w:hAnsi="仿宋_GB2312" w:eastAsia="仿宋_GB2312" w:cs="仿宋_GB2312"/>
          <w:bCs/>
          <w:sz w:val="32"/>
          <w:szCs w:val="32"/>
        </w:rPr>
        <w:t>总投资4310</w:t>
      </w:r>
      <w:r>
        <w:rPr>
          <w:rFonts w:hint="eastAsia" w:ascii="仿宋_GB2312" w:hAnsi="仿宋_GB2312" w:eastAsia="仿宋_GB2312" w:cs="仿宋_GB2312"/>
          <w:sz w:val="32"/>
          <w:szCs w:val="32"/>
        </w:rPr>
        <w:t>万</w:t>
      </w:r>
      <w:r>
        <w:rPr>
          <w:rFonts w:hint="eastAsia" w:ascii="仿宋_GB2312" w:hAnsi="仿宋_GB2312" w:eastAsia="仿宋_GB2312" w:cs="仿宋_GB2312"/>
          <w:bCs/>
          <w:sz w:val="32"/>
          <w:szCs w:val="32"/>
        </w:rPr>
        <w:t>元，</w:t>
      </w:r>
      <w:r>
        <w:rPr>
          <w:rFonts w:hint="eastAsia" w:ascii="仿宋_GB2312" w:hAnsi="仿宋_GB2312" w:eastAsia="仿宋_GB2312" w:cs="仿宋_GB2312"/>
          <w:sz w:val="32"/>
          <w:szCs w:val="32"/>
        </w:rPr>
        <w:t>水土保持投资为575.30万元。淮北市水务局以“淮水许可〔2018〕33号”文批复了水土保持方案，明确了建设期间水土流失防治责任范围及水土保持工作目标、任务和要求，为做好项目建设过程中水土流失防治提供了依据。截至现场检查时，项目已完工。</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本次检查情况看，建设单位未严格按照批复的水土保持方案落实相关水土保持工作，主要表现在三个方面</w:t>
      </w:r>
      <w:r>
        <w:rPr>
          <w:rFonts w:hint="eastAsia" w:ascii="仿宋_GB2312" w:hAnsi="仿宋_GB2312" w:eastAsia="仿宋_GB2312" w:cs="仿宋_GB2312"/>
          <w:b w:val="0"/>
          <w:bCs w:val="0"/>
          <w:sz w:val="32"/>
          <w:szCs w:val="32"/>
        </w:rPr>
        <w:t>：一是未开展水土保持监测工作；二是未依法缴纳水土保持补偿费；三是未开展水土保持设施自主验收。</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w:t>
      </w:r>
      <w:r>
        <w:rPr>
          <w:rFonts w:hint="eastAsia" w:ascii="仿宋_GB2312" w:hAnsi="仿宋_GB2312" w:eastAsia="仿宋_GB2312" w:cs="仿宋_GB2312"/>
          <w:sz w:val="32"/>
          <w:szCs w:val="32"/>
          <w:lang w:eastAsia="zh-CN"/>
        </w:rPr>
        <w:t>责任对象均为</w:t>
      </w:r>
      <w:r>
        <w:rPr>
          <w:rFonts w:hint="eastAsia" w:ascii="仿宋_GB2312" w:hAnsi="仿宋_GB2312" w:eastAsia="仿宋_GB2312" w:cs="仿宋_GB2312"/>
          <w:sz w:val="32"/>
          <w:szCs w:val="32"/>
        </w:rPr>
        <w:t>生产建设单位</w:t>
      </w:r>
      <w:r>
        <w:rPr>
          <w:rFonts w:hint="eastAsia" w:ascii="仿宋_GB2312" w:hAnsi="仿宋_GB2312" w:eastAsia="仿宋_GB2312" w:cs="仿宋_GB2312"/>
          <w:sz w:val="32"/>
          <w:szCs w:val="32"/>
          <w:lang w:eastAsia="zh-CN"/>
        </w:rPr>
        <w:t>，问题</w:t>
      </w: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、问题三性质</w:t>
      </w:r>
      <w:r>
        <w:rPr>
          <w:rFonts w:hint="eastAsia" w:ascii="仿宋_GB2312" w:hAnsi="仿宋_GB2312" w:eastAsia="仿宋_GB2312" w:cs="仿宋_GB2312"/>
          <w:sz w:val="32"/>
          <w:szCs w:val="32"/>
        </w:rPr>
        <w:t>为严重，问题二</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为较重，追责形式</w:t>
      </w:r>
      <w:r>
        <w:rPr>
          <w:rFonts w:hint="eastAsia" w:ascii="仿宋_GB2312" w:hAnsi="仿宋_GB2312" w:eastAsia="仿宋_GB2312" w:cs="仿宋_GB2312"/>
          <w:sz w:val="32"/>
          <w:szCs w:val="32"/>
          <w:lang w:eastAsia="zh-CN"/>
        </w:rPr>
        <w:t>分别</w:t>
      </w:r>
      <w:r>
        <w:rPr>
          <w:rFonts w:hint="eastAsia" w:ascii="仿宋_GB2312" w:hAnsi="仿宋_GB2312" w:eastAsia="仿宋_GB2312" w:cs="仿宋_GB2312"/>
          <w:sz w:val="32"/>
          <w:szCs w:val="32"/>
        </w:rPr>
        <w:t>为通报批评</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约谈。</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请你单位进一步强化水土保持法律责任意识，落实水土保持主体责任，加强对本工程水土保持工作的组织领导，切实抓好以下整改工作：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抓紧开展水土保持监测工作，按规定向我局提交监测季度报告及总结报告。</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2.按照《水土保持工程施工监理规范》（SL 523―2011）和《水土保持工程质量评定规程》（SL 336-2006）等要求，进一步规范水土保持工作，完善水土保持监理档案资料。</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3.尽快一次性缴纳水土保持补偿</w:t>
      </w:r>
      <w:r>
        <w:rPr>
          <w:rFonts w:hint="eastAsia" w:ascii="仿宋_GB2312" w:hAnsi="仿宋_GB2312" w:eastAsia="仿宋_GB2312" w:cs="仿宋_GB2312"/>
          <w:color w:val="auto"/>
          <w:sz w:val="32"/>
          <w:szCs w:val="32"/>
        </w:rPr>
        <w:t>费174.90万元。</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4.按照水土保持法及《水利部关于加强事中事后监管规范生产建设项目水土保持设施自主验收的通知》（水保〔2017〕365号）等要求，尽快组织开展水土保持设施自主验收，并将验收材料按规定向我局报备。</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5.请按照本次检查意见要求，于2023年7月2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完成整改，并将整改情况报送我局。逾期不整改的，将依据水土保持法律法规及《水利部办公厅关于实施生产建设项目水土保持信用监管“两单”制度的通知》（办水保〔2020〕157号）等规定，进行责任追究、信用惩戒和执法查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kinsoku/>
        <w:wordWrap w:val="0"/>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lang w:eastAsia="zh-CN"/>
        </w:rPr>
      </w:pPr>
    </w:p>
    <w:p>
      <w:pPr>
        <w:keepNext w:val="0"/>
        <w:keepLines w:val="0"/>
        <w:pageBreakBefore w:val="0"/>
        <w:kinsoku/>
        <w:wordWrap w:val="0"/>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lang w:eastAsia="zh-CN"/>
        </w:rPr>
      </w:pPr>
    </w:p>
    <w:p>
      <w:pPr>
        <w:keepNext w:val="0"/>
        <w:keepLines w:val="0"/>
        <w:pageBreakBefore w:val="0"/>
        <w:kinsoku/>
        <w:wordWrap w:val="0"/>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7"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抄送：烈山区农业农村水利局，淮北市水政监察支队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28"/>
          <w:szCs w:val="28"/>
        </w:rPr>
        <w:pict>
          <v:line id="直接连接符 3" o:spid="_x0000_s1028"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2023年6月5日印发</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38F000D7-0FDF-446F-A4C1-CBF9A38995B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embedRegular r:id="rId2" w:fontKey="{0947EC86-3775-4981-9E06-A7210708835D}"/>
  </w:font>
  <w:font w:name="仿宋_GB2312">
    <w:panose1 w:val="02010609030101010101"/>
    <w:charset w:val="86"/>
    <w:family w:val="auto"/>
    <w:pitch w:val="default"/>
    <w:sig w:usb0="00000001" w:usb1="080E0000" w:usb2="00000000" w:usb3="00000000" w:csb0="00040000" w:csb1="00000000"/>
    <w:embedRegular r:id="rId3" w:fontKey="{B23C0D2B-7A18-462F-924E-CEB1C234EC35}"/>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42D35"/>
    <w:rsid w:val="00056403"/>
    <w:rsid w:val="000B1EEA"/>
    <w:rsid w:val="000D1307"/>
    <w:rsid w:val="000E36AF"/>
    <w:rsid w:val="000E69FB"/>
    <w:rsid w:val="000F2908"/>
    <w:rsid w:val="001020C4"/>
    <w:rsid w:val="001042F8"/>
    <w:rsid w:val="00106B19"/>
    <w:rsid w:val="00192BCA"/>
    <w:rsid w:val="001B2686"/>
    <w:rsid w:val="001B3963"/>
    <w:rsid w:val="001C0BAC"/>
    <w:rsid w:val="00206D35"/>
    <w:rsid w:val="00220EE9"/>
    <w:rsid w:val="00223208"/>
    <w:rsid w:val="00235801"/>
    <w:rsid w:val="002C0F4A"/>
    <w:rsid w:val="002D3C18"/>
    <w:rsid w:val="0030088C"/>
    <w:rsid w:val="003333ED"/>
    <w:rsid w:val="00356914"/>
    <w:rsid w:val="00370D51"/>
    <w:rsid w:val="00387677"/>
    <w:rsid w:val="003877DE"/>
    <w:rsid w:val="00391F6D"/>
    <w:rsid w:val="003A2C8A"/>
    <w:rsid w:val="004250A6"/>
    <w:rsid w:val="004350B9"/>
    <w:rsid w:val="00440E1C"/>
    <w:rsid w:val="00487AFA"/>
    <w:rsid w:val="00491252"/>
    <w:rsid w:val="004C25D3"/>
    <w:rsid w:val="0053469E"/>
    <w:rsid w:val="00552844"/>
    <w:rsid w:val="00562FAA"/>
    <w:rsid w:val="00567EA7"/>
    <w:rsid w:val="005C1FD9"/>
    <w:rsid w:val="005D7B80"/>
    <w:rsid w:val="005F2111"/>
    <w:rsid w:val="00650EB1"/>
    <w:rsid w:val="00665BF6"/>
    <w:rsid w:val="00667BFB"/>
    <w:rsid w:val="00761DB6"/>
    <w:rsid w:val="00764723"/>
    <w:rsid w:val="007B2252"/>
    <w:rsid w:val="007C1263"/>
    <w:rsid w:val="007C791E"/>
    <w:rsid w:val="0080083F"/>
    <w:rsid w:val="00815DE4"/>
    <w:rsid w:val="00854200"/>
    <w:rsid w:val="0087106A"/>
    <w:rsid w:val="008A5C50"/>
    <w:rsid w:val="008B2729"/>
    <w:rsid w:val="008B2ECD"/>
    <w:rsid w:val="008C3281"/>
    <w:rsid w:val="008D764F"/>
    <w:rsid w:val="009065E4"/>
    <w:rsid w:val="0094461B"/>
    <w:rsid w:val="00957ACB"/>
    <w:rsid w:val="009908EE"/>
    <w:rsid w:val="009D194E"/>
    <w:rsid w:val="009F5B8D"/>
    <w:rsid w:val="00A133DF"/>
    <w:rsid w:val="00A66853"/>
    <w:rsid w:val="00AB6929"/>
    <w:rsid w:val="00AC07B8"/>
    <w:rsid w:val="00AD6F58"/>
    <w:rsid w:val="00B255CA"/>
    <w:rsid w:val="00B45E6A"/>
    <w:rsid w:val="00B84493"/>
    <w:rsid w:val="00B8478E"/>
    <w:rsid w:val="00B90ECE"/>
    <w:rsid w:val="00BD1518"/>
    <w:rsid w:val="00C03D24"/>
    <w:rsid w:val="00C22150"/>
    <w:rsid w:val="00C55E93"/>
    <w:rsid w:val="00C64008"/>
    <w:rsid w:val="00C82CC4"/>
    <w:rsid w:val="00C91A3D"/>
    <w:rsid w:val="00C91C98"/>
    <w:rsid w:val="00C958B8"/>
    <w:rsid w:val="00CC0FD5"/>
    <w:rsid w:val="00D353A2"/>
    <w:rsid w:val="00D40875"/>
    <w:rsid w:val="00D65B21"/>
    <w:rsid w:val="00DC74DF"/>
    <w:rsid w:val="00DD6129"/>
    <w:rsid w:val="00DE620E"/>
    <w:rsid w:val="00E14E63"/>
    <w:rsid w:val="00E272F2"/>
    <w:rsid w:val="00E64926"/>
    <w:rsid w:val="00E77C19"/>
    <w:rsid w:val="00E93DA5"/>
    <w:rsid w:val="00E941D3"/>
    <w:rsid w:val="00ED26BE"/>
    <w:rsid w:val="00EE60AA"/>
    <w:rsid w:val="00F00E78"/>
    <w:rsid w:val="00F07AC2"/>
    <w:rsid w:val="00F153F7"/>
    <w:rsid w:val="00F2285C"/>
    <w:rsid w:val="00F6060D"/>
    <w:rsid w:val="00F72EC8"/>
    <w:rsid w:val="00F75BD3"/>
    <w:rsid w:val="00FC328C"/>
    <w:rsid w:val="00FC4D83"/>
    <w:rsid w:val="00FF08A0"/>
    <w:rsid w:val="00FF4DBD"/>
    <w:rsid w:val="03F067C9"/>
    <w:rsid w:val="04CE5A1B"/>
    <w:rsid w:val="0B5B0786"/>
    <w:rsid w:val="0C016302"/>
    <w:rsid w:val="0DA968B7"/>
    <w:rsid w:val="106D51CC"/>
    <w:rsid w:val="111C69D5"/>
    <w:rsid w:val="15AD49DB"/>
    <w:rsid w:val="16983E87"/>
    <w:rsid w:val="182577EE"/>
    <w:rsid w:val="189C2207"/>
    <w:rsid w:val="1E135E67"/>
    <w:rsid w:val="20C119D8"/>
    <w:rsid w:val="222C3C85"/>
    <w:rsid w:val="23C16AD3"/>
    <w:rsid w:val="23EA286B"/>
    <w:rsid w:val="265A7C3A"/>
    <w:rsid w:val="28F05AFC"/>
    <w:rsid w:val="2B381D70"/>
    <w:rsid w:val="2C6C1AA9"/>
    <w:rsid w:val="2FB8269C"/>
    <w:rsid w:val="2FEE0FE3"/>
    <w:rsid w:val="305D3D1F"/>
    <w:rsid w:val="32CD46D7"/>
    <w:rsid w:val="383323DC"/>
    <w:rsid w:val="3A6A7521"/>
    <w:rsid w:val="3B912B31"/>
    <w:rsid w:val="3DDC7A09"/>
    <w:rsid w:val="3ECB69D0"/>
    <w:rsid w:val="3FEF3F7D"/>
    <w:rsid w:val="419B53ED"/>
    <w:rsid w:val="42E81D06"/>
    <w:rsid w:val="44C9678A"/>
    <w:rsid w:val="4AAB78B9"/>
    <w:rsid w:val="4B583D64"/>
    <w:rsid w:val="4F4A05C2"/>
    <w:rsid w:val="542752B2"/>
    <w:rsid w:val="553709D4"/>
    <w:rsid w:val="5691637D"/>
    <w:rsid w:val="578F01E8"/>
    <w:rsid w:val="57C364B2"/>
    <w:rsid w:val="58397A56"/>
    <w:rsid w:val="58407BB5"/>
    <w:rsid w:val="587770C2"/>
    <w:rsid w:val="58EF5E5C"/>
    <w:rsid w:val="5EAA458C"/>
    <w:rsid w:val="5FDE11DB"/>
    <w:rsid w:val="635E0838"/>
    <w:rsid w:val="683300CC"/>
    <w:rsid w:val="6A694061"/>
    <w:rsid w:val="6C2228DB"/>
    <w:rsid w:val="71245771"/>
    <w:rsid w:val="76B94D3D"/>
    <w:rsid w:val="78AA6C17"/>
    <w:rsid w:val="7C987D65"/>
    <w:rsid w:val="7CA22B51"/>
    <w:rsid w:val="7CF459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1163</Words>
  <Characters>1268</Characters>
  <Lines>8</Lines>
  <Paragraphs>2</Paragraphs>
  <TotalTime>5</TotalTime>
  <ScaleCrop>false</ScaleCrop>
  <LinksUpToDate>false</LinksUpToDate>
  <CharactersWithSpaces>1303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2023-06-05T00:36:02Z</cp:lastPrinted>
  <dcterms:modified xsi:type="dcterms:W3CDTF">2023-06-05T00:36:10Z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BA2F3D48661148FAA4B2D3350B4593F3</vt:lpwstr>
  </property>
</Properties>
</file>