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val="0"/>
        <w:kinsoku/>
        <w:wordWrap/>
        <w:overflowPunct/>
        <w:topLinePunct w:val="0"/>
        <w:autoSpaceDE/>
        <w:autoSpaceDN/>
        <w:bidi w:val="0"/>
        <w:adjustRightInd/>
        <w:snapToGrid/>
        <w:spacing w:before="0" w:after="0" w:line="600" w:lineRule="exact"/>
        <w:jc w:val="both"/>
        <w:textAlignment w:val="auto"/>
        <w:rPr>
          <w:rFonts w:hint="eastAsia" w:ascii="宋体" w:hAnsi="宋体" w:cs="宋体"/>
          <w:b w:val="0"/>
          <w:bCs w:val="0"/>
          <w:spacing w:val="-20"/>
          <w:sz w:val="32"/>
          <w:szCs w:val="32"/>
          <w:lang w:eastAsia="zh-CN"/>
        </w:rPr>
      </w:pPr>
      <w:r>
        <w:rPr>
          <w:rFonts w:hint="eastAsia" w:ascii="宋体" w:hAnsi="宋体" w:cs="宋体"/>
          <w:b w:val="0"/>
          <w:bCs w:val="0"/>
          <w:spacing w:val="-20"/>
          <w:sz w:val="32"/>
          <w:szCs w:val="32"/>
          <w:lang w:eastAsia="zh-CN"/>
        </w:rPr>
        <w:t>附件：</w:t>
      </w:r>
    </w:p>
    <w:p>
      <w:pPr>
        <w:rPr>
          <w:rFonts w:hint="eastAsia"/>
          <w:lang w:eastAsia="zh-CN"/>
        </w:rPr>
      </w:pPr>
    </w:p>
    <w:p>
      <w:pPr>
        <w:pStyle w:val="6"/>
        <w:keepNext w:val="0"/>
        <w:keepLines w:val="0"/>
        <w:pageBreakBefore w:val="0"/>
        <w:widowControl w:val="0"/>
        <w:kinsoku/>
        <w:wordWrap/>
        <w:overflowPunct/>
        <w:topLinePunct w:val="0"/>
        <w:autoSpaceDE/>
        <w:autoSpaceDN/>
        <w:bidi w:val="0"/>
        <w:adjustRightInd/>
        <w:snapToGrid/>
        <w:spacing w:before="0" w:after="0" w:line="600" w:lineRule="exact"/>
        <w:textAlignment w:val="auto"/>
        <w:rPr>
          <w:rFonts w:hint="eastAsia" w:ascii="方正小标宋简体" w:hAnsi="方正小标宋简体" w:eastAsia="方正小标宋简体" w:cs="方正小标宋简体"/>
          <w:b w:val="0"/>
          <w:bCs w:val="0"/>
          <w:spacing w:val="-20"/>
          <w:sz w:val="44"/>
          <w:szCs w:val="44"/>
        </w:rPr>
      </w:pPr>
      <w:r>
        <w:rPr>
          <w:rFonts w:hint="eastAsia" w:ascii="方正小标宋简体" w:hAnsi="方正小标宋简体" w:eastAsia="方正小标宋简体" w:cs="方正小标宋简体"/>
          <w:b w:val="0"/>
          <w:bCs w:val="0"/>
          <w:spacing w:val="-20"/>
          <w:sz w:val="44"/>
          <w:szCs w:val="44"/>
        </w:rPr>
        <w:t>关于淮北市烈山区濉符大沟综合治理工程</w:t>
      </w:r>
    </w:p>
    <w:p>
      <w:pPr>
        <w:pStyle w:val="6"/>
        <w:keepNext w:val="0"/>
        <w:keepLines w:val="0"/>
        <w:pageBreakBefore w:val="0"/>
        <w:widowControl w:val="0"/>
        <w:kinsoku/>
        <w:wordWrap/>
        <w:overflowPunct/>
        <w:topLinePunct w:val="0"/>
        <w:autoSpaceDE/>
        <w:autoSpaceDN/>
        <w:bidi w:val="0"/>
        <w:adjustRightInd/>
        <w:snapToGrid/>
        <w:spacing w:before="0" w:after="0" w:line="600" w:lineRule="exact"/>
        <w:textAlignment w:val="auto"/>
        <w:rPr>
          <w:rFonts w:hint="eastAsia" w:ascii="方正小标宋简体" w:hAnsi="方正小标宋简体" w:eastAsia="方正小标宋简体" w:cs="方正小标宋简体"/>
          <w:b w:val="0"/>
          <w:bCs w:val="0"/>
          <w:spacing w:val="-20"/>
          <w:sz w:val="44"/>
          <w:szCs w:val="44"/>
        </w:rPr>
      </w:pPr>
      <w:r>
        <w:rPr>
          <w:rFonts w:hint="eastAsia" w:ascii="方正小标宋简体" w:hAnsi="方正小标宋简体" w:eastAsia="方正小标宋简体" w:cs="方正小标宋简体"/>
          <w:b w:val="0"/>
          <w:bCs w:val="0"/>
          <w:spacing w:val="-20"/>
          <w:sz w:val="44"/>
          <w:szCs w:val="44"/>
        </w:rPr>
        <w:t>水土保持</w:t>
      </w:r>
      <w:r>
        <w:rPr>
          <w:rFonts w:hint="eastAsia" w:ascii="方正小标宋简体" w:hAnsi="方正小标宋简体" w:eastAsia="方正小标宋简体" w:cs="方正小标宋简体"/>
          <w:b w:val="0"/>
          <w:bCs w:val="0"/>
          <w:spacing w:val="-20"/>
          <w:sz w:val="44"/>
          <w:szCs w:val="44"/>
          <w:lang w:eastAsia="zh-CN"/>
        </w:rPr>
        <w:t>跟踪</w:t>
      </w:r>
      <w:r>
        <w:rPr>
          <w:rFonts w:hint="eastAsia" w:ascii="方正小标宋简体" w:hAnsi="方正小标宋简体" w:eastAsia="方正小标宋简体" w:cs="方正小标宋简体"/>
          <w:b w:val="0"/>
          <w:bCs w:val="0"/>
          <w:spacing w:val="-20"/>
          <w:sz w:val="44"/>
          <w:szCs w:val="44"/>
        </w:rPr>
        <w:t>检查的意见</w:t>
      </w:r>
    </w:p>
    <w:p>
      <w:pPr>
        <w:adjustRightInd w:val="0"/>
        <w:snapToGrid w:val="0"/>
        <w:spacing w:line="360" w:lineRule="auto"/>
        <w:rPr>
          <w:rFonts w:ascii="Times New Roman" w:hAnsi="Times New Roman" w:cs="Times New Roman"/>
          <w:sz w:val="28"/>
          <w:szCs w:val="28"/>
        </w:rPr>
      </w:pPr>
    </w:p>
    <w:p>
      <w:pPr>
        <w:keepNext w:val="0"/>
        <w:keepLines w:val="0"/>
        <w:pageBreakBefore w:val="0"/>
        <w:kinsoku/>
        <w:overflowPunct/>
        <w:topLinePunct w:val="0"/>
        <w:autoSpaceDE/>
        <w:autoSpaceDN/>
        <w:bidi w:val="0"/>
        <w:adjustRightInd w:val="0"/>
        <w:snapToGrid w:val="0"/>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烈山区农业农村水利局：</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进一步强化生产建设项目水土保持事中事后监管，全面推进落实生产建设项目水土保持“三同时”制度，根据《中华人民共和国水土保持法》及水利部关于生产建设项目水土保持监督检查工作要求，2023年5月24日，我局委托技术服务单位对淮北市烈山区濉符大沟综合治理工程开展了水土保持</w:t>
      </w:r>
      <w:r>
        <w:rPr>
          <w:rFonts w:hint="eastAsia" w:ascii="仿宋_GB2312" w:hAnsi="仿宋_GB2312" w:eastAsia="仿宋_GB2312" w:cs="仿宋_GB2312"/>
          <w:sz w:val="32"/>
          <w:szCs w:val="32"/>
          <w:lang w:eastAsia="zh-CN"/>
        </w:rPr>
        <w:t>跟踪</w:t>
      </w:r>
      <w:r>
        <w:rPr>
          <w:rFonts w:hint="eastAsia" w:ascii="仿宋_GB2312" w:hAnsi="仿宋_GB2312" w:eastAsia="仿宋_GB2312" w:cs="仿宋_GB2312"/>
          <w:sz w:val="32"/>
          <w:szCs w:val="32"/>
        </w:rPr>
        <w:t>检查。检查组查看了工程建设现场，召开了座谈会，听取了建设单位水土保持工作情况汇报，形成</w:t>
      </w:r>
      <w:r>
        <w:rPr>
          <w:rFonts w:hint="eastAsia" w:ascii="仿宋_GB2312" w:hAnsi="仿宋_GB2312" w:eastAsia="仿宋_GB2312" w:cs="仿宋_GB2312"/>
          <w:sz w:val="32"/>
          <w:szCs w:val="32"/>
          <w:lang w:eastAsia="zh-CN"/>
        </w:rPr>
        <w:t>检查</w:t>
      </w:r>
      <w:r>
        <w:rPr>
          <w:rFonts w:hint="eastAsia" w:ascii="仿宋_GB2312" w:hAnsi="仿宋_GB2312" w:eastAsia="仿宋_GB2312" w:cs="仿宋_GB2312"/>
          <w:sz w:val="32"/>
          <w:szCs w:val="32"/>
        </w:rPr>
        <w:t>意见如下：</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一、基本情况</w:t>
      </w:r>
    </w:p>
    <w:p>
      <w:pPr>
        <w:keepNext w:val="0"/>
        <w:keepLines w:val="0"/>
        <w:pageBreakBefore w:val="0"/>
        <w:widowControl/>
        <w:kinsoku/>
        <w:overflowPunct/>
        <w:topLinePunct w:val="0"/>
        <w:autoSpaceDE/>
        <w:autoSpaceDN/>
        <w:bidi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淮北市烈山区濉符大沟综合治理工程位于淮北市烈山区境内，起点位于濉符大沟京台高速交通桥上游300m处，终点位于濉符大沟入闸河口处，工程主要建设内容为河道清淤长16.5km，关键点生态护坡4.978km，新建排水涵管50处，改建桥梁2座，拆除阻水浆砌石桥2座，拆除维修加固桥梁3座。</w:t>
      </w:r>
      <w:r>
        <w:rPr>
          <w:rFonts w:hint="eastAsia" w:ascii="仿宋_GB2312" w:hAnsi="仿宋_GB2312" w:eastAsia="仿宋_GB2312" w:cs="仿宋_GB2312"/>
          <w:bCs/>
          <w:sz w:val="32"/>
          <w:szCs w:val="32"/>
        </w:rPr>
        <w:t>工程于</w:t>
      </w:r>
      <w:r>
        <w:rPr>
          <w:rFonts w:hint="eastAsia" w:ascii="仿宋_GB2312" w:hAnsi="仿宋_GB2312" w:eastAsia="仿宋_GB2312" w:cs="仿宋_GB2312"/>
          <w:sz w:val="32"/>
          <w:szCs w:val="32"/>
        </w:rPr>
        <w:t>2021年9月开工建设，</w:t>
      </w:r>
      <w:r>
        <w:rPr>
          <w:rFonts w:hint="eastAsia" w:ascii="仿宋_GB2312" w:hAnsi="仿宋_GB2312" w:eastAsia="仿宋_GB2312" w:cs="仿宋_GB2312"/>
          <w:bCs/>
          <w:sz w:val="32"/>
          <w:szCs w:val="32"/>
        </w:rPr>
        <w:t>总投资2125.53</w:t>
      </w:r>
      <w:r>
        <w:rPr>
          <w:rFonts w:hint="eastAsia" w:ascii="仿宋_GB2312" w:hAnsi="仿宋_GB2312" w:eastAsia="仿宋_GB2312" w:cs="仿宋_GB2312"/>
          <w:sz w:val="32"/>
          <w:szCs w:val="32"/>
        </w:rPr>
        <w:t>万</w:t>
      </w:r>
      <w:r>
        <w:rPr>
          <w:rFonts w:hint="eastAsia" w:ascii="仿宋_GB2312" w:hAnsi="仿宋_GB2312" w:eastAsia="仿宋_GB2312" w:cs="仿宋_GB2312"/>
          <w:bCs/>
          <w:sz w:val="32"/>
          <w:szCs w:val="32"/>
        </w:rPr>
        <w:t>元，</w:t>
      </w:r>
      <w:r>
        <w:rPr>
          <w:rFonts w:hint="eastAsia" w:ascii="仿宋_GB2312" w:hAnsi="仿宋_GB2312" w:eastAsia="仿宋_GB2312" w:cs="仿宋_GB2312"/>
          <w:sz w:val="32"/>
          <w:szCs w:val="32"/>
        </w:rPr>
        <w:t>水土保持投资为676.906万元。淮北市水务局以“淮水许可〔2021〕24号”文批复了水土保持方案，明确了建设期间水土流失防治责任范围及水土保持工作目标、任务和要求，为做好项目建设过程中水土流失防治提供了依据。截至现场检查时，项目已完工。</w:t>
      </w:r>
    </w:p>
    <w:p>
      <w:pPr>
        <w:keepNext w:val="0"/>
        <w:keepLines w:val="0"/>
        <w:pageBreakBefore w:val="0"/>
        <w:kinsoku/>
        <w:overflowPunct/>
        <w:topLinePunct w:val="0"/>
        <w:autoSpaceDE/>
        <w:autoSpaceDN/>
        <w:bidi w:val="0"/>
        <w:adjustRightInd w:val="0"/>
        <w:snapToGrid w:val="0"/>
        <w:spacing w:line="600" w:lineRule="exact"/>
        <w:ind w:firstLine="643" w:firstLineChars="200"/>
        <w:textAlignment w:val="auto"/>
        <w:rPr>
          <w:rFonts w:hint="eastAsia" w:ascii="黑体" w:hAnsi="黑体" w:eastAsia="黑体" w:cs="黑体"/>
          <w:b w:val="0"/>
          <w:bCs w:val="0"/>
          <w:sz w:val="32"/>
          <w:szCs w:val="32"/>
        </w:rPr>
      </w:pPr>
      <w:r>
        <w:rPr>
          <w:rFonts w:hint="eastAsia" w:ascii="黑体" w:hAnsi="黑体" w:eastAsia="黑体" w:cs="黑体"/>
          <w:b/>
          <w:bCs/>
          <w:sz w:val="32"/>
          <w:szCs w:val="32"/>
        </w:rPr>
        <w:t>二、</w:t>
      </w:r>
      <w:r>
        <w:rPr>
          <w:rFonts w:hint="eastAsia" w:ascii="黑体" w:hAnsi="黑体" w:eastAsia="黑体" w:cs="黑体"/>
          <w:b w:val="0"/>
          <w:bCs w:val="0"/>
          <w:sz w:val="32"/>
          <w:szCs w:val="32"/>
          <w:lang w:eastAsia="zh-CN"/>
        </w:rPr>
        <w:t>本次检查发现的</w:t>
      </w:r>
      <w:r>
        <w:rPr>
          <w:rFonts w:hint="eastAsia" w:ascii="黑体" w:hAnsi="黑体" w:eastAsia="黑体" w:cs="黑体"/>
          <w:b w:val="0"/>
          <w:bCs w:val="0"/>
          <w:sz w:val="32"/>
          <w:szCs w:val="32"/>
        </w:rPr>
        <w:t>问题</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本次检查情况看，建设单位未严格按照批复的水土保持方案落实相关水土保持工作，主要表现在两个方面：一是未按时提交</w:t>
      </w:r>
      <w:r>
        <w:rPr>
          <w:rFonts w:hint="eastAsia" w:ascii="仿宋_GB2312" w:hAnsi="仿宋_GB2312" w:eastAsia="仿宋_GB2312" w:cs="仿宋_GB2312"/>
          <w:sz w:val="32"/>
          <w:szCs w:val="32"/>
          <w:lang w:eastAsia="zh-CN"/>
        </w:rPr>
        <w:t>水土保持监测季度报告</w:t>
      </w:r>
      <w:r>
        <w:rPr>
          <w:rFonts w:hint="eastAsia" w:ascii="仿宋_GB2312" w:hAnsi="仿宋_GB2312" w:eastAsia="仿宋_GB2312" w:cs="仿宋_GB2312"/>
          <w:sz w:val="32"/>
          <w:szCs w:val="32"/>
        </w:rPr>
        <w:t>；二是未开展水土保持设施自主验收。</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按照《水利部办公厅关于印发生产建设项目水土保持问题分类和责任追究标准的通知》（办水保函〔2020〕564号），本次督查发现问题一</w:t>
      </w:r>
      <w:r>
        <w:rPr>
          <w:rFonts w:hint="eastAsia" w:ascii="仿宋_GB2312" w:hAnsi="仿宋_GB2312" w:eastAsia="仿宋_GB2312" w:cs="仿宋_GB2312"/>
          <w:sz w:val="32"/>
          <w:szCs w:val="32"/>
          <w:lang w:eastAsia="zh-CN"/>
        </w:rPr>
        <w:t>性质</w:t>
      </w:r>
      <w:r>
        <w:rPr>
          <w:rFonts w:hint="eastAsia" w:ascii="仿宋_GB2312" w:hAnsi="仿宋_GB2312" w:eastAsia="仿宋_GB2312" w:cs="仿宋_GB2312"/>
          <w:sz w:val="32"/>
          <w:szCs w:val="32"/>
        </w:rPr>
        <w:t>为一般，责任对象为监测单位，追责形式为责令整改；问题二</w:t>
      </w:r>
      <w:r>
        <w:rPr>
          <w:rFonts w:hint="eastAsia" w:ascii="仿宋_GB2312" w:hAnsi="仿宋_GB2312" w:eastAsia="仿宋_GB2312" w:cs="仿宋_GB2312"/>
          <w:sz w:val="32"/>
          <w:szCs w:val="32"/>
          <w:lang w:eastAsia="zh-CN"/>
        </w:rPr>
        <w:t>性质</w:t>
      </w:r>
      <w:r>
        <w:rPr>
          <w:rFonts w:hint="eastAsia" w:ascii="仿宋_GB2312" w:hAnsi="仿宋_GB2312" w:eastAsia="仿宋_GB2312" w:cs="仿宋_GB2312"/>
          <w:sz w:val="32"/>
          <w:szCs w:val="32"/>
        </w:rPr>
        <w:t>为严重，责任对象为生产建设单位，追责形式为通报批评。</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三、有关要求</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请你单位进一步强化水土保持法律责任意识，落实水土保持主体责任，加强对本工程水土保持工作的组织领导，切实抓好以下工作：</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1.按照《水利部关于进一步深化“放管服”改革全面加强水土保持监管的意见》（水保〔2019〕160号）和《生产建设项目水土保持监测规程（试行）》（办水保〔2015〕139号）要求，按规定向我局</w:t>
      </w:r>
      <w:r>
        <w:rPr>
          <w:rFonts w:hint="eastAsia" w:ascii="仿宋_GB2312" w:hAnsi="仿宋_GB2312" w:eastAsia="仿宋_GB2312" w:cs="仿宋_GB2312"/>
          <w:sz w:val="32"/>
          <w:szCs w:val="32"/>
          <w:lang w:eastAsia="zh-CN"/>
        </w:rPr>
        <w:t>补充</w:t>
      </w:r>
      <w:r>
        <w:rPr>
          <w:rFonts w:hint="eastAsia" w:ascii="仿宋_GB2312" w:hAnsi="仿宋_GB2312" w:eastAsia="仿宋_GB2312" w:cs="仿宋_GB2312"/>
          <w:sz w:val="32"/>
          <w:szCs w:val="32"/>
        </w:rPr>
        <w:t>提交2022年第4季度</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2023年第1季度季报监测报告。</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2.按照《水土保持工程施工监理规范》（SL 523―2011）和《水土保持工程质量评定规程》（SL 336-2006）等要求，进一步规范水土保持工作，完善水土保持监理档案资料。</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3.按照水土保持法及《水利部关于加强事中事后监管规范生产建设项目水土保持设施自主验收的通知》（水保〔2017〕365号）等要求，尽快组织开展水土保持设施自主验收，并将验收材料按规定向我局报备。</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请按照本次检查意见要求，于2023年7月26日完成整改，并将整改情况报送我局。逾期不整改的，将依据水土保持法律法规及《水利部办公厅关于实施生产建设项目水土保持信用监管“两单”制度的通知》（办水保〔2020〕157号）等规定，进行责任追究、信用惩戒和执法查处。</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eastAsia="zh-CN"/>
        </w:rPr>
      </w:pP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联系人：营军</w:t>
      </w:r>
      <w:r>
        <w:rPr>
          <w:rFonts w:hint="eastAsia" w:ascii="仿宋_GB2312" w:hAnsi="仿宋_GB2312" w:eastAsia="仿宋_GB2312" w:cs="仿宋_GB2312"/>
          <w:sz w:val="32"/>
          <w:szCs w:val="32"/>
          <w:lang w:val="en-US" w:eastAsia="zh-CN"/>
        </w:rPr>
        <w:t xml:space="preserve">      联系电话：3192083</w:t>
      </w:r>
    </w:p>
    <w:p>
      <w:pPr>
        <w:keepNext w:val="0"/>
        <w:keepLines w:val="0"/>
        <w:pageBreakBefore w:val="0"/>
        <w:kinsoku/>
        <w:overflowPunct/>
        <w:topLinePunct w:val="0"/>
        <w:autoSpaceDE/>
        <w:autoSpaceDN/>
        <w:bidi w:val="0"/>
        <w:adjustRightInd w:val="0"/>
        <w:snapToGrid w:val="0"/>
        <w:spacing w:line="60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邮箱：hbsbs2083@126.com</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p>
    <w:p>
      <w:pPr>
        <w:pStyle w:val="5"/>
        <w:keepNext w:val="0"/>
        <w:keepLines w:val="0"/>
        <w:pageBreakBefore w:val="0"/>
        <w:kinsoku/>
        <w:overflowPunct/>
        <w:topLinePunct w:val="0"/>
        <w:autoSpaceDE/>
        <w:autoSpaceDN/>
        <w:bidi w:val="0"/>
        <w:spacing w:before="0" w:beforeAutospacing="0" w:after="0" w:afterAutospacing="0" w:line="600" w:lineRule="exact"/>
        <w:ind w:firstLine="640" w:firstLineChars="200"/>
        <w:textAlignment w:val="auto"/>
        <w:rPr>
          <w:rFonts w:hint="eastAsia" w:ascii="仿宋_GB2312" w:hAnsi="仿宋_GB2312" w:eastAsia="仿宋_GB2312" w:cs="仿宋_GB2312"/>
          <w:kern w:val="2"/>
          <w:sz w:val="32"/>
          <w:szCs w:val="32"/>
        </w:rPr>
      </w:pPr>
    </w:p>
    <w:p>
      <w:pPr>
        <w:keepNext w:val="0"/>
        <w:keepLines w:val="0"/>
        <w:pageBreakBefore w:val="0"/>
        <w:kinsoku/>
        <w:wordWrap w:val="0"/>
        <w:overflowPunct/>
        <w:topLinePunct w:val="0"/>
        <w:autoSpaceDE/>
        <w:autoSpaceDN/>
        <w:bidi w:val="0"/>
        <w:adjustRightInd w:val="0"/>
        <w:snapToGrid w:val="0"/>
        <w:spacing w:line="600" w:lineRule="exact"/>
        <w:ind w:firstLine="4800" w:firstLineChars="15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日</w:t>
      </w:r>
    </w:p>
    <w:p>
      <w:pPr>
        <w:keepNext w:val="0"/>
        <w:keepLines w:val="0"/>
        <w:pageBreakBefore w:val="0"/>
        <w:kinsoku/>
        <w:wordWrap w:val="0"/>
        <w:overflowPunct/>
        <w:topLinePunct w:val="0"/>
        <w:autoSpaceDE/>
        <w:autoSpaceDN/>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kinsoku/>
        <w:wordWrap w:val="0"/>
        <w:overflowPunct/>
        <w:topLinePunct w:val="0"/>
        <w:autoSpaceDE/>
        <w:autoSpaceDN/>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bookmarkStart w:id="0" w:name="_GoBack"/>
      <w:bookmarkEnd w:id="0"/>
      <w:r>
        <w:rPr>
          <w:rFonts w:hint="eastAsia" w:ascii="仿宋_GB2312" w:hAnsi="仿宋_GB2312" w:eastAsia="仿宋_GB2312" w:cs="仿宋_GB2312"/>
          <w:sz w:val="32"/>
          <w:szCs w:val="32"/>
        </w:rPr>
        <w:pict>
          <v:line id="直接连接符 4" o:spid="_x0000_s1026" o:spt="20" style="position:absolute;left:0pt;margin-left:1.4pt;margin-top:25.9pt;height:0pt;width:408pt;z-index:251661312;mso-width-relative:page;mso-height-relative:page;" filled="f" stroked="t" coordsize="21600,21600" o:gfxdata="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o&#10;HCTq0wAAAAcBAAAPAAAAAAAAAAEAIAAAACIAAABkcnMvZG93bnJldi54bWxQSwECFAAUAAAACACH&#10;TuJAXshXlPABAADTAwAADgAAAAAAAAABACAAAAAiAQAAZHJzL2Uyb0RvYy54bWxQSwUGAAAAAAYA&#10;BgBZAQAAhAUAAAAA&#10;">
            <v:path arrowok="t"/>
            <v:fill on="f" focussize="0,0"/>
            <v:stroke color="#000000" joinstyle="round"/>
            <v:imagedata o:title=""/>
            <o:lock v:ext="edit" aspectratio="f"/>
          </v:line>
        </w:pic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28"/>
          <w:szCs w:val="28"/>
          <w:u w:val="none"/>
          <w:lang w:eastAsia="zh-CN"/>
        </w:rPr>
      </w:pPr>
      <w:r>
        <w:rPr>
          <w:rFonts w:hint="eastAsia" w:ascii="仿宋_GB2312" w:hAnsi="仿宋_GB2312" w:eastAsia="仿宋_GB2312" w:cs="仿宋_GB2312"/>
          <w:sz w:val="28"/>
          <w:szCs w:val="28"/>
          <w:u w:val="none"/>
          <w:lang w:eastAsia="zh-CN"/>
        </w:rPr>
        <w:t>抄送：淮北市水政监察支队</w:t>
      </w:r>
      <w:r>
        <w:rPr>
          <w:rFonts w:hint="eastAsia" w:ascii="仿宋_GB2312" w:hAnsi="仿宋_GB2312" w:eastAsia="仿宋_GB2312" w:cs="仿宋_GB2312"/>
          <w:sz w:val="28"/>
          <w:szCs w:val="28"/>
        </w:rPr>
        <w:pict>
          <v:line id="直接连接符 2" o:spid="_x0000_s1027" o:spt="20" style="position:absolute;left:0pt;margin-left:1.4pt;margin-top:21.1pt;height:0pt;width:408pt;z-index:251659264;mso-width-relative:page;mso-height-relative:page;" filled="f" stroked="t" coordsize="21600,21600" o:gfxdata="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SDETM9IAAAAHAQAADwAAAAAAAAABACAAAAAiAAAAZHJzL2Rvd25yZXYueG1s&#10;UEsBAhQAFAAAAAgAh07iQFZZFUb+AQAA3wMAAA4AAAAAAAAAAQAgAAAAIQEAAGRycy9lMm9Eb2Mu&#10;eG1sUEsFBgAAAAAGAAYAWQEAAJEFAAAAAA==&#10;">
            <v:path arrowok="t"/>
            <v:fill on="f" focussize="0,0"/>
            <v:stroke color="#000000" joinstyle="round"/>
            <v:imagedata o:title=""/>
            <o:lock v:ext="edit" aspectratio="f"/>
          </v:line>
        </w:pict>
      </w:r>
      <w:r>
        <w:rPr>
          <w:rFonts w:hint="eastAsia" w:ascii="仿宋_GB2312" w:hAnsi="仿宋_GB2312" w:eastAsia="仿宋_GB2312" w:cs="仿宋_GB2312"/>
          <w:sz w:val="28"/>
          <w:szCs w:val="28"/>
          <w:u w:val="none"/>
          <w:lang w:eastAsia="zh-CN"/>
        </w:rPr>
        <w:t>，合肥禹顺工程设计咨询有限公司</w: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28"/>
          <w:szCs w:val="28"/>
        </w:rPr>
        <w:pict>
          <v:line id="直接连接符 3" o:spid="_x0000_s1028" o:spt="20" style="position:absolute;left:0pt;margin-left:-1pt;margin-top:26.65pt;height:0pt;width:408pt;z-index:251660288;mso-width-relative:page;mso-height-relative:page;" filled="f" stroked="t" coordsize="21600,21600" o:gfxdata="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JUviWbVAAAACAEAAA8AAAAAAAAAAQAgAAAAIgAAAGRycy9kb3ducmV2LnhtbFBLAQIUABQAAAAI&#10;AIdO4kDBo+8+8AEAANMDAAAOAAAAAAAAAAEAIAAAACQBAABkcnMvZTJvRG9jLnhtbFBLBQYAAAAA&#10;BgAGAFkBAACGBQAAAAA=&#10;">
            <v:path arrowok="t"/>
            <v:fill on="f" focussize="0,0"/>
            <v:stroke color="#000000" joinstyle="round"/>
            <v:imagedata o:title=""/>
            <o:lock v:ext="edit" aspectratio="f"/>
          </v:line>
        </w:pict>
      </w:r>
      <w:r>
        <w:rPr>
          <w:rFonts w:hint="eastAsia" w:ascii="仿宋_GB2312" w:hAnsi="仿宋_GB2312" w:eastAsia="仿宋_GB2312" w:cs="仿宋_GB2312"/>
          <w:kern w:val="2"/>
          <w:sz w:val="28"/>
          <w:szCs w:val="28"/>
          <w:lang w:val="en-US" w:eastAsia="zh-CN" w:bidi="ar-SA"/>
        </w:rPr>
        <w:t>淮北市水务局办公室                      2023年6月5日印发</w:t>
      </w:r>
    </w:p>
    <w:sectPr>
      <w:pgSz w:w="11906" w:h="16838"/>
      <w:pgMar w:top="1440" w:right="1803" w:bottom="1440" w:left="1803"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kyYWY1Y2EyNzVlZjA5M2E2YTA4YWJmMTY0ZDQyZTEifQ=="/>
  </w:docVars>
  <w:rsids>
    <w:rsidRoot w:val="00AC07B8"/>
    <w:rsid w:val="00007837"/>
    <w:rsid w:val="00042D35"/>
    <w:rsid w:val="00056403"/>
    <w:rsid w:val="000B1EEA"/>
    <w:rsid w:val="000D1307"/>
    <w:rsid w:val="000E36AF"/>
    <w:rsid w:val="000F2908"/>
    <w:rsid w:val="001020C4"/>
    <w:rsid w:val="001042F8"/>
    <w:rsid w:val="00106B19"/>
    <w:rsid w:val="00126FE4"/>
    <w:rsid w:val="00192BCA"/>
    <w:rsid w:val="001B2686"/>
    <w:rsid w:val="001B3963"/>
    <w:rsid w:val="001C0BAC"/>
    <w:rsid w:val="00206D35"/>
    <w:rsid w:val="00220EE9"/>
    <w:rsid w:val="00223208"/>
    <w:rsid w:val="00235801"/>
    <w:rsid w:val="002C0F4A"/>
    <w:rsid w:val="002D3C18"/>
    <w:rsid w:val="0030088C"/>
    <w:rsid w:val="003333ED"/>
    <w:rsid w:val="00356914"/>
    <w:rsid w:val="00370D51"/>
    <w:rsid w:val="00387677"/>
    <w:rsid w:val="003877DE"/>
    <w:rsid w:val="00391F6D"/>
    <w:rsid w:val="003A2C8A"/>
    <w:rsid w:val="004250A6"/>
    <w:rsid w:val="004350B9"/>
    <w:rsid w:val="00440E1C"/>
    <w:rsid w:val="00487AFA"/>
    <w:rsid w:val="00491252"/>
    <w:rsid w:val="004C25D3"/>
    <w:rsid w:val="0053469E"/>
    <w:rsid w:val="00552844"/>
    <w:rsid w:val="00562FAA"/>
    <w:rsid w:val="00567EA7"/>
    <w:rsid w:val="005C1FD9"/>
    <w:rsid w:val="005D7B80"/>
    <w:rsid w:val="005F2111"/>
    <w:rsid w:val="00650EB1"/>
    <w:rsid w:val="00665BF6"/>
    <w:rsid w:val="00667BFB"/>
    <w:rsid w:val="006700F2"/>
    <w:rsid w:val="00677B57"/>
    <w:rsid w:val="00761DB6"/>
    <w:rsid w:val="00764723"/>
    <w:rsid w:val="007B2252"/>
    <w:rsid w:val="007C1263"/>
    <w:rsid w:val="007C791E"/>
    <w:rsid w:val="0080083F"/>
    <w:rsid w:val="00815DE4"/>
    <w:rsid w:val="00854200"/>
    <w:rsid w:val="0087106A"/>
    <w:rsid w:val="008A5C50"/>
    <w:rsid w:val="008B2729"/>
    <w:rsid w:val="008B2ECD"/>
    <w:rsid w:val="008C3281"/>
    <w:rsid w:val="008D764F"/>
    <w:rsid w:val="009065E4"/>
    <w:rsid w:val="0094461B"/>
    <w:rsid w:val="00957ACB"/>
    <w:rsid w:val="009908EE"/>
    <w:rsid w:val="009A5772"/>
    <w:rsid w:val="009D194E"/>
    <w:rsid w:val="009F5B8D"/>
    <w:rsid w:val="00A133DF"/>
    <w:rsid w:val="00A66853"/>
    <w:rsid w:val="00AB1812"/>
    <w:rsid w:val="00AB6929"/>
    <w:rsid w:val="00AC07B8"/>
    <w:rsid w:val="00AD6F58"/>
    <w:rsid w:val="00B255CA"/>
    <w:rsid w:val="00B45E6A"/>
    <w:rsid w:val="00B84493"/>
    <w:rsid w:val="00B8478E"/>
    <w:rsid w:val="00B90ECE"/>
    <w:rsid w:val="00BD1518"/>
    <w:rsid w:val="00C03D24"/>
    <w:rsid w:val="00C22150"/>
    <w:rsid w:val="00C55E93"/>
    <w:rsid w:val="00C64008"/>
    <w:rsid w:val="00C82CC4"/>
    <w:rsid w:val="00C91A3D"/>
    <w:rsid w:val="00C91C98"/>
    <w:rsid w:val="00C958B8"/>
    <w:rsid w:val="00CC0FD5"/>
    <w:rsid w:val="00CF5989"/>
    <w:rsid w:val="00D353A2"/>
    <w:rsid w:val="00D40875"/>
    <w:rsid w:val="00D65B21"/>
    <w:rsid w:val="00DC74DF"/>
    <w:rsid w:val="00DD6129"/>
    <w:rsid w:val="00DE620E"/>
    <w:rsid w:val="00DF7E67"/>
    <w:rsid w:val="00E14E63"/>
    <w:rsid w:val="00E272F2"/>
    <w:rsid w:val="00E64926"/>
    <w:rsid w:val="00E77C19"/>
    <w:rsid w:val="00E93DA5"/>
    <w:rsid w:val="00E941D3"/>
    <w:rsid w:val="00EC6D7F"/>
    <w:rsid w:val="00ED26BE"/>
    <w:rsid w:val="00F00E78"/>
    <w:rsid w:val="00F07AC2"/>
    <w:rsid w:val="00F153F7"/>
    <w:rsid w:val="00F2285C"/>
    <w:rsid w:val="00F6060D"/>
    <w:rsid w:val="00F72EC8"/>
    <w:rsid w:val="00F75BD3"/>
    <w:rsid w:val="00FC328C"/>
    <w:rsid w:val="00FC4D83"/>
    <w:rsid w:val="00FF08A0"/>
    <w:rsid w:val="04CE5A1B"/>
    <w:rsid w:val="062E545D"/>
    <w:rsid w:val="0B5B0786"/>
    <w:rsid w:val="0C016302"/>
    <w:rsid w:val="0D410F14"/>
    <w:rsid w:val="0DA968B7"/>
    <w:rsid w:val="106D51CC"/>
    <w:rsid w:val="111C69D5"/>
    <w:rsid w:val="124A3F7A"/>
    <w:rsid w:val="15AD49DB"/>
    <w:rsid w:val="16983E87"/>
    <w:rsid w:val="182577EE"/>
    <w:rsid w:val="189C2207"/>
    <w:rsid w:val="1B414DF5"/>
    <w:rsid w:val="1E135E67"/>
    <w:rsid w:val="20C119D8"/>
    <w:rsid w:val="23C16AD3"/>
    <w:rsid w:val="23EA286B"/>
    <w:rsid w:val="2681623B"/>
    <w:rsid w:val="2E67296D"/>
    <w:rsid w:val="2FB8269C"/>
    <w:rsid w:val="305D3D1F"/>
    <w:rsid w:val="325E656E"/>
    <w:rsid w:val="32CD46D7"/>
    <w:rsid w:val="383323DC"/>
    <w:rsid w:val="3A6A7521"/>
    <w:rsid w:val="3B560887"/>
    <w:rsid w:val="3B912B31"/>
    <w:rsid w:val="3DDC7A09"/>
    <w:rsid w:val="3ECB69D0"/>
    <w:rsid w:val="3FEF3F7D"/>
    <w:rsid w:val="419B53ED"/>
    <w:rsid w:val="42E81D06"/>
    <w:rsid w:val="4AAB78B9"/>
    <w:rsid w:val="4B583D64"/>
    <w:rsid w:val="4C681F2F"/>
    <w:rsid w:val="4F10425D"/>
    <w:rsid w:val="4F1F5FB7"/>
    <w:rsid w:val="4F4A05C2"/>
    <w:rsid w:val="553709D4"/>
    <w:rsid w:val="5691637D"/>
    <w:rsid w:val="57C364B2"/>
    <w:rsid w:val="58407BB5"/>
    <w:rsid w:val="587770C2"/>
    <w:rsid w:val="58EF5E5C"/>
    <w:rsid w:val="5A06363C"/>
    <w:rsid w:val="5AA461FB"/>
    <w:rsid w:val="5C4A4997"/>
    <w:rsid w:val="5EAA458C"/>
    <w:rsid w:val="635E0838"/>
    <w:rsid w:val="683300CC"/>
    <w:rsid w:val="6A694061"/>
    <w:rsid w:val="6C2228DB"/>
    <w:rsid w:val="71245771"/>
    <w:rsid w:val="76B94D3D"/>
    <w:rsid w:val="78A66A53"/>
    <w:rsid w:val="78D26F18"/>
    <w:rsid w:val="7C987D65"/>
    <w:rsid w:val="7CA22B51"/>
    <w:rsid w:val="7CF4591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2"/>
    <w:semiHidden/>
    <w:unhideWhenUsed/>
    <w:qFormat/>
    <w:uiPriority w:val="99"/>
    <w:rPr>
      <w:rFonts w:ascii="宋体" w:eastAsia="宋体"/>
      <w:sz w:val="18"/>
      <w:szCs w:val="18"/>
    </w:r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6">
    <w:name w:val="Title"/>
    <w:basedOn w:val="1"/>
    <w:next w:val="1"/>
    <w:link w:val="11"/>
    <w:qFormat/>
    <w:uiPriority w:val="10"/>
    <w:pPr>
      <w:spacing w:before="240" w:after="60"/>
      <w:jc w:val="center"/>
      <w:outlineLvl w:val="0"/>
    </w:pPr>
    <w:rPr>
      <w:rFonts w:eastAsia="宋体" w:asciiTheme="majorHAnsi" w:hAnsiTheme="majorHAnsi" w:cstheme="majorBidi"/>
      <w:b/>
      <w:bCs/>
      <w:sz w:val="32"/>
      <w:szCs w:val="32"/>
    </w:rPr>
  </w:style>
  <w:style w:type="character" w:customStyle="1" w:styleId="9">
    <w:name w:val="页眉 Char"/>
    <w:basedOn w:val="8"/>
    <w:link w:val="4"/>
    <w:semiHidden/>
    <w:qFormat/>
    <w:uiPriority w:val="99"/>
    <w:rPr>
      <w:sz w:val="18"/>
      <w:szCs w:val="18"/>
    </w:rPr>
  </w:style>
  <w:style w:type="character" w:customStyle="1" w:styleId="10">
    <w:name w:val="页脚 Char"/>
    <w:basedOn w:val="8"/>
    <w:link w:val="3"/>
    <w:semiHidden/>
    <w:qFormat/>
    <w:uiPriority w:val="99"/>
    <w:rPr>
      <w:sz w:val="18"/>
      <w:szCs w:val="18"/>
    </w:rPr>
  </w:style>
  <w:style w:type="character" w:customStyle="1" w:styleId="11">
    <w:name w:val="标题 Char"/>
    <w:basedOn w:val="8"/>
    <w:link w:val="6"/>
    <w:qFormat/>
    <w:uiPriority w:val="10"/>
    <w:rPr>
      <w:rFonts w:eastAsia="宋体" w:asciiTheme="majorHAnsi" w:hAnsiTheme="majorHAnsi" w:cstheme="majorBidi"/>
      <w:b/>
      <w:bCs/>
      <w:sz w:val="32"/>
      <w:szCs w:val="32"/>
    </w:rPr>
  </w:style>
  <w:style w:type="character" w:customStyle="1" w:styleId="12">
    <w:name w:val="文档结构图 Char"/>
    <w:basedOn w:val="8"/>
    <w:link w:val="2"/>
    <w:semiHidden/>
    <w:qFormat/>
    <w:uiPriority w:val="99"/>
    <w:rPr>
      <w:rFonts w:ascii="宋体"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1219</Words>
  <Characters>1339</Characters>
  <Lines>9</Lines>
  <Paragraphs>2</Paragraphs>
  <TotalTime>13</TotalTime>
  <ScaleCrop>false</ScaleCrop>
  <LinksUpToDate>false</LinksUpToDate>
  <CharactersWithSpaces>1373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2019-12-17T08:08:00Z</dcterms:created>
  <dc:creator>lenovo</dc:creator>
  <cp:lastModifiedBy>&amp;&amp;</cp:lastModifiedBy>
  <cp:lastPrinted>2023-06-05T00:36:36Z</cp:lastPrinted>
  <dcterms:modified xsi:type="dcterms:W3CDTF">2023-06-05T00:38:48Z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BA2F3D48661148FAA4B2D3350B4593F3</vt:lpwstr>
  </property>
</Properties>
</file>