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val="en-US" w:eastAsia="zh-CN"/>
        </w:rPr>
      </w:pPr>
      <w:r>
        <w:rPr>
          <w:rFonts w:hint="eastAsia" w:ascii="宋体" w:hAnsi="宋体" w:cs="宋体"/>
          <w:b w:val="0"/>
          <w:bCs w:val="0"/>
          <w:spacing w:val="-20"/>
          <w:sz w:val="32"/>
          <w:szCs w:val="32"/>
          <w:lang w:eastAsia="zh-CN"/>
        </w:rPr>
        <w:t>附件</w:t>
      </w:r>
      <w:r>
        <w:rPr>
          <w:rFonts w:hint="eastAsia" w:ascii="宋体" w:hAnsi="宋体" w:cs="宋体"/>
          <w:b w:val="0"/>
          <w:bCs w:val="0"/>
          <w:spacing w:val="-20"/>
          <w:sz w:val="32"/>
          <w:szCs w:val="32"/>
          <w:lang w:val="en-US" w:eastAsia="zh-CN"/>
        </w:rPr>
        <w:t>:</w:t>
      </w:r>
    </w:p>
    <w:p>
      <w:pPr>
        <w:rPr>
          <w:rFonts w:hint="default"/>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关于淮北市杜集区龙岱河及支流治理工程</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水土保持</w:t>
      </w: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杜集区农业农村水利局：</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24日，我局委托技术服务单位对杜集区龙岱河及支流治理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杜集区龙岱河及支流治理工程位于杜集区境内，工程建设内容包括河道疏浚、堤防加固、护坡护岸、涵闸及跨河桥梁拆建、新建堤顶防汛道路工程等。工程于2021年6月开工，水土保持总投资为958.14万元。淮北市水务局以“淮水许可〔2021〕25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本次检查情况看，建设单位未严格按照批复的水土保持方案落实相关水土保持工作，主要表现在两个方面：一是未组织开展水土保持设施自主验收工作；二是未缴纳水土保持补偿费。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为较重，责任对象为生产建设单位，追责形式为约谈。</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1.尽快一次性足额缴纳水土保持补偿费159.6万元。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26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HCTq0wAAAAcBAAAPAAAAAAAAAAEAIAAAACIAAABkcnMvZG93bnJldi54bWxQSwECFAAU&#10;AAAACACHTuJAj2WyEPYBAADhAwAADgAAAAAAAAABACAAAAAiAQAAZHJzL2Uyb0RvYy54bWxQSwUG&#10;AAAAAAYABgBZAQAAig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w:t>
      </w:r>
      <w:r>
        <w:rPr>
          <w:rFonts w:hint="eastAsia" w:ascii="仿宋_GB2312" w:hAnsi="仿宋_GB2312" w:eastAsia="仿宋_GB2312" w:cs="仿宋_GB2312"/>
          <w:sz w:val="28"/>
          <w:szCs w:val="28"/>
        </w:rPr>
        <w:pict>
          <v:line id="直接连接符 2" o:spid="_x0000_s1027" o:spt="20" style="position:absolute;left:0pt;margin-left:1.4pt;margin-top:21.1pt;height:0pt;width:408pt;z-index:251659264;mso-width-relative:page;mso-height-relative:page;" filled="f" stroked="t" coordsize="21600,21600" o:gfxdata="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xWb8dIAAAAHAQAADwAAAAAAAAABACAAAAAiAAAAZHJzL2Rvd25y&#10;ZXYueG1sUEsBAhQAFAAAAAgAh07iQORZe2EEAgAA7QMAAA4AAAAAAAAAAQAgAAAAIQEAAGRycy9l&#10;Mm9Eb2MueG1sUEsFBgAAAAAGAAYAWQEAAJc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viWbVAAAACAEAAA8AAAAAAAAAAQAgAAAAIgAAAGRycy9kb3ducmV2LnhtbFBLAQIU&#10;ABQAAAAIAIdO4kDcqu0r9gEAAOEDAAAOAAAAAAAAAAEAIAAAACQBAABkcnMvZTJvRG9jLnhtbFBL&#10;BQYAAAAABgAGAFkBAACM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C0F4A"/>
    <w:rsid w:val="002C2721"/>
    <w:rsid w:val="0030088C"/>
    <w:rsid w:val="00365CFF"/>
    <w:rsid w:val="003877DE"/>
    <w:rsid w:val="00391F6D"/>
    <w:rsid w:val="003A2C8A"/>
    <w:rsid w:val="004139BC"/>
    <w:rsid w:val="004250A6"/>
    <w:rsid w:val="004350B9"/>
    <w:rsid w:val="00487AFA"/>
    <w:rsid w:val="00491252"/>
    <w:rsid w:val="004C753F"/>
    <w:rsid w:val="004D6ACD"/>
    <w:rsid w:val="0053469E"/>
    <w:rsid w:val="0053686B"/>
    <w:rsid w:val="00550833"/>
    <w:rsid w:val="00552844"/>
    <w:rsid w:val="00562192"/>
    <w:rsid w:val="005C1FD9"/>
    <w:rsid w:val="005D7B80"/>
    <w:rsid w:val="005F2111"/>
    <w:rsid w:val="00665BF6"/>
    <w:rsid w:val="00667BFB"/>
    <w:rsid w:val="00720094"/>
    <w:rsid w:val="00720506"/>
    <w:rsid w:val="00743FE5"/>
    <w:rsid w:val="00761DB6"/>
    <w:rsid w:val="00764723"/>
    <w:rsid w:val="00795820"/>
    <w:rsid w:val="007B2252"/>
    <w:rsid w:val="007C791E"/>
    <w:rsid w:val="0080083F"/>
    <w:rsid w:val="00802CE9"/>
    <w:rsid w:val="00815DE4"/>
    <w:rsid w:val="008219C1"/>
    <w:rsid w:val="00823BC8"/>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43325"/>
    <w:rsid w:val="00A5709F"/>
    <w:rsid w:val="00A66853"/>
    <w:rsid w:val="00AB2873"/>
    <w:rsid w:val="00AB6929"/>
    <w:rsid w:val="00AC07B8"/>
    <w:rsid w:val="00AD6F58"/>
    <w:rsid w:val="00B255CA"/>
    <w:rsid w:val="00B45E6A"/>
    <w:rsid w:val="00B84493"/>
    <w:rsid w:val="00B8478E"/>
    <w:rsid w:val="00B90ECE"/>
    <w:rsid w:val="00B96819"/>
    <w:rsid w:val="00BD1518"/>
    <w:rsid w:val="00C126C7"/>
    <w:rsid w:val="00C22150"/>
    <w:rsid w:val="00C55E93"/>
    <w:rsid w:val="00C64008"/>
    <w:rsid w:val="00C7540D"/>
    <w:rsid w:val="00C82CC4"/>
    <w:rsid w:val="00C91A3D"/>
    <w:rsid w:val="00C958B8"/>
    <w:rsid w:val="00CC0FD5"/>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53F7"/>
    <w:rsid w:val="00F60995"/>
    <w:rsid w:val="00F72EC8"/>
    <w:rsid w:val="00F75BD3"/>
    <w:rsid w:val="00FC4D83"/>
    <w:rsid w:val="00FF08A0"/>
    <w:rsid w:val="00FF5BF3"/>
    <w:rsid w:val="0DA968B7"/>
    <w:rsid w:val="10197835"/>
    <w:rsid w:val="103D2C81"/>
    <w:rsid w:val="111C69D5"/>
    <w:rsid w:val="118F5CAF"/>
    <w:rsid w:val="15AD49DB"/>
    <w:rsid w:val="16983E87"/>
    <w:rsid w:val="189C2207"/>
    <w:rsid w:val="1E135E67"/>
    <w:rsid w:val="1FAE29EB"/>
    <w:rsid w:val="20C119D8"/>
    <w:rsid w:val="21B96B04"/>
    <w:rsid w:val="23EA286B"/>
    <w:rsid w:val="28FB5791"/>
    <w:rsid w:val="29A2269D"/>
    <w:rsid w:val="305D3D1F"/>
    <w:rsid w:val="3A6A7521"/>
    <w:rsid w:val="3B912B31"/>
    <w:rsid w:val="3DDC7A09"/>
    <w:rsid w:val="3ECB69D0"/>
    <w:rsid w:val="419B53ED"/>
    <w:rsid w:val="49C6281F"/>
    <w:rsid w:val="4B583D64"/>
    <w:rsid w:val="4D1A0EC1"/>
    <w:rsid w:val="4D1D5B51"/>
    <w:rsid w:val="4F4A05C2"/>
    <w:rsid w:val="552F0B14"/>
    <w:rsid w:val="55432F3C"/>
    <w:rsid w:val="5691637D"/>
    <w:rsid w:val="58407BB5"/>
    <w:rsid w:val="584577B2"/>
    <w:rsid w:val="587770C2"/>
    <w:rsid w:val="58EF5E5C"/>
    <w:rsid w:val="5A237E76"/>
    <w:rsid w:val="5EAA458C"/>
    <w:rsid w:val="62185EB1"/>
    <w:rsid w:val="635E0838"/>
    <w:rsid w:val="64F2110A"/>
    <w:rsid w:val="683300CC"/>
    <w:rsid w:val="69EB39E9"/>
    <w:rsid w:val="6C2228DB"/>
    <w:rsid w:val="71245771"/>
    <w:rsid w:val="74BF1264"/>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1071</Words>
  <Characters>1156</Characters>
  <Lines>7</Lines>
  <Paragraphs>2</Paragraphs>
  <TotalTime>1</TotalTime>
  <ScaleCrop>false</ScaleCrop>
  <LinksUpToDate>false</LinksUpToDate>
  <CharactersWithSpaces>1190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2023-05-28T13:27:00Z</dcterms:created>
  <dc:creator>lenovo</dc:creator>
  <cp:lastModifiedBy>&amp;&amp;</cp:lastModifiedBy>
  <cp:lastPrinted>2023-06-05T00:49:00Z</cp:lastPrinted>
  <dcterms:modified xsi:type="dcterms:W3CDTF">2023-06-05T00:49:02Z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