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rFonts w:hint="eastAsia" w:ascii="宋体" w:hAnsi="宋体" w:cs="宋体"/>
          <w:b w:val="0"/>
          <w:bCs w:val="0"/>
          <w:sz w:val="32"/>
          <w:szCs w:val="32"/>
          <w:lang w:eastAsia="zh-CN"/>
        </w:rPr>
      </w:pPr>
      <w:r>
        <w:rPr>
          <w:rFonts w:hint="eastAsia" w:ascii="宋体" w:hAnsi="宋体" w:cs="宋体"/>
          <w:b w:val="0"/>
          <w:bCs w:val="0"/>
          <w:sz w:val="32"/>
          <w:szCs w:val="32"/>
          <w:lang w:eastAsia="zh-CN"/>
        </w:rPr>
        <w:t>附件：</w:t>
      </w:r>
    </w:p>
    <w:p>
      <w:pPr>
        <w:rPr>
          <w:rFonts w:hint="eastAsia"/>
          <w:lang w:eastAsia="zh-CN"/>
        </w:rPr>
      </w:pP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关于淮北职业技术学院新校区二期建设</w:t>
      </w:r>
    </w:p>
    <w:p>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项目水土保持</w:t>
      </w:r>
      <w:r>
        <w:rPr>
          <w:rFonts w:hint="eastAsia" w:ascii="方正小标宋简体" w:hAnsi="方正小标宋简体" w:eastAsia="方正小标宋简体" w:cs="方正小标宋简体"/>
          <w:b w:val="0"/>
          <w:bCs w:val="0"/>
          <w:sz w:val="44"/>
          <w:szCs w:val="44"/>
          <w:lang w:eastAsia="zh-CN"/>
        </w:rPr>
        <w:t>跟踪</w:t>
      </w:r>
      <w:r>
        <w:rPr>
          <w:rFonts w:hint="eastAsia" w:ascii="方正小标宋简体" w:hAnsi="方正小标宋简体" w:eastAsia="方正小标宋简体" w:cs="方正小标宋简体"/>
          <w:b w:val="0"/>
          <w:bCs w:val="0"/>
          <w:sz w:val="44"/>
          <w:szCs w:val="44"/>
        </w:rPr>
        <w:t>检查的意见</w:t>
      </w:r>
    </w:p>
    <w:p>
      <w:pPr>
        <w:adjustRightInd w:val="0"/>
        <w:snapToGrid w:val="0"/>
        <w:spacing w:line="360" w:lineRule="auto"/>
        <w:rPr>
          <w:rFonts w:ascii="Times New Roman" w:hAnsi="Times New Roman" w:cs="Times New Roman"/>
          <w:sz w:val="28"/>
          <w:szCs w:val="28"/>
        </w:rPr>
      </w:pPr>
    </w:p>
    <w:p>
      <w:pPr>
        <w:keepNext w:val="0"/>
        <w:keepLines w:val="0"/>
        <w:pageBreakBefore w:val="0"/>
        <w:kinsoku/>
        <w:overflowPunct/>
        <w:topLinePunct w:val="0"/>
        <w:autoSpaceDE/>
        <w:autoSpaceDN/>
        <w:bidi w:val="0"/>
        <w:adjustRightInd w:val="0"/>
        <w:snapToGrid w:val="0"/>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淮北职业技术学院：</w:t>
      </w:r>
    </w:p>
    <w:p>
      <w:pPr>
        <w:keepNext w:val="0"/>
        <w:keepLines w:val="0"/>
        <w:pageBreakBefore w:val="0"/>
        <w:kinsoku/>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强化生产建设项目水土保持事中事后监管，全面推进落实生产建设项目水土保持“三同时”制度，根据《中华人民共和国水土保持法》及水利部关于生产建设项目水土保持监督检查工作要求，2023年5月17日，我局委托技术服务单位对淮北职业技术学院新校区二期建设项目开展了水土保持</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检查。检查组查看了工程建设现场，召开了座谈会，听取了建设单位水土保持工作情况汇报，形成</w:t>
      </w:r>
      <w:r>
        <w:rPr>
          <w:rFonts w:hint="eastAsia" w:ascii="仿宋_GB2312" w:hAnsi="仿宋_GB2312" w:eastAsia="仿宋_GB2312" w:cs="仿宋_GB2312"/>
          <w:sz w:val="32"/>
          <w:szCs w:val="32"/>
          <w:lang w:eastAsia="zh-CN"/>
        </w:rPr>
        <w:t>检查</w:t>
      </w:r>
      <w:r>
        <w:rPr>
          <w:rFonts w:hint="eastAsia" w:ascii="仿宋_GB2312" w:hAnsi="仿宋_GB2312" w:eastAsia="仿宋_GB2312" w:cs="仿宋_GB2312"/>
          <w:sz w:val="32"/>
          <w:szCs w:val="32"/>
        </w:rPr>
        <w:t>查意见如下：</w:t>
      </w:r>
    </w:p>
    <w:p>
      <w:pPr>
        <w:keepNext w:val="0"/>
        <w:keepLines w:val="0"/>
        <w:pageBreakBefore w:val="0"/>
        <w:kinsoku/>
        <w:overflowPunct/>
        <w:topLinePunct w:val="0"/>
        <w:autoSpaceDE/>
        <w:autoSpaceDN/>
        <w:bidi w:val="0"/>
        <w:adjustRightInd w:val="0"/>
        <w:snapToGrid w:val="0"/>
        <w:spacing w:line="58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一、基本情况</w:t>
      </w:r>
    </w:p>
    <w:p>
      <w:pPr>
        <w:keepNext w:val="0"/>
        <w:keepLines w:val="0"/>
        <w:pageBreakBefore w:val="0"/>
        <w:kinsoku/>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淮北职业技术学院新校区二期建设项目位于烈山区沱河路北500m、花山路东侧淮北职业技术学院新校区内，主要建设内容包括图书信息化大楼、公共实训基地、创业培训基地、场内道路及桥梁工程、景观绿化提升工程组成等。项目总占地面积11.57hm</w:t>
      </w:r>
      <w:r>
        <w:rPr>
          <w:rFonts w:hint="eastAsia" w:ascii="仿宋_GB2312" w:hAnsi="仿宋_GB2312" w:eastAsia="仿宋_GB2312" w:cs="仿宋_GB2312"/>
          <w:sz w:val="32"/>
          <w:szCs w:val="32"/>
          <w:vertAlign w:val="superscript"/>
        </w:rPr>
        <w:t>2</w:t>
      </w:r>
      <w:r>
        <w:rPr>
          <w:rFonts w:hint="eastAsia" w:ascii="仿宋_GB2312" w:hAnsi="仿宋_GB2312" w:eastAsia="仿宋_GB2312" w:cs="仿宋_GB2312"/>
          <w:sz w:val="32"/>
          <w:szCs w:val="32"/>
        </w:rPr>
        <w:t>。项目于2020年8月开工建设，总投资3.38亿元，批复工程的水土保持投资为1053.41万元。淮北市水务局以“淮水许可〔2021〕38号”文批复了水土保持方案，明确了建设期间水土流失防治责任范围及水土保持工作目标、任务和要求，为做好项目建设过程中水土流失防治提供了依据。截至现场检查时，项目主体工程已完工，正在进行室外配套工程，绿化工程还未建设。</w:t>
      </w:r>
    </w:p>
    <w:p>
      <w:pPr>
        <w:keepNext w:val="0"/>
        <w:keepLines w:val="0"/>
        <w:pageBreakBefore w:val="0"/>
        <w:kinsoku/>
        <w:overflowPunct/>
        <w:topLinePunct w:val="0"/>
        <w:autoSpaceDE/>
        <w:autoSpaceDN/>
        <w:bidi w:val="0"/>
        <w:adjustRightInd w:val="0"/>
        <w:snapToGrid w:val="0"/>
        <w:spacing w:line="58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w:t>
      </w:r>
      <w:r>
        <w:rPr>
          <w:rFonts w:hint="eastAsia" w:ascii="黑体" w:hAnsi="黑体" w:eastAsia="黑体" w:cs="黑体"/>
          <w:b w:val="0"/>
          <w:bCs w:val="0"/>
          <w:sz w:val="32"/>
          <w:szCs w:val="32"/>
          <w:lang w:eastAsia="zh-CN"/>
        </w:rPr>
        <w:t>本次检查发现的</w:t>
      </w:r>
      <w:r>
        <w:rPr>
          <w:rFonts w:hint="eastAsia" w:ascii="黑体" w:hAnsi="黑体" w:eastAsia="黑体" w:cs="黑体"/>
          <w:b w:val="0"/>
          <w:bCs w:val="0"/>
          <w:sz w:val="32"/>
          <w:szCs w:val="32"/>
        </w:rPr>
        <w:t>问题</w:t>
      </w:r>
    </w:p>
    <w:p>
      <w:pPr>
        <w:keepNext w:val="0"/>
        <w:keepLines w:val="0"/>
        <w:pageBreakBefore w:val="0"/>
        <w:kinsoku/>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本次检查情况看，建设单位未严格按照批复的水土保持方案落实相关水土保持工作，主要表现在两个方面：</w:t>
      </w:r>
    </w:p>
    <w:p>
      <w:pPr>
        <w:keepNext w:val="0"/>
        <w:keepLines w:val="0"/>
        <w:pageBreakBefore w:val="0"/>
        <w:numPr>
          <w:ilvl w:val="0"/>
          <w:numId w:val="0"/>
        </w:numPr>
        <w:kinsoku/>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未按时提交水土保持监测实施方案</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水土保持监测季报</w:t>
      </w:r>
      <w:r>
        <w:rPr>
          <w:rFonts w:hint="eastAsia" w:ascii="仿宋_GB2312" w:hAnsi="仿宋_GB2312" w:eastAsia="仿宋_GB2312" w:cs="仿宋_GB2312"/>
          <w:sz w:val="32"/>
          <w:szCs w:val="32"/>
          <w:lang w:eastAsia="zh-CN"/>
        </w:rPr>
        <w:t>；</w:t>
      </w:r>
    </w:p>
    <w:p>
      <w:pPr>
        <w:keepNext w:val="0"/>
        <w:keepLines w:val="0"/>
        <w:pageBreakBefore w:val="0"/>
        <w:numPr>
          <w:numId w:val="0"/>
        </w:numPr>
        <w:kinsoku/>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临时堆土区无临时拦挡、排水、沉沙、苫盖等临时防护措施。</w:t>
      </w:r>
    </w:p>
    <w:p>
      <w:pPr>
        <w:keepNext w:val="0"/>
        <w:keepLines w:val="0"/>
        <w:pageBreakBefore w:val="0"/>
        <w:kinsoku/>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按照《水利部办公厅关于印发生产建设项目水土保持问题分类和责任追究标准的通知》（办水保函〔2020〕564号），本次督查发现问题一</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为一般，责任对象为监测单位，追责形式为责令整改；问题二</w:t>
      </w:r>
      <w:r>
        <w:rPr>
          <w:rFonts w:hint="eastAsia" w:ascii="仿宋_GB2312" w:hAnsi="仿宋_GB2312" w:eastAsia="仿宋_GB2312" w:cs="仿宋_GB2312"/>
          <w:sz w:val="32"/>
          <w:szCs w:val="32"/>
          <w:lang w:eastAsia="zh-CN"/>
        </w:rPr>
        <w:t>性质</w:t>
      </w:r>
      <w:r>
        <w:rPr>
          <w:rFonts w:hint="eastAsia" w:ascii="仿宋_GB2312" w:hAnsi="仿宋_GB2312" w:eastAsia="仿宋_GB2312" w:cs="仿宋_GB2312"/>
          <w:sz w:val="32"/>
          <w:szCs w:val="32"/>
        </w:rPr>
        <w:t>为一般，责任对象为施工单位，追责形式为责令整改。</w:t>
      </w:r>
    </w:p>
    <w:p>
      <w:pPr>
        <w:keepNext w:val="0"/>
        <w:keepLines w:val="0"/>
        <w:pageBreakBefore w:val="0"/>
        <w:kinsoku/>
        <w:overflowPunct/>
        <w:topLinePunct w:val="0"/>
        <w:autoSpaceDE/>
        <w:autoSpaceDN/>
        <w:bidi w:val="0"/>
        <w:adjustRightInd w:val="0"/>
        <w:snapToGrid w:val="0"/>
        <w:spacing w:line="58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三、有关要求</w:t>
      </w:r>
    </w:p>
    <w:p>
      <w:pPr>
        <w:keepNext w:val="0"/>
        <w:keepLines w:val="0"/>
        <w:pageBreakBefore w:val="0"/>
        <w:kinsoku/>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请你单位进一步强化水土保持法律责任意识，落实水土保持主体责任，加强对本工程水土保持工作的组织领导，切实抓好以下工作：</w:t>
      </w:r>
    </w:p>
    <w:p>
      <w:pPr>
        <w:keepNext w:val="0"/>
        <w:keepLines w:val="0"/>
        <w:pageBreakBefore w:val="0"/>
        <w:kinsoku/>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水利部关于进一步深化“放管服”改革全面加强水土保持监管的意见》（水保〔2019〕160号）和《生产建设项目水土保持监测规程（试行）》（办水保〔2015〕139号）要求，规范开展水土保持监测工作，并按规定向我局</w:t>
      </w:r>
      <w:r>
        <w:rPr>
          <w:rFonts w:hint="eastAsia" w:ascii="仿宋_GB2312" w:hAnsi="仿宋_GB2312" w:eastAsia="仿宋_GB2312" w:cs="仿宋_GB2312"/>
          <w:sz w:val="32"/>
          <w:szCs w:val="32"/>
          <w:lang w:eastAsia="zh-CN"/>
        </w:rPr>
        <w:t>补充</w:t>
      </w:r>
      <w:r>
        <w:rPr>
          <w:rFonts w:hint="eastAsia" w:ascii="仿宋_GB2312" w:hAnsi="仿宋_GB2312" w:eastAsia="仿宋_GB2312" w:cs="仿宋_GB2312"/>
          <w:sz w:val="32"/>
          <w:szCs w:val="32"/>
        </w:rPr>
        <w:t>提交水土保持监测实施方案</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lang w:val="en-US" w:eastAsia="zh-CN"/>
        </w:rPr>
        <w:t>2022年第四季度至2023年第一季度</w:t>
      </w:r>
      <w:r>
        <w:rPr>
          <w:rFonts w:hint="eastAsia" w:ascii="仿宋_GB2312" w:hAnsi="仿宋_GB2312" w:eastAsia="仿宋_GB2312" w:cs="仿宋_GB2312"/>
          <w:sz w:val="32"/>
          <w:szCs w:val="32"/>
        </w:rPr>
        <w:t>监测季度报告。</w:t>
      </w:r>
    </w:p>
    <w:p>
      <w:pPr>
        <w:keepNext w:val="0"/>
        <w:keepLines w:val="0"/>
        <w:pageBreakBefore w:val="0"/>
        <w:kinsoku/>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2.按照批复的水土保持方案及后续设计要求，落实临时堆土区的临时防护措施。</w:t>
      </w:r>
    </w:p>
    <w:p>
      <w:pPr>
        <w:keepNext w:val="0"/>
        <w:keepLines w:val="0"/>
        <w:pageBreakBefore w:val="0"/>
        <w:kinsoku/>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3.按照《水土保持工程施工监理规范》（SL523―2011）和《水土保持工程质量评定规程》（SL 336-2006）等要求，进一步规范水土保持工作，完善水土保持监理档案资料。</w:t>
      </w:r>
    </w:p>
    <w:p>
      <w:pPr>
        <w:keepNext w:val="0"/>
        <w:keepLines w:val="0"/>
        <w:pageBreakBefore w:val="0"/>
        <w:kinsoku/>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在工程投入使用前，按照水土保持法及《水利部关于加强事中事后监管规范生产建设项目水土保持设施自主验收的通知》（水保〔2017〕365号）等要求，组织开展水土保持设施自主验收，并将验收材料按规定向我局报备。</w:t>
      </w:r>
    </w:p>
    <w:p>
      <w:pPr>
        <w:keepNext w:val="0"/>
        <w:keepLines w:val="0"/>
        <w:pageBreakBefore w:val="0"/>
        <w:kinsoku/>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5.请按照本次检查意见要求，于2023年7月2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日完成整改，并将整改情况报送我局。逾期不整改的，将依据水土保持法律法规及《水利部办公厅关于实施生产建设项目水土保持信用监管“两单”制度的通知》（办水保〔2020〕157号）等规定，进行责任追究、信用惩戒和执法查处。</w:t>
      </w:r>
    </w:p>
    <w:p>
      <w:pPr>
        <w:keepNext w:val="0"/>
        <w:keepLines w:val="0"/>
        <w:pageBreakBefore w:val="0"/>
        <w:kinsoku/>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联系人：营军</w:t>
      </w:r>
      <w:r>
        <w:rPr>
          <w:rFonts w:hint="eastAsia" w:ascii="仿宋_GB2312" w:hAnsi="仿宋_GB2312" w:eastAsia="仿宋_GB2312" w:cs="仿宋_GB2312"/>
          <w:sz w:val="32"/>
          <w:szCs w:val="32"/>
          <w:lang w:val="en-US" w:eastAsia="zh-CN"/>
        </w:rPr>
        <w:t xml:space="preserve">      联系电话：3192083</w:t>
      </w:r>
    </w:p>
    <w:p>
      <w:pPr>
        <w:keepNext w:val="0"/>
        <w:keepLines w:val="0"/>
        <w:pageBreakBefore w:val="0"/>
        <w:kinsoku/>
        <w:overflowPunct/>
        <w:topLinePunct w:val="0"/>
        <w:autoSpaceDE/>
        <w:autoSpaceDN/>
        <w:bidi w:val="0"/>
        <w:adjustRightInd w:val="0"/>
        <w:snapToGrid w:val="0"/>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邮箱：hbsbs2083@126.com</w:t>
      </w:r>
    </w:p>
    <w:p>
      <w:pPr>
        <w:pStyle w:val="5"/>
        <w:keepNext w:val="0"/>
        <w:keepLines w:val="0"/>
        <w:pageBreakBefore w:val="0"/>
        <w:kinsoku/>
        <w:overflowPunct/>
        <w:topLinePunct w:val="0"/>
        <w:autoSpaceDE/>
        <w:autoSpaceDN/>
        <w:bidi w:val="0"/>
        <w:spacing w:before="0" w:beforeAutospacing="0" w:after="0" w:afterAutospacing="0" w:line="580" w:lineRule="exact"/>
        <w:ind w:firstLine="640" w:firstLineChars="200"/>
        <w:textAlignment w:val="auto"/>
        <w:rPr>
          <w:rFonts w:hint="eastAsia" w:ascii="仿宋_GB2312" w:hAnsi="仿宋_GB2312" w:eastAsia="仿宋_GB2312" w:cs="仿宋_GB2312"/>
          <w:kern w:val="2"/>
          <w:sz w:val="32"/>
          <w:szCs w:val="32"/>
          <w:lang w:eastAsia="zh-CN"/>
        </w:rPr>
      </w:pPr>
    </w:p>
    <w:p>
      <w:pPr>
        <w:keepNext w:val="0"/>
        <w:keepLines w:val="0"/>
        <w:pageBreakBefore w:val="0"/>
        <w:kinsoku/>
        <w:wordWrap w:val="0"/>
        <w:overflowPunct/>
        <w:topLinePunct w:val="0"/>
        <w:autoSpaceDE/>
        <w:autoSpaceDN/>
        <w:bidi w:val="0"/>
        <w:adjustRightInd w:val="0"/>
        <w:snapToGrid w:val="0"/>
        <w:spacing w:line="580" w:lineRule="exact"/>
        <w:ind w:firstLine="5120" w:firstLineChars="1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2023年5月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rPr>
        <w:pict>
          <v:line id="直接连接符 4" o:spid="_x0000_s1030" o:spt="20" style="position:absolute;left:0pt;margin-left:1.4pt;margin-top:25.9pt;height:0pt;width:408pt;z-index:251661312;mso-width-relative:page;mso-height-relative:page;" filled="f" stroked="t" coordsize="21600,21600" o:gfxdata="UEsDBAoAAAAAAIdO4kAAAAAAAAAAAAAAAAAEAAAAZHJzL1BLAwQUAAAACACHTuJAKBwk6tMAAAAH&#10;AQAADwAAAGRycy9kb3ducmV2LnhtbE2OO0/EMBCEeyT+g7VINCfOThAoCnGuANLRcByi3YuXJCJe&#10;52LfA349iyig2seMZr5qdfKjOtAch8AWsqUBRdwGN3BnYfPSXBWgYkJ2OAYmC58UYVWfn1VYunDk&#10;ZzqsU6ckhGOJFvqUplLr2PbkMS7DRCzae5g9JjnnTrsZjxLuR50bc6s9DiwNPU5031P7sd57C7F5&#10;pV3ztWgX5u26C5TvHp4e0drLi8zcgUp0Sn9m+MEXdKiFaRv27KIaLeQCnizcZDJFLrJClu3vQ9eV&#10;/s9ffwNQSwMEFAAAAAgAh07iQF7IV5TwAQAA0wMAAA4AAABkcnMvZTJvRG9jLnhtbK1TS27bMBDd&#10;F+gdCO5ryUYcJILlLGKkm34MtD3AmKIkAvyBw1j2JXqBAt21qy67722aHqNDynaaZJNFtSCH83mc&#10;9zhaXO2MZlsZUDlb8+mk5Exa4Rplu5p/+njz6oIzjGAb0M7Kmu8l8qvlyxeLwVdy5nqnGxkYgVis&#10;Bl/zPkZfFQWKXhrAifPSUrB1wUCkY+iKJsBA6EYXs7I8LwYXGh+ckIjkXY1BfkAMzwF0bauEXDlx&#10;a6SNI2qQGiJRwl555MvcbdtKEd+3LcrIdM2JacwrXUL2Jq3FcgFVF8D3ShxagOe08IiTAWXp0hPU&#10;CiKw26CeQBklgkPXxolwphiJZEWIxbR8pM2HHrzMXEhq9CfR8f/BinfbdWCqqfkZZxYMPfjdl5+/&#10;P3/78+srrXc/vrOzJNLgsaLca7sOhxP6dUiMd20waScubJeF3Z+ElbvIBDnn04vpeUmai2OsuC/0&#10;AeNr6QxLRs21sokzVLB9g5Euo9RjSnJbd6O0zu+mLRtqfjmfzQkZaBZbmgEyjSc+aDvOQHc05CKG&#10;jIhOqyZVJxwM3eZaB7aFNBr5G5N6aOTovZyTexwRhPjWNaN7Wh791NoBJrf5AD/1vALsx5ocSlBU&#10;oi1tSdBRwmRtXLPPymY/vXVOPMxlGqZ/z7n6/l9c/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o&#10;HCTq0wAAAAcBAAAPAAAAAAAAAAEAIAAAACIAAABkcnMvZG93bnJldi54bWxQSwECFAAUAAAACACH&#10;TuJAXshXlPABAADTAwAADgAAAAAAAAABACAAAAAiAQAAZHJzL2Uyb0RvYy54bWxQSwUGAAAAAAYA&#10;BgBZAQAAhAUAAAAA&#10;">
            <v:path arrowok="t"/>
            <v:fill on="f" focussize="0,0"/>
            <v:stroke color="#000000" joinstyle="round"/>
            <v:imagedata o:title=""/>
            <o:lock v:ext="edit" aspectratio="f"/>
          </v:line>
        </w:pict>
      </w:r>
    </w:p>
    <w:p>
      <w:pPr>
        <w:keepNext w:val="0"/>
        <w:keepLines w:val="0"/>
        <w:pageBreakBefore w:val="0"/>
        <w:widowControl w:val="0"/>
        <w:kinsoku/>
        <w:wordWrap w:val="0"/>
        <w:overflowPunct/>
        <w:topLinePunct w:val="0"/>
        <w:autoSpaceDE/>
        <w:autoSpaceDN/>
        <w:bidi w:val="0"/>
        <w:adjustRightInd w:val="0"/>
        <w:snapToGrid w:val="0"/>
        <w:spacing w:line="360" w:lineRule="auto"/>
        <w:ind w:left="1120" w:hanging="1120" w:hangingChars="400"/>
        <w:textAlignment w:val="auto"/>
        <w:rPr>
          <w:rFonts w:hint="eastAsia" w:ascii="仿宋_GB2312" w:hAnsi="仿宋_GB2312" w:eastAsia="仿宋_GB2312" w:cs="仿宋_GB2312"/>
          <w:sz w:val="28"/>
          <w:szCs w:val="28"/>
          <w:u w:val="none"/>
          <w:lang w:val="en-US" w:eastAsia="zh-CN"/>
        </w:rPr>
      </w:pPr>
      <w:r>
        <w:rPr>
          <w:rFonts w:hint="eastAsia" w:ascii="仿宋_GB2312" w:hAnsi="仿宋_GB2312" w:eastAsia="仿宋_GB2312" w:cs="仿宋_GB2312"/>
          <w:sz w:val="28"/>
          <w:szCs w:val="28"/>
        </w:rPr>
        <w:pict>
          <v:line id="直接连接符 2" o:spid="_x0000_s1031" o:spt="20" style="position:absolute;left:0pt;margin-left:1.4pt;margin-top:47.15pt;height:0pt;width:408pt;z-index:251659264;mso-width-relative:page;mso-height-relative:page;" filled="f" stroked="t" coordsize="21600,21600" o:gfxdata="UEsDBAoAAAAAAIdO4kAAAAAAAAAAAAAAAAAEAAAAZHJzL1BLAwQUAAAACACHTuJASDETM9IAAAAH&#10;AQAADwAAAGRycy9kb3ducmV2LnhtbE2Ou07EMBBFeyT+wRokmhVrJyCIQpwtgHQ0LCDa2XhIIuJx&#10;NvY+4OsZRAHlfejeU62OflR7muMQ2EK2NKCI2+AG7iy8PDcXBaiYkB2OgcnCJ0VY1acnFZYuHPiJ&#10;9uvUKRnhWKKFPqWp1Dq2PXmMyzARS/YeZo9J5NxpN+NBxv2oc2OutceB5aHHie56aj/WO28hNq+0&#10;bb4W7cK8XXaB8u394wNae36WmVtQiY7prww/+IIOtTBtwo5dVKOFXMCThaviBpTERVaIsfk1dF3p&#10;//z1N1BLAwQUAAAACACHTuJAVlkVRv4BAADfAwAADgAAAGRycy9lMm9Eb2MueG1srVM7jtswEO0D&#10;5A4E+1gfRIYtWN5ijU2Tj4EkB6ApSiLAHzhcy75ELhAgXVKlTJ/bZPcYGVLa3WTTbBEV5HA482be&#10;42hzcdKKHIUHaU1Di0VOiTDcttL0Df344erFihIIzLRMWSMaehZAL7bPn21GV4vSDla1whMEMVCP&#10;rqFDCK7OMuCD0AwW1gmDl531mgU8+j5rPRsRXauszPNlNlrfOm+5AEDvbrqkM6J/CqDtOsnFzvJr&#10;LUyYUL1QLCAlGKQDuk3ddp3g4V3XgQhENRSZhrRiEbQPcc22G1b3nrlB8rkF9pQWHnHSTBoseg+1&#10;Y4GRay//gdKSewu2CwtudTYRSYogiyJ/pM37gTmRuKDU4O5Fh/8Hy98e957ItqElJYZpfPCbzz9+&#10;ffp6+/MLrjffv5EyijQ6qDH20uz9fAK395HxqfM67siFnHCgimW5XFWUnBu6Ll6W+bqaRBanQDgG&#10;VMWqWOaoP8eI9ADZA4jzEF4Jq0k0GqqkifxZzY6vIWBhDL0LiW5jr6RS6Q2VISNWrEoszRnOZYfz&#10;gKZ2yA1MTwlTPQ48Dz4hglWyjdkRB3x/uFSeHFkck/RNQQNrxeRdV+iemAALb2w7uYv8zo+tzTCp&#10;zb/wY887BsOUk64iFKYog1sUd5IzWgfbnpPKyY/vngLnGY2D9ec5ZT/8l9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SDETM9IAAAAHAQAADwAAAAAAAAABACAAAAAiAAAAZHJzL2Rvd25yZXYueG1s&#10;UEsBAhQAFAAAAAgAh07iQFZZFUb+AQAA3wMAAA4AAAAAAAAAAQAgAAAAIQEAAGRycy9lMm9Eb2Mu&#10;eG1sUEsFBgAAAAAGAAYAWQEAAJEFAAAAAA==&#10;">
            <v:path arrowok="t"/>
            <v:fill on="f" focussize="0,0"/>
            <v:stroke color="#000000" joinstyle="round"/>
            <v:imagedata o:title=""/>
            <o:lock v:ext="edit" aspectratio="f"/>
          </v:line>
        </w:pict>
      </w:r>
      <w:r>
        <w:rPr>
          <w:rFonts w:hint="eastAsia" w:ascii="仿宋_GB2312" w:hAnsi="仿宋_GB2312" w:eastAsia="仿宋_GB2312" w:cs="仿宋_GB2312"/>
          <w:sz w:val="28"/>
          <w:szCs w:val="28"/>
          <w:u w:val="none"/>
          <w:lang w:eastAsia="zh-CN"/>
        </w:rPr>
        <w:t>抄送：烈山区农业农村水利局，淮北市水政监察支队</w:t>
      </w:r>
      <w:r>
        <w:rPr>
          <w:rFonts w:hint="eastAsia" w:ascii="仿宋_GB2312" w:hAnsi="仿宋_GB2312" w:eastAsia="仿宋_GB2312" w:cs="仿宋_GB2312"/>
          <w:sz w:val="28"/>
          <w:szCs w:val="28"/>
          <w:u w:val="none"/>
          <w:lang w:val="en-US" w:eastAsia="zh-CN"/>
        </w:rPr>
        <w:t xml:space="preserve">          </w:t>
      </w:r>
      <w:bookmarkStart w:id="0" w:name="_GoBack"/>
      <w:bookmarkEnd w:id="0"/>
    </w:p>
    <w:p>
      <w:pPr>
        <w:keepNext w:val="0"/>
        <w:keepLines w:val="0"/>
        <w:pageBreakBefore w:val="0"/>
        <w:widowControl w:val="0"/>
        <w:kinsoku/>
        <w:wordWrap w:val="0"/>
        <w:overflowPunct/>
        <w:topLinePunct w:val="0"/>
        <w:autoSpaceDE/>
        <w:autoSpaceDN/>
        <w:bidi w:val="0"/>
        <w:adjustRightInd w:val="0"/>
        <w:snapToGrid w:val="0"/>
        <w:spacing w:line="360" w:lineRule="auto"/>
        <w:ind w:firstLine="560" w:firstLineChars="200"/>
        <w:textAlignment w:val="auto"/>
        <w:rPr>
          <w:rFonts w:hint="default" w:ascii="仿宋_GB2312" w:hAnsi="仿宋_GB2312" w:eastAsia="仿宋_GB2312" w:cs="仿宋_GB2312"/>
          <w:sz w:val="28"/>
          <w:szCs w:val="28"/>
          <w:u w:val="none"/>
          <w:lang w:val="en-US" w:eastAsia="zh-CN"/>
        </w:rPr>
      </w:pPr>
      <w:r>
        <w:rPr>
          <w:rFonts w:hint="eastAsia" w:ascii="仿宋_GB2312" w:hAnsi="仿宋_GB2312" w:eastAsia="仿宋_GB2312" w:cs="仿宋_GB2312"/>
          <w:sz w:val="28"/>
          <w:szCs w:val="28"/>
          <w:u w:val="none"/>
          <w:lang w:val="en-US" w:eastAsia="zh-CN"/>
        </w:rPr>
        <w:t xml:space="preserve"> 蚌埠市顺淮水资源技术服务有限公司</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28"/>
          <w:szCs w:val="28"/>
        </w:rPr>
        <w:pict>
          <v:line id="直接连接符 3" o:spid="_x0000_s1029" o:spt="20" style="position:absolute;left:0pt;margin-left:-1pt;margin-top:26.65pt;height:0pt;width:408pt;z-index:251660288;mso-width-relative:page;mso-height-relative:page;" filled="f" stroked="t" coordsize="21600,21600" o:gfxdata="UEsDBAoAAAAAAIdO4kAAAAAAAAAAAAAAAAAEAAAAZHJzL1BLAwQUAAAACACHTuJAlS+JZtUAAAAI&#10;AQAADwAAAGRycy9kb3ducmV2LnhtbE2PvU7DQBCEeyTe4bRINFFyZxuiyPicAnBHQwCl3diLbeHb&#10;c3yXH3h6FlFAuTOj2W+K9dkN6khT6D1bSBYGFHHtm55bC68v1XwFKkTkBgfPZOGTAqzLy4sC88af&#10;+JmOm9gqKeGQo4UuxjHXOtQdOQwLPxKL9+4nh1HOqdXNhCcpd4NOjVlqhz3Lhw5Huu+o/tgcnIVQ&#10;vdG++prVM7PNWk/p/uHpEa29vkrMHahI5/gXhh98QYdSmHb+wE1Qg4V5KlOihdssAyX+KrkRYfcr&#10;6LLQ/weU31BLAwQUAAAACACHTuJAwaPvPvABAADTAwAADgAAAGRycy9lMm9Eb2MueG1srVNLbtsw&#10;EN0X6B0I7mvJDhwkguUsYqSbfgy0PcCYoiQC/IHDWPYleoEC3bWrLrvvbZoeo0PKdppkk0W1IIfz&#10;eZz3OFpc7YxmWxlQOVvz6aTkTFrhGmW7mn/6ePPqgjOMYBvQzsqa7yXyq+XLF4vBV3LmeqcbGRiB&#10;WKwGX/M+Rl8VBYpeGsCJ89JSsHXBQKRj6IomwEDoRhezsjwvBhcaH5yQiORdjUF+QAzPAXRtq4Rc&#10;OXFrpI0japAaIlHCXnnky9xt20oR37ctysh0zYlpzCtdQvYmrcVyAVUXwPdKHFqA57TwiJMBZenS&#10;E9QKIrDboJ5AGSWCQ9fGiXCmGIlkRYjFtHykzYcevMxcSGr0J9Hx/8GKd9t1YKqp+RlnFgw9+N2X&#10;n78/f/vz6yutdz++s7Mk0uCxotxruw6HE/p1SIx3bTBpJy5sl4Xdn4SVu8gEOefTi+l5SZqLY6y4&#10;L/QB42vpDEtGzbWyiTNUsH2DkS6j1GNKclt3o7TO76YtG2p+OZ/NCRloFluaATKNJz5oO85AdzTk&#10;IoaMiE6rJlUnHAzd5loHtoU0Gvkbk3po5Oi9nJN7HBGE+NY1o3taHv3U2gEmt/kAP/W8AuzHmhxK&#10;UFSiLW1J0FHCZG1cs8/KZj+9dU48zGUapn/Pufr+X1z+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UviWbVAAAACAEAAA8AAAAAAAAAAQAgAAAAIgAAAGRycy9kb3ducmV2LnhtbFBLAQIUABQAAAAI&#10;AIdO4kDBo+8+8AEAANMDAAAOAAAAAAAAAAEAIAAAACQBAABkcnMvZTJvRG9jLnhtbFBLBQYAAAAA&#10;BgAGAFkBAACGBQAAAAA=&#10;">
            <v:path arrowok="t"/>
            <v:fill on="f" focussize="0,0"/>
            <v:stroke color="#000000" joinstyle="round"/>
            <v:imagedata o:title=""/>
            <o:lock v:ext="edit" aspectratio="f"/>
          </v:line>
        </w:pict>
      </w:r>
      <w:r>
        <w:rPr>
          <w:rFonts w:hint="eastAsia" w:ascii="仿宋_GB2312" w:hAnsi="仿宋_GB2312" w:eastAsia="仿宋_GB2312" w:cs="仿宋_GB2312"/>
          <w:kern w:val="2"/>
          <w:sz w:val="28"/>
          <w:szCs w:val="28"/>
          <w:lang w:val="en-US" w:eastAsia="zh-CN" w:bidi="ar-SA"/>
        </w:rPr>
        <w:t>淮北市水务局办公室                     2023年5月30日印发</w:t>
      </w: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kyYWY1Y2EyNzVlZjA5M2E2YTA4YWJmMTY0ZDQyZTEifQ=="/>
  </w:docVars>
  <w:rsids>
    <w:rsidRoot w:val="00AC07B8"/>
    <w:rsid w:val="00007837"/>
    <w:rsid w:val="00012C31"/>
    <w:rsid w:val="000172FD"/>
    <w:rsid w:val="00042D35"/>
    <w:rsid w:val="00045AFD"/>
    <w:rsid w:val="00056403"/>
    <w:rsid w:val="000643F6"/>
    <w:rsid w:val="0008336D"/>
    <w:rsid w:val="000B547A"/>
    <w:rsid w:val="000D1307"/>
    <w:rsid w:val="000E36AF"/>
    <w:rsid w:val="000F2908"/>
    <w:rsid w:val="001020C4"/>
    <w:rsid w:val="00104D49"/>
    <w:rsid w:val="00192BCA"/>
    <w:rsid w:val="001B2686"/>
    <w:rsid w:val="001C0BAC"/>
    <w:rsid w:val="00206D35"/>
    <w:rsid w:val="00223208"/>
    <w:rsid w:val="00235801"/>
    <w:rsid w:val="0024786D"/>
    <w:rsid w:val="00257311"/>
    <w:rsid w:val="00285E01"/>
    <w:rsid w:val="002A150D"/>
    <w:rsid w:val="002A4278"/>
    <w:rsid w:val="002C0F4A"/>
    <w:rsid w:val="0030088C"/>
    <w:rsid w:val="0031699A"/>
    <w:rsid w:val="003877DE"/>
    <w:rsid w:val="00391F6D"/>
    <w:rsid w:val="003A2C8A"/>
    <w:rsid w:val="003B7A2E"/>
    <w:rsid w:val="003E6EB8"/>
    <w:rsid w:val="0040465E"/>
    <w:rsid w:val="00414E5E"/>
    <w:rsid w:val="004250A6"/>
    <w:rsid w:val="004350B9"/>
    <w:rsid w:val="00476EF6"/>
    <w:rsid w:val="00487AFA"/>
    <w:rsid w:val="00491252"/>
    <w:rsid w:val="00494DEB"/>
    <w:rsid w:val="004A613B"/>
    <w:rsid w:val="004D54A2"/>
    <w:rsid w:val="00527558"/>
    <w:rsid w:val="0053469E"/>
    <w:rsid w:val="00552844"/>
    <w:rsid w:val="00580705"/>
    <w:rsid w:val="00593698"/>
    <w:rsid w:val="005C1FD9"/>
    <w:rsid w:val="005D7B80"/>
    <w:rsid w:val="005F2111"/>
    <w:rsid w:val="00603BF2"/>
    <w:rsid w:val="00665BF6"/>
    <w:rsid w:val="00667BFB"/>
    <w:rsid w:val="007422A3"/>
    <w:rsid w:val="00761DB6"/>
    <w:rsid w:val="00764723"/>
    <w:rsid w:val="007B2252"/>
    <w:rsid w:val="007C791E"/>
    <w:rsid w:val="007D5A98"/>
    <w:rsid w:val="0080083F"/>
    <w:rsid w:val="00815DE4"/>
    <w:rsid w:val="00854200"/>
    <w:rsid w:val="0087106A"/>
    <w:rsid w:val="008717B2"/>
    <w:rsid w:val="0087499D"/>
    <w:rsid w:val="008A5C50"/>
    <w:rsid w:val="008B2729"/>
    <w:rsid w:val="008B2ECD"/>
    <w:rsid w:val="008B7323"/>
    <w:rsid w:val="008C3281"/>
    <w:rsid w:val="008D764F"/>
    <w:rsid w:val="009065E4"/>
    <w:rsid w:val="0094461B"/>
    <w:rsid w:val="00956EE3"/>
    <w:rsid w:val="00957ACB"/>
    <w:rsid w:val="009908EE"/>
    <w:rsid w:val="00992CAF"/>
    <w:rsid w:val="00996590"/>
    <w:rsid w:val="009F5B8D"/>
    <w:rsid w:val="00A133DF"/>
    <w:rsid w:val="00A66853"/>
    <w:rsid w:val="00AA246E"/>
    <w:rsid w:val="00AB6929"/>
    <w:rsid w:val="00AC07B8"/>
    <w:rsid w:val="00AD6F58"/>
    <w:rsid w:val="00B07323"/>
    <w:rsid w:val="00B255CA"/>
    <w:rsid w:val="00B35826"/>
    <w:rsid w:val="00B45E6A"/>
    <w:rsid w:val="00B84493"/>
    <w:rsid w:val="00B8478E"/>
    <w:rsid w:val="00B90ECE"/>
    <w:rsid w:val="00BC3DFA"/>
    <w:rsid w:val="00BD1518"/>
    <w:rsid w:val="00BE1E3D"/>
    <w:rsid w:val="00C22150"/>
    <w:rsid w:val="00C326BF"/>
    <w:rsid w:val="00C55E93"/>
    <w:rsid w:val="00C64008"/>
    <w:rsid w:val="00C82CC4"/>
    <w:rsid w:val="00C83F85"/>
    <w:rsid w:val="00C91A3D"/>
    <w:rsid w:val="00C958B8"/>
    <w:rsid w:val="00CC0FD5"/>
    <w:rsid w:val="00D353A2"/>
    <w:rsid w:val="00D40875"/>
    <w:rsid w:val="00D60A69"/>
    <w:rsid w:val="00D65B21"/>
    <w:rsid w:val="00DC74DF"/>
    <w:rsid w:val="00DE620E"/>
    <w:rsid w:val="00DF66BE"/>
    <w:rsid w:val="00E16269"/>
    <w:rsid w:val="00E36714"/>
    <w:rsid w:val="00E51B00"/>
    <w:rsid w:val="00E5519A"/>
    <w:rsid w:val="00E93DA5"/>
    <w:rsid w:val="00E941D3"/>
    <w:rsid w:val="00E951D6"/>
    <w:rsid w:val="00ED26BE"/>
    <w:rsid w:val="00EF3EE0"/>
    <w:rsid w:val="00F00E78"/>
    <w:rsid w:val="00F07AC2"/>
    <w:rsid w:val="00F153F7"/>
    <w:rsid w:val="00F72EC8"/>
    <w:rsid w:val="00F75BD3"/>
    <w:rsid w:val="00FC4D83"/>
    <w:rsid w:val="00FF08A0"/>
    <w:rsid w:val="035603E5"/>
    <w:rsid w:val="054D69B9"/>
    <w:rsid w:val="0A3D30A4"/>
    <w:rsid w:val="0D4969B1"/>
    <w:rsid w:val="0DA968B7"/>
    <w:rsid w:val="111C69D5"/>
    <w:rsid w:val="118F5CAF"/>
    <w:rsid w:val="13555CDF"/>
    <w:rsid w:val="15AD49DB"/>
    <w:rsid w:val="16983E87"/>
    <w:rsid w:val="17EB6B17"/>
    <w:rsid w:val="189C2207"/>
    <w:rsid w:val="18E16F43"/>
    <w:rsid w:val="1B2B7145"/>
    <w:rsid w:val="1E135E67"/>
    <w:rsid w:val="1FAE29EB"/>
    <w:rsid w:val="20C119D8"/>
    <w:rsid w:val="21B96B04"/>
    <w:rsid w:val="221E2A23"/>
    <w:rsid w:val="23EA286B"/>
    <w:rsid w:val="25F82EA4"/>
    <w:rsid w:val="305D3D1F"/>
    <w:rsid w:val="32B2309F"/>
    <w:rsid w:val="34033CC2"/>
    <w:rsid w:val="39B247BB"/>
    <w:rsid w:val="3A6A7521"/>
    <w:rsid w:val="3B912B31"/>
    <w:rsid w:val="3BD23F52"/>
    <w:rsid w:val="3D042BA9"/>
    <w:rsid w:val="3DDC7A09"/>
    <w:rsid w:val="3ECB69D0"/>
    <w:rsid w:val="3F1C17E5"/>
    <w:rsid w:val="406F1975"/>
    <w:rsid w:val="419B53ED"/>
    <w:rsid w:val="47D71A64"/>
    <w:rsid w:val="4B3F6F4A"/>
    <w:rsid w:val="4B583D64"/>
    <w:rsid w:val="4D1A0EC1"/>
    <w:rsid w:val="4F4A05C2"/>
    <w:rsid w:val="510226B0"/>
    <w:rsid w:val="5334697C"/>
    <w:rsid w:val="5691637D"/>
    <w:rsid w:val="57E66782"/>
    <w:rsid w:val="58407BB5"/>
    <w:rsid w:val="587770C2"/>
    <w:rsid w:val="58EF5E5C"/>
    <w:rsid w:val="594B729F"/>
    <w:rsid w:val="5A237E76"/>
    <w:rsid w:val="5A9B415E"/>
    <w:rsid w:val="5C86510C"/>
    <w:rsid w:val="5D92793D"/>
    <w:rsid w:val="5EAA458C"/>
    <w:rsid w:val="635E0838"/>
    <w:rsid w:val="658C7E72"/>
    <w:rsid w:val="67CC1A06"/>
    <w:rsid w:val="683300CC"/>
    <w:rsid w:val="692B560A"/>
    <w:rsid w:val="692C370E"/>
    <w:rsid w:val="6C2228DB"/>
    <w:rsid w:val="6D896E80"/>
    <w:rsid w:val="71245771"/>
    <w:rsid w:val="713412DD"/>
    <w:rsid w:val="748F61B4"/>
    <w:rsid w:val="76B94D3D"/>
    <w:rsid w:val="79A20F79"/>
    <w:rsid w:val="7C987D65"/>
    <w:rsid w:val="7CA22B51"/>
    <w:rsid w:val="7DF01173"/>
    <w:rsid w:val="7E772B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直接连接符 3"/>
        <o:r id="V:Rule2" type="connector" idref="#直接连接符 4"/>
        <o:r id="V:Rule3" type="connector" idref="#直接连接符 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2"/>
    <w:semiHidden/>
    <w:unhideWhenUsed/>
    <w:qFormat/>
    <w:uiPriority w:val="99"/>
    <w:rPr>
      <w:rFonts w:ascii="宋体" w:eastAsia="宋体"/>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Title"/>
    <w:basedOn w:val="1"/>
    <w:next w:val="1"/>
    <w:link w:val="11"/>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9">
    <w:name w:val="页眉 Char"/>
    <w:basedOn w:val="8"/>
    <w:link w:val="4"/>
    <w:qFormat/>
    <w:uiPriority w:val="99"/>
    <w:rPr>
      <w:sz w:val="18"/>
      <w:szCs w:val="18"/>
    </w:rPr>
  </w:style>
  <w:style w:type="character" w:customStyle="1" w:styleId="10">
    <w:name w:val="页脚 Char"/>
    <w:basedOn w:val="8"/>
    <w:link w:val="3"/>
    <w:qFormat/>
    <w:uiPriority w:val="99"/>
    <w:rPr>
      <w:sz w:val="18"/>
      <w:szCs w:val="18"/>
    </w:rPr>
  </w:style>
  <w:style w:type="character" w:customStyle="1" w:styleId="11">
    <w:name w:val="标题 Char"/>
    <w:basedOn w:val="8"/>
    <w:link w:val="6"/>
    <w:qFormat/>
    <w:uiPriority w:val="10"/>
    <w:rPr>
      <w:rFonts w:eastAsia="宋体" w:asciiTheme="majorHAnsi" w:hAnsiTheme="majorHAnsi" w:cstheme="majorBidi"/>
      <w:b/>
      <w:bCs/>
      <w:sz w:val="32"/>
      <w:szCs w:val="32"/>
    </w:rPr>
  </w:style>
  <w:style w:type="character" w:customStyle="1" w:styleId="12">
    <w:name w:val="文档结构图 Char"/>
    <w:basedOn w:val="8"/>
    <w:link w:val="2"/>
    <w:semiHidden/>
    <w:qFormat/>
    <w:uiPriority w:val="99"/>
    <w:rPr>
      <w:rFonts w:ascii="宋体"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Info spid="_x0000_s1031"/>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1324</Words>
  <Characters>1435</Characters>
  <Lines>9</Lines>
  <Paragraphs>2</Paragraphs>
  <TotalTime>2</TotalTime>
  <ScaleCrop>false</ScaleCrop>
  <LinksUpToDate>false</LinksUpToDate>
  <CharactersWithSpaces>1446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2019-12-17T08:08:00Z</dcterms:created>
  <dc:creator>lenovo</dc:creator>
  <cp:lastModifiedBy>&amp;&amp;</cp:lastModifiedBy>
  <cp:lastPrinted>2019-12-23T10:35:00Z</cp:lastPrinted>
  <dcterms:modified xsi:type="dcterms:W3CDTF">2023-05-31T08:57:59Z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B26D035DF72E429A9FF9D884A266990B</vt:lpwstr>
  </property>
</Properties>
</file>