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11A38D">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20" w:lineRule="exact"/>
        <w:jc w:val="both"/>
        <w:textAlignment w:val="auto"/>
        <w:outlineLvl w:val="0"/>
        <w:rPr>
          <w:rFonts w:hint="eastAsia" w:ascii="方正小标宋_GBK" w:hAnsi="方正小标宋_GBK" w:eastAsia="方正小标宋_GBK" w:cs="方正小标宋_GBK"/>
          <w:b w:val="0"/>
          <w:bCs w:val="0"/>
          <w:color w:val="auto"/>
          <w:sz w:val="44"/>
          <w:szCs w:val="44"/>
          <w:lang w:eastAsia="zh-CN"/>
        </w:rPr>
      </w:pPr>
      <w:r>
        <w:rPr>
          <w:rFonts w:hint="eastAsia" w:ascii="方正小标宋简体" w:hAnsi="方正小标宋简体" w:eastAsia="方正小标宋简体" w:cs="方正小标宋简体"/>
          <w:b w:val="0"/>
          <w:i w:val="0"/>
          <w:caps w:val="0"/>
          <w:color w:val="333333"/>
          <w:spacing w:val="0"/>
          <w:sz w:val="44"/>
          <w:szCs w:val="44"/>
          <w:shd w:val="clear" w:color="auto" w:fill="FFFFFF"/>
        </w:rPr>
        <w:t>关于印发《</w:t>
      </w:r>
      <w:bookmarkStart w:id="0" w:name="_Toc6492"/>
      <w:r>
        <w:rPr>
          <w:rFonts w:hint="eastAsia" w:ascii="方正小标宋_GBK" w:hAnsi="方正小标宋_GBK" w:eastAsia="方正小标宋_GBK" w:cs="方正小标宋_GBK"/>
          <w:b w:val="0"/>
          <w:bCs w:val="0"/>
          <w:color w:val="auto"/>
          <w:sz w:val="44"/>
          <w:szCs w:val="44"/>
          <w:lang w:eastAsia="zh-CN"/>
        </w:rPr>
        <w:t>安徽省水行政处罚裁量权</w:t>
      </w:r>
      <w:bookmarkEnd w:id="0"/>
      <w:r>
        <w:rPr>
          <w:rFonts w:hint="eastAsia" w:ascii="方正小标宋_GBK" w:hAnsi="方正小标宋_GBK" w:eastAsia="方正小标宋_GBK" w:cs="方正小标宋_GBK"/>
          <w:b w:val="0"/>
          <w:bCs w:val="0"/>
          <w:color w:val="auto"/>
          <w:sz w:val="44"/>
          <w:szCs w:val="44"/>
          <w:lang w:eastAsia="zh-CN"/>
        </w:rPr>
        <w:t>适用</w:t>
      </w:r>
    </w:p>
    <w:p w14:paraId="1C8FFE8B">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20" w:lineRule="exact"/>
        <w:jc w:val="center"/>
        <w:textAlignment w:val="auto"/>
        <w:outlineLvl w:val="0"/>
        <w:rPr>
          <w:rFonts w:hint="eastAsia" w:ascii="方正小标宋_GBK" w:hAnsi="方正小标宋_GBK" w:eastAsia="方正小标宋_GBK" w:cs="方正小标宋_GBK"/>
          <w:b w:val="0"/>
          <w:bCs w:val="0"/>
          <w:color w:val="auto"/>
          <w:sz w:val="44"/>
          <w:szCs w:val="44"/>
          <w:lang w:eastAsia="zh-CN"/>
        </w:rPr>
      </w:pPr>
      <w:r>
        <w:rPr>
          <w:rFonts w:hint="eastAsia" w:ascii="方正小标宋_GBK" w:hAnsi="方正小标宋_GBK" w:eastAsia="方正小标宋_GBK" w:cs="方正小标宋_GBK"/>
          <w:b w:val="0"/>
          <w:bCs w:val="0"/>
          <w:color w:val="auto"/>
          <w:sz w:val="44"/>
          <w:szCs w:val="44"/>
          <w:lang w:eastAsia="zh-CN"/>
        </w:rPr>
        <w:t>规定</w:t>
      </w:r>
      <w:r>
        <w:rPr>
          <w:rFonts w:hint="eastAsia" w:ascii="方正小标宋简体" w:hAnsi="方正小标宋简体" w:eastAsia="方正小标宋简体" w:cs="方正小标宋简体"/>
          <w:b w:val="0"/>
          <w:i w:val="0"/>
          <w:caps w:val="0"/>
          <w:color w:val="333333"/>
          <w:spacing w:val="0"/>
          <w:sz w:val="44"/>
          <w:szCs w:val="44"/>
          <w:shd w:val="clear" w:color="auto" w:fill="FFFFFF"/>
        </w:rPr>
        <w:t>》《</w:t>
      </w:r>
      <w:r>
        <w:rPr>
          <w:rFonts w:hint="eastAsia" w:ascii="方正小标宋_GBK" w:hAnsi="方正小标宋_GBK" w:eastAsia="方正小标宋_GBK" w:cs="方正小标宋_GBK"/>
          <w:b w:val="0"/>
          <w:bCs w:val="0"/>
          <w:color w:val="auto"/>
          <w:sz w:val="44"/>
          <w:szCs w:val="44"/>
          <w:lang w:eastAsia="zh-CN"/>
        </w:rPr>
        <w:t>安徽省水行政处罚裁量权</w:t>
      </w:r>
    </w:p>
    <w:p w14:paraId="2D44080F">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20" w:lineRule="exact"/>
        <w:jc w:val="center"/>
        <w:textAlignment w:val="auto"/>
        <w:outlineLvl w:val="0"/>
        <w:rPr>
          <w:rFonts w:hint="eastAsia" w:ascii="仿宋_GB2312" w:hAnsi="仿宋_GB2312" w:eastAsia="仿宋_GB2312" w:cs="仿宋_GB2312"/>
          <w:b w:val="0"/>
          <w:i w:val="0"/>
          <w:caps w:val="0"/>
          <w:color w:val="333333"/>
          <w:spacing w:val="0"/>
          <w:sz w:val="44"/>
          <w:szCs w:val="44"/>
          <w:shd w:val="clear" w:color="auto" w:fill="FFFFFF"/>
        </w:rPr>
      </w:pPr>
      <w:r>
        <w:rPr>
          <w:rFonts w:hint="eastAsia" w:ascii="方正小标宋_GBK" w:hAnsi="方正小标宋_GBK" w:eastAsia="方正小标宋_GBK" w:cs="方正小标宋_GBK"/>
          <w:b w:val="0"/>
          <w:bCs w:val="0"/>
          <w:color w:val="auto"/>
          <w:sz w:val="44"/>
          <w:szCs w:val="44"/>
          <w:lang w:eastAsia="zh-CN"/>
        </w:rPr>
        <w:t>基准》</w:t>
      </w:r>
      <w:r>
        <w:rPr>
          <w:rFonts w:hint="eastAsia" w:ascii="方正小标宋简体" w:hAnsi="方正小标宋简体" w:eastAsia="方正小标宋简体" w:cs="方正小标宋简体"/>
          <w:b w:val="0"/>
          <w:i w:val="0"/>
          <w:caps w:val="0"/>
          <w:color w:val="333333"/>
          <w:spacing w:val="0"/>
          <w:sz w:val="44"/>
          <w:szCs w:val="44"/>
          <w:shd w:val="clear" w:color="auto" w:fill="FFFFFF"/>
        </w:rPr>
        <w:t>的通知</w:t>
      </w:r>
    </w:p>
    <w:p w14:paraId="5F2FD8A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jc w:val="left"/>
        <w:rPr>
          <w:rFonts w:hint="eastAsia" w:ascii="仿宋_GB2312" w:hAnsi="仿宋_GB2312" w:eastAsia="仿宋_GB2312" w:cs="仿宋_GB2312"/>
          <w:b w:val="0"/>
          <w:i w:val="0"/>
          <w:caps w:val="0"/>
          <w:color w:val="auto"/>
          <w:spacing w:val="0"/>
          <w:sz w:val="32"/>
          <w:szCs w:val="32"/>
          <w:shd w:val="clear" w:color="auto" w:fill="FFFFFF"/>
        </w:rPr>
      </w:pPr>
    </w:p>
    <w:p w14:paraId="1E2746B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jc w:val="left"/>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i w:val="0"/>
          <w:caps w:val="0"/>
          <w:color w:val="auto"/>
          <w:spacing w:val="0"/>
          <w:sz w:val="32"/>
          <w:szCs w:val="32"/>
          <w:shd w:val="clear" w:color="auto" w:fill="FFFFFF"/>
        </w:rPr>
        <w:t>各市水利(水务)局,厅直有关单位:</w:t>
      </w:r>
    </w:p>
    <w:p w14:paraId="5033CA7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default"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i w:val="0"/>
          <w:caps w:val="0"/>
          <w:color w:val="auto"/>
          <w:spacing w:val="0"/>
          <w:sz w:val="32"/>
          <w:szCs w:val="32"/>
          <w:shd w:val="clear" w:color="auto" w:fill="FFFFFF"/>
          <w:lang w:eastAsia="zh-CN"/>
        </w:rPr>
        <w:t>为贯彻落实《中华人民共和国行政处罚法》、《水行政处罚实施办法》</w:t>
      </w:r>
      <w:r>
        <w:rPr>
          <w:rFonts w:hint="eastAsia" w:ascii="仿宋_GB2312" w:hAnsi="仿宋_GB2312" w:eastAsia="仿宋_GB2312" w:cs="仿宋_GB2312"/>
          <w:b w:val="0"/>
          <w:i w:val="0"/>
          <w:caps w:val="0"/>
          <w:color w:val="auto"/>
          <w:spacing w:val="0"/>
          <w:sz w:val="32"/>
          <w:szCs w:val="32"/>
          <w:shd w:val="clear" w:color="auto" w:fill="FFFFFF"/>
          <w:lang w:val="en-US" w:eastAsia="zh-CN"/>
        </w:rPr>
        <w:t>等相关法律法规规章</w:t>
      </w:r>
      <w:r>
        <w:rPr>
          <w:rFonts w:hint="eastAsia" w:ascii="仿宋_GB2312" w:hAnsi="仿宋_GB2312" w:eastAsia="仿宋_GB2312" w:cs="仿宋_GB2312"/>
          <w:b w:val="0"/>
          <w:i w:val="0"/>
          <w:caps w:val="0"/>
          <w:color w:val="auto"/>
          <w:spacing w:val="0"/>
          <w:sz w:val="32"/>
          <w:szCs w:val="32"/>
          <w:shd w:val="clear" w:color="auto" w:fill="FFFFFF"/>
          <w:lang w:eastAsia="zh-CN"/>
        </w:rPr>
        <w:t>规定,进一步提升我省水行政执法效能，省水利厅修订《安徽省水行政处罚裁量权适用规定</w:t>
      </w:r>
      <w:r>
        <w:rPr>
          <w:rFonts w:hint="eastAsia" w:ascii="仿宋_GB2312" w:hAnsi="仿宋_GB2312" w:eastAsia="仿宋_GB2312" w:cs="仿宋_GB2312"/>
          <w:b w:val="0"/>
          <w:i w:val="0"/>
          <w:caps w:val="0"/>
          <w:color w:val="auto"/>
          <w:spacing w:val="0"/>
          <w:sz w:val="32"/>
          <w:szCs w:val="32"/>
          <w:shd w:val="clear" w:color="auto" w:fill="FFFFFF"/>
        </w:rPr>
        <w:t>》</w:t>
      </w:r>
      <w:r>
        <w:rPr>
          <w:rFonts w:hint="eastAsia" w:ascii="仿宋_GB2312" w:hAnsi="仿宋_GB2312" w:eastAsia="仿宋_GB2312" w:cs="仿宋_GB2312"/>
          <w:b w:val="0"/>
          <w:i w:val="0"/>
          <w:caps w:val="0"/>
          <w:color w:val="auto"/>
          <w:spacing w:val="0"/>
          <w:sz w:val="32"/>
          <w:szCs w:val="32"/>
          <w:shd w:val="clear" w:color="auto" w:fill="FFFFFF"/>
          <w:lang w:eastAsia="zh-CN"/>
        </w:rPr>
        <w:t>《安徽省水行政处罚裁量权基准</w:t>
      </w:r>
      <w:r>
        <w:rPr>
          <w:rFonts w:hint="eastAsia" w:ascii="仿宋_GB2312" w:hAnsi="仿宋_GB2312" w:eastAsia="仿宋_GB2312" w:cs="仿宋_GB2312"/>
          <w:b w:val="0"/>
          <w:i w:val="0"/>
          <w:caps w:val="0"/>
          <w:color w:val="auto"/>
          <w:spacing w:val="0"/>
          <w:sz w:val="32"/>
          <w:szCs w:val="32"/>
          <w:shd w:val="clear" w:color="auto" w:fill="FFFFFF"/>
        </w:rPr>
        <w:t>》,现印发给你们,</w:t>
      </w:r>
      <w:r>
        <w:rPr>
          <w:rFonts w:hint="eastAsia" w:ascii="仿宋_GB2312" w:hAnsi="仿宋_GB2312" w:eastAsia="仿宋_GB2312" w:cs="仿宋_GB2312"/>
          <w:b w:val="0"/>
          <w:i w:val="0"/>
          <w:caps w:val="0"/>
          <w:color w:val="auto"/>
          <w:spacing w:val="0"/>
          <w:sz w:val="32"/>
          <w:szCs w:val="32"/>
          <w:shd w:val="clear" w:color="auto" w:fill="FFFFFF"/>
          <w:lang w:eastAsia="zh-CN"/>
        </w:rPr>
        <w:t>请认真</w:t>
      </w:r>
      <w:r>
        <w:rPr>
          <w:rFonts w:hint="eastAsia" w:ascii="仿宋_GB2312" w:hAnsi="仿宋_GB2312" w:eastAsia="仿宋_GB2312" w:cs="仿宋_GB2312"/>
          <w:b w:val="0"/>
          <w:i w:val="0"/>
          <w:caps w:val="0"/>
          <w:color w:val="auto"/>
          <w:spacing w:val="0"/>
          <w:sz w:val="32"/>
          <w:szCs w:val="32"/>
          <w:shd w:val="clear" w:color="auto" w:fill="FFFFFF"/>
        </w:rPr>
        <w:t>贯彻执行。</w:t>
      </w:r>
      <w:r>
        <w:rPr>
          <w:rFonts w:hint="eastAsia" w:ascii="仿宋_GB2312" w:hAnsi="仿宋_GB2312" w:eastAsia="仿宋_GB2312" w:cs="仿宋_GB2312"/>
          <w:b w:val="0"/>
          <w:i w:val="0"/>
          <w:caps w:val="0"/>
          <w:color w:val="auto"/>
          <w:spacing w:val="0"/>
          <w:sz w:val="32"/>
          <w:szCs w:val="32"/>
          <w:shd w:val="clear" w:color="auto" w:fill="FFFFFF"/>
          <w:lang w:eastAsia="zh-CN"/>
        </w:rPr>
        <w:t>原《安徽省水行政处罚自由裁量权适用规定》《安徽省水行政处罚自由裁量权实施标准（试行）（皖水政函〔</w:t>
      </w:r>
      <w:r>
        <w:rPr>
          <w:rFonts w:hint="eastAsia" w:ascii="仿宋_GB2312" w:hAnsi="仿宋_GB2312" w:eastAsia="仿宋_GB2312" w:cs="仿宋_GB2312"/>
          <w:b w:val="0"/>
          <w:i w:val="0"/>
          <w:caps w:val="0"/>
          <w:color w:val="auto"/>
          <w:spacing w:val="0"/>
          <w:sz w:val="32"/>
          <w:szCs w:val="32"/>
          <w:shd w:val="clear" w:color="auto" w:fill="FFFFFF"/>
          <w:lang w:val="en-US" w:eastAsia="zh-CN"/>
        </w:rPr>
        <w:t>2015</w:t>
      </w:r>
      <w:r>
        <w:rPr>
          <w:rFonts w:hint="eastAsia" w:ascii="仿宋_GB2312" w:hAnsi="仿宋_GB2312" w:eastAsia="仿宋_GB2312" w:cs="仿宋_GB2312"/>
          <w:b w:val="0"/>
          <w:i w:val="0"/>
          <w:caps w:val="0"/>
          <w:color w:val="auto"/>
          <w:spacing w:val="0"/>
          <w:sz w:val="32"/>
          <w:szCs w:val="32"/>
          <w:shd w:val="clear" w:color="auto" w:fill="FFFFFF"/>
          <w:lang w:eastAsia="zh-CN"/>
        </w:rPr>
        <w:t>〕</w:t>
      </w:r>
      <w:r>
        <w:rPr>
          <w:rFonts w:hint="eastAsia" w:ascii="仿宋_GB2312" w:hAnsi="仿宋_GB2312" w:eastAsia="仿宋_GB2312" w:cs="仿宋_GB2312"/>
          <w:b w:val="0"/>
          <w:i w:val="0"/>
          <w:caps w:val="0"/>
          <w:color w:val="auto"/>
          <w:spacing w:val="0"/>
          <w:sz w:val="32"/>
          <w:szCs w:val="32"/>
          <w:shd w:val="clear" w:color="auto" w:fill="FFFFFF"/>
          <w:lang w:val="en-US" w:eastAsia="zh-CN"/>
        </w:rPr>
        <w:t>1040号</w:t>
      </w:r>
      <w:r>
        <w:rPr>
          <w:rFonts w:hint="eastAsia" w:ascii="仿宋_GB2312" w:hAnsi="仿宋_GB2312" w:eastAsia="仿宋_GB2312" w:cs="仿宋_GB2312"/>
          <w:b w:val="0"/>
          <w:i w:val="0"/>
          <w:caps w:val="0"/>
          <w:color w:val="auto"/>
          <w:spacing w:val="0"/>
          <w:sz w:val="32"/>
          <w:szCs w:val="32"/>
          <w:shd w:val="clear" w:color="auto" w:fill="FFFFFF"/>
          <w:lang w:eastAsia="zh-CN"/>
        </w:rPr>
        <w:t>）、</w:t>
      </w:r>
      <w:r>
        <w:rPr>
          <w:rFonts w:hint="eastAsia" w:ascii="仿宋_GB2312" w:hAnsi="仿宋_GB2312" w:eastAsia="仿宋_GB2312" w:cs="仿宋_GB2312"/>
          <w:b w:val="0"/>
          <w:i w:val="0"/>
          <w:caps w:val="0"/>
          <w:color w:val="auto"/>
          <w:spacing w:val="0"/>
          <w:sz w:val="32"/>
          <w:szCs w:val="32"/>
          <w:shd w:val="clear" w:color="auto" w:fill="FFFFFF"/>
          <w:lang w:val="en-US" w:eastAsia="zh-CN"/>
        </w:rPr>
        <w:t>2018年</w:t>
      </w:r>
      <w:r>
        <w:rPr>
          <w:rFonts w:hint="eastAsia" w:ascii="仿宋_GB2312" w:hAnsi="仿宋_GB2312" w:eastAsia="仿宋_GB2312" w:cs="仿宋_GB2312"/>
          <w:b w:val="0"/>
          <w:i w:val="0"/>
          <w:caps w:val="0"/>
          <w:color w:val="auto"/>
          <w:spacing w:val="0"/>
          <w:sz w:val="32"/>
          <w:szCs w:val="32"/>
          <w:shd w:val="clear" w:color="auto" w:fill="FFFFFF"/>
          <w:lang w:eastAsia="zh-CN"/>
        </w:rPr>
        <w:t>《</w:t>
      </w:r>
      <w:r>
        <w:rPr>
          <w:rFonts w:hint="eastAsia" w:ascii="仿宋_GB2312" w:hAnsi="仿宋_GB2312" w:eastAsia="仿宋_GB2312" w:cs="仿宋_GB2312"/>
          <w:b w:val="0"/>
          <w:i w:val="0"/>
          <w:caps w:val="0"/>
          <w:color w:val="auto"/>
          <w:spacing w:val="0"/>
          <w:sz w:val="32"/>
          <w:szCs w:val="32"/>
          <w:shd w:val="clear" w:color="auto" w:fill="FFFFFF"/>
          <w:lang w:val="en-US" w:eastAsia="zh-CN"/>
        </w:rPr>
        <w:t>涉水行政处罚自由裁量基准调整情况的公告》、《关于印发〈安徽省淠史杭灌区管理条例〉行政处罚自由裁量权实施标准的通知》（皖水政函〔2020〕4号）</w:t>
      </w:r>
      <w:r>
        <w:rPr>
          <w:rFonts w:hint="eastAsia" w:ascii="仿宋_GB2312" w:hAnsi="仿宋_GB2312" w:eastAsia="仿宋_GB2312" w:cs="仿宋_GB2312"/>
          <w:b w:val="0"/>
          <w:i w:val="0"/>
          <w:caps w:val="0"/>
          <w:color w:val="auto"/>
          <w:spacing w:val="0"/>
          <w:sz w:val="32"/>
          <w:szCs w:val="32"/>
          <w:shd w:val="clear" w:color="auto" w:fill="FFFFFF"/>
          <w:lang w:eastAsia="zh-CN"/>
        </w:rPr>
        <w:t>同时废止。</w:t>
      </w:r>
    </w:p>
    <w:p w14:paraId="4F911CA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420"/>
        <w:jc w:val="left"/>
        <w:textAlignment w:val="auto"/>
        <w:rPr>
          <w:rFonts w:hint="eastAsia" w:ascii="仿宋_GB2312" w:hAnsi="仿宋_GB2312" w:eastAsia="仿宋_GB2312" w:cs="仿宋_GB2312"/>
          <w:b w:val="0"/>
          <w:i w:val="0"/>
          <w:caps w:val="0"/>
          <w:color w:val="auto"/>
          <w:spacing w:val="0"/>
          <w:sz w:val="32"/>
          <w:szCs w:val="32"/>
          <w:shd w:val="clear" w:color="auto" w:fill="FFFFFF"/>
        </w:rPr>
      </w:pPr>
    </w:p>
    <w:p w14:paraId="0C6E000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jc w:val="left"/>
        <w:textAlignment w:val="auto"/>
        <w:rPr>
          <w:rFonts w:hint="eastAsia" w:ascii="仿宋_GB2312" w:hAnsi="仿宋_GB2312" w:eastAsia="仿宋_GB2312" w:cs="仿宋_GB2312"/>
          <w:b w:val="0"/>
          <w:i w:val="0"/>
          <w:caps w:val="0"/>
          <w:color w:val="auto"/>
          <w:spacing w:val="0"/>
          <w:sz w:val="32"/>
          <w:szCs w:val="32"/>
          <w:shd w:val="clear" w:color="auto" w:fill="FFFFFF"/>
        </w:rPr>
      </w:pPr>
    </w:p>
    <w:p w14:paraId="35D8D94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jc w:val="left"/>
        <w:textAlignment w:val="auto"/>
        <w:rPr>
          <w:rFonts w:hint="eastAsia" w:ascii="仿宋_GB2312" w:hAnsi="仿宋_GB2312" w:eastAsia="仿宋_GB2312" w:cs="仿宋_GB2312"/>
          <w:b w:val="0"/>
          <w:i w:val="0"/>
          <w:caps w:val="0"/>
          <w:color w:val="auto"/>
          <w:spacing w:val="0"/>
          <w:sz w:val="32"/>
          <w:szCs w:val="32"/>
          <w:shd w:val="clear" w:color="auto" w:fill="FFFFFF"/>
          <w:lang w:eastAsia="zh-CN"/>
        </w:rPr>
      </w:pPr>
      <w:r>
        <w:rPr>
          <w:rFonts w:hint="eastAsia" w:ascii="仿宋_GB2312" w:hAnsi="仿宋_GB2312" w:eastAsia="仿宋_GB2312" w:cs="仿宋_GB2312"/>
          <w:b w:val="0"/>
          <w:i w:val="0"/>
          <w:caps w:val="0"/>
          <w:color w:val="auto"/>
          <w:spacing w:val="0"/>
          <w:sz w:val="32"/>
          <w:szCs w:val="32"/>
          <w:shd w:val="clear" w:color="auto" w:fill="FFFFFF"/>
        </w:rPr>
        <w:t>附件</w:t>
      </w:r>
      <w:r>
        <w:rPr>
          <w:rFonts w:hint="eastAsia" w:ascii="仿宋_GB2312" w:hAnsi="仿宋_GB2312" w:eastAsia="仿宋_GB2312" w:cs="仿宋_GB2312"/>
          <w:b w:val="0"/>
          <w:i w:val="0"/>
          <w:caps w:val="0"/>
          <w:color w:val="auto"/>
          <w:spacing w:val="0"/>
          <w:sz w:val="32"/>
          <w:szCs w:val="32"/>
          <w:shd w:val="clear" w:color="auto" w:fill="FFFFFF"/>
          <w:lang w:val="en-US" w:eastAsia="zh-CN"/>
        </w:rPr>
        <w:t>1</w:t>
      </w:r>
      <w:r>
        <w:rPr>
          <w:rFonts w:hint="eastAsia" w:ascii="仿宋_GB2312" w:hAnsi="仿宋_GB2312" w:eastAsia="仿宋_GB2312" w:cs="仿宋_GB2312"/>
          <w:b w:val="0"/>
          <w:i w:val="0"/>
          <w:caps w:val="0"/>
          <w:color w:val="auto"/>
          <w:spacing w:val="0"/>
          <w:sz w:val="32"/>
          <w:szCs w:val="32"/>
          <w:shd w:val="clear" w:color="auto" w:fill="FFFFFF"/>
        </w:rPr>
        <w:t>:</w:t>
      </w:r>
      <w:r>
        <w:rPr>
          <w:rFonts w:hint="eastAsia" w:ascii="仿宋_GB2312" w:hAnsi="仿宋_GB2312" w:eastAsia="仿宋_GB2312" w:cs="仿宋_GB2312"/>
          <w:b w:val="0"/>
          <w:i w:val="0"/>
          <w:caps w:val="0"/>
          <w:color w:val="auto"/>
          <w:spacing w:val="0"/>
          <w:sz w:val="32"/>
          <w:szCs w:val="32"/>
          <w:u w:val="none"/>
          <w:shd w:val="clear" w:color="auto" w:fill="FFFFFF"/>
        </w:rPr>
        <w:t>安徽省水行政处罚裁量权适用规定</w:t>
      </w:r>
    </w:p>
    <w:p w14:paraId="5CF5CD2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jc w:val="left"/>
        <w:textAlignment w:val="auto"/>
        <w:rPr>
          <w:rFonts w:hint="default" w:ascii="仿宋_GB2312" w:hAnsi="仿宋_GB2312" w:eastAsia="仿宋_GB2312" w:cs="仿宋_GB2312"/>
          <w:b w:val="0"/>
          <w:i w:val="0"/>
          <w:caps w:val="0"/>
          <w:color w:val="auto"/>
          <w:spacing w:val="0"/>
          <w:sz w:val="32"/>
          <w:szCs w:val="32"/>
          <w:shd w:val="clear" w:color="auto" w:fill="FFFFFF"/>
          <w:lang w:val="en-US" w:eastAsia="zh-CN"/>
        </w:rPr>
      </w:pPr>
      <w:r>
        <w:rPr>
          <w:rFonts w:hint="eastAsia" w:ascii="仿宋_GB2312" w:hAnsi="仿宋_GB2312" w:eastAsia="仿宋_GB2312" w:cs="仿宋_GB2312"/>
          <w:b w:val="0"/>
          <w:i w:val="0"/>
          <w:caps w:val="0"/>
          <w:color w:val="auto"/>
          <w:spacing w:val="0"/>
          <w:sz w:val="32"/>
          <w:szCs w:val="32"/>
          <w:shd w:val="clear" w:color="auto" w:fill="FFFFFF"/>
        </w:rPr>
        <w:t>附件</w:t>
      </w:r>
      <w:r>
        <w:rPr>
          <w:rFonts w:hint="eastAsia" w:ascii="仿宋_GB2312" w:hAnsi="仿宋_GB2312" w:eastAsia="仿宋_GB2312" w:cs="仿宋_GB2312"/>
          <w:b w:val="0"/>
          <w:i w:val="0"/>
          <w:caps w:val="0"/>
          <w:color w:val="auto"/>
          <w:spacing w:val="0"/>
          <w:sz w:val="32"/>
          <w:szCs w:val="32"/>
          <w:shd w:val="clear" w:color="auto" w:fill="FFFFFF"/>
          <w:lang w:val="en-US" w:eastAsia="zh-CN"/>
        </w:rPr>
        <w:t>2</w:t>
      </w:r>
      <w:r>
        <w:rPr>
          <w:rFonts w:hint="eastAsia" w:ascii="仿宋_GB2312" w:hAnsi="仿宋_GB2312" w:eastAsia="仿宋_GB2312" w:cs="仿宋_GB2312"/>
          <w:b w:val="0"/>
          <w:i w:val="0"/>
          <w:caps w:val="0"/>
          <w:color w:val="auto"/>
          <w:spacing w:val="0"/>
          <w:sz w:val="32"/>
          <w:szCs w:val="32"/>
          <w:shd w:val="clear" w:color="auto" w:fill="FFFFFF"/>
        </w:rPr>
        <w:t>:</w:t>
      </w:r>
      <w:r>
        <w:rPr>
          <w:rFonts w:hint="eastAsia" w:ascii="仿宋_GB2312" w:hAnsi="仿宋_GB2312" w:eastAsia="仿宋_GB2312" w:cs="仿宋_GB2312"/>
          <w:b w:val="0"/>
          <w:i w:val="0"/>
          <w:caps w:val="0"/>
          <w:color w:val="auto"/>
          <w:spacing w:val="0"/>
          <w:sz w:val="32"/>
          <w:szCs w:val="32"/>
          <w:u w:val="none"/>
          <w:shd w:val="clear" w:color="auto" w:fill="FFFFFF"/>
        </w:rPr>
        <w:t>安徽省水行政处罚裁量权基准</w:t>
      </w:r>
      <w:r>
        <w:rPr>
          <w:rFonts w:hint="eastAsia" w:ascii="仿宋_GB2312" w:hAnsi="仿宋_GB2312" w:eastAsia="仿宋_GB2312" w:cs="仿宋_GB2312"/>
          <w:b w:val="0"/>
          <w:i w:val="0"/>
          <w:caps w:val="0"/>
          <w:color w:val="auto"/>
          <w:spacing w:val="0"/>
          <w:sz w:val="32"/>
          <w:szCs w:val="32"/>
          <w:shd w:val="clear" w:color="auto" w:fill="FFFFFF"/>
          <w:lang w:val="en-US" w:eastAsia="zh-CN"/>
        </w:rPr>
        <w:t xml:space="preserve">   </w:t>
      </w:r>
    </w:p>
    <w:p w14:paraId="672EA896">
      <w:pPr>
        <w:jc w:val="right"/>
        <w:rPr>
          <w:rFonts w:hint="eastAsia" w:ascii="仿宋_GB2312" w:hAnsi="仿宋_GB2312" w:eastAsia="仿宋_GB2312" w:cs="仿宋_GB2312"/>
          <w:b w:val="0"/>
          <w:i w:val="0"/>
          <w:caps w:val="0"/>
          <w:color w:val="333333"/>
          <w:spacing w:val="0"/>
          <w:sz w:val="32"/>
          <w:szCs w:val="32"/>
          <w:shd w:val="clear" w:color="auto" w:fill="FFFFFF"/>
        </w:rPr>
      </w:pPr>
    </w:p>
    <w:p w14:paraId="1B5A64FF">
      <w:pPr>
        <w:jc w:val="right"/>
        <w:rPr>
          <w:rFonts w:hint="eastAsia" w:ascii="仿宋_GB2312" w:hAnsi="仿宋_GB2312" w:eastAsia="仿宋_GB2312" w:cs="仿宋_GB2312"/>
          <w:b w:val="0"/>
          <w:i w:val="0"/>
          <w:caps w:val="0"/>
          <w:color w:val="333333"/>
          <w:spacing w:val="0"/>
          <w:sz w:val="32"/>
          <w:szCs w:val="32"/>
          <w:shd w:val="clear" w:color="auto" w:fill="FFFFFF"/>
        </w:rPr>
      </w:pPr>
    </w:p>
    <w:p w14:paraId="51E26F72">
      <w:pPr>
        <w:jc w:val="right"/>
        <w:rPr>
          <w:rFonts w:hint="eastAsia" w:ascii="仿宋_GB2312" w:hAnsi="仿宋_GB2312" w:eastAsia="仿宋_GB2312" w:cs="仿宋_GB2312"/>
          <w:b w:val="0"/>
          <w:i w:val="0"/>
          <w:caps w:val="0"/>
          <w:color w:val="333333"/>
          <w:spacing w:val="0"/>
          <w:sz w:val="32"/>
          <w:szCs w:val="32"/>
          <w:shd w:val="clear" w:color="auto" w:fill="FFFFFF"/>
        </w:rPr>
      </w:pPr>
      <w:r>
        <w:rPr>
          <w:rFonts w:hint="eastAsia" w:ascii="仿宋_GB2312" w:hAnsi="仿宋_GB2312" w:eastAsia="仿宋_GB2312" w:cs="仿宋_GB2312"/>
          <w:b w:val="0"/>
          <w:i w:val="0"/>
          <w:caps w:val="0"/>
          <w:color w:val="333333"/>
          <w:spacing w:val="0"/>
          <w:sz w:val="32"/>
          <w:szCs w:val="32"/>
          <w:shd w:val="clear" w:color="auto" w:fill="FFFFFF"/>
        </w:rPr>
        <w:t>202</w:t>
      </w:r>
      <w:r>
        <w:rPr>
          <w:rFonts w:hint="eastAsia" w:ascii="仿宋_GB2312" w:hAnsi="仿宋_GB2312" w:eastAsia="仿宋_GB2312" w:cs="仿宋_GB2312"/>
          <w:b w:val="0"/>
          <w:i w:val="0"/>
          <w:caps w:val="0"/>
          <w:color w:val="333333"/>
          <w:spacing w:val="0"/>
          <w:sz w:val="32"/>
          <w:szCs w:val="32"/>
          <w:shd w:val="clear" w:color="auto" w:fill="FFFFFF"/>
          <w:lang w:val="en-US" w:eastAsia="zh-CN"/>
        </w:rPr>
        <w:t>3</w:t>
      </w:r>
      <w:r>
        <w:rPr>
          <w:rFonts w:hint="eastAsia" w:ascii="仿宋_GB2312" w:hAnsi="仿宋_GB2312" w:eastAsia="仿宋_GB2312" w:cs="仿宋_GB2312"/>
          <w:b w:val="0"/>
          <w:i w:val="0"/>
          <w:caps w:val="0"/>
          <w:color w:val="333333"/>
          <w:spacing w:val="0"/>
          <w:sz w:val="32"/>
          <w:szCs w:val="32"/>
          <w:shd w:val="clear" w:color="auto" w:fill="FFFFFF"/>
        </w:rPr>
        <w:t>年</w:t>
      </w:r>
      <w:r>
        <w:rPr>
          <w:rFonts w:hint="eastAsia" w:ascii="仿宋_GB2312" w:hAnsi="仿宋_GB2312" w:eastAsia="仿宋_GB2312" w:cs="仿宋_GB2312"/>
          <w:b w:val="0"/>
          <w:i w:val="0"/>
          <w:caps w:val="0"/>
          <w:color w:val="333333"/>
          <w:spacing w:val="0"/>
          <w:sz w:val="32"/>
          <w:szCs w:val="32"/>
          <w:shd w:val="clear" w:color="auto" w:fill="FFFFFF"/>
          <w:lang w:val="en-US" w:eastAsia="zh-CN"/>
        </w:rPr>
        <w:t>12</w:t>
      </w:r>
      <w:r>
        <w:rPr>
          <w:rFonts w:hint="eastAsia" w:ascii="仿宋_GB2312" w:hAnsi="仿宋_GB2312" w:eastAsia="仿宋_GB2312" w:cs="仿宋_GB2312"/>
          <w:b w:val="0"/>
          <w:i w:val="0"/>
          <w:caps w:val="0"/>
          <w:color w:val="333333"/>
          <w:spacing w:val="0"/>
          <w:sz w:val="32"/>
          <w:szCs w:val="32"/>
          <w:shd w:val="clear" w:color="auto" w:fill="FFFFFF"/>
        </w:rPr>
        <w:t>月</w:t>
      </w:r>
      <w:r>
        <w:rPr>
          <w:rFonts w:hint="eastAsia" w:ascii="仿宋_GB2312" w:hAnsi="仿宋_GB2312" w:eastAsia="仿宋_GB2312" w:cs="仿宋_GB2312"/>
          <w:b w:val="0"/>
          <w:i w:val="0"/>
          <w:caps w:val="0"/>
          <w:color w:val="333333"/>
          <w:spacing w:val="0"/>
          <w:sz w:val="32"/>
          <w:szCs w:val="32"/>
          <w:shd w:val="clear" w:color="auto" w:fill="FFFFFF"/>
          <w:lang w:val="en-US" w:eastAsia="zh-CN"/>
        </w:rPr>
        <w:t>28</w:t>
      </w:r>
      <w:r>
        <w:rPr>
          <w:rFonts w:hint="eastAsia" w:ascii="仿宋_GB2312" w:hAnsi="仿宋_GB2312" w:eastAsia="仿宋_GB2312" w:cs="仿宋_GB2312"/>
          <w:b w:val="0"/>
          <w:i w:val="0"/>
          <w:caps w:val="0"/>
          <w:color w:val="333333"/>
          <w:spacing w:val="0"/>
          <w:sz w:val="32"/>
          <w:szCs w:val="32"/>
          <w:shd w:val="clear" w:color="auto" w:fill="FFFFFF"/>
        </w:rPr>
        <w:t>日 </w:t>
      </w:r>
    </w:p>
    <w:p w14:paraId="54A35F7B">
      <w:pPr>
        <w:rPr>
          <w:rFonts w:hint="eastAsia" w:ascii="方正小标宋_GBK" w:hAnsi="方正小标宋_GBK" w:eastAsia="方正小标宋_GBK" w:cs="方正小标宋_GBK"/>
          <w:b w:val="0"/>
          <w:bCs w:val="0"/>
          <w:color w:val="auto"/>
          <w:sz w:val="44"/>
          <w:szCs w:val="44"/>
          <w:lang w:val="en-US" w:eastAsia="zh-CN"/>
        </w:rPr>
      </w:pPr>
    </w:p>
    <w:p w14:paraId="4CC24115">
      <w:pPr>
        <w:rPr>
          <w:rFonts w:hint="eastAsia" w:ascii="方正小标宋_GBK" w:hAnsi="方正小标宋_GBK" w:eastAsia="方正小标宋_GBK" w:cs="方正小标宋_GBK"/>
          <w:b w:val="0"/>
          <w:bCs w:val="0"/>
          <w:color w:val="auto"/>
          <w:sz w:val="44"/>
          <w:szCs w:val="44"/>
          <w:lang w:val="en-US" w:eastAsia="zh-CN"/>
        </w:rPr>
      </w:pPr>
    </w:p>
    <w:p w14:paraId="7A6B134D">
      <w:pPr>
        <w:rPr>
          <w:rFonts w:hint="eastAsia" w:ascii="方正小标宋简体" w:hAnsi="方正小标宋简体" w:eastAsia="方正小标宋简体" w:cs="方正小标宋简体"/>
          <w:color w:val="auto"/>
          <w:sz w:val="44"/>
          <w:szCs w:val="44"/>
        </w:rPr>
      </w:pPr>
      <w:r>
        <w:rPr>
          <w:rFonts w:hint="eastAsia" w:ascii="方正小标宋_GBK" w:hAnsi="方正小标宋_GBK" w:eastAsia="方正小标宋_GBK" w:cs="方正小标宋_GBK"/>
          <w:b w:val="0"/>
          <w:bCs w:val="0"/>
          <w:color w:val="auto"/>
          <w:sz w:val="44"/>
          <w:szCs w:val="44"/>
          <w:lang w:val="en-US" w:eastAsia="zh-CN"/>
        </w:rPr>
        <w:t>附件1：</w:t>
      </w:r>
    </w:p>
    <w:p w14:paraId="175E8DF3">
      <w:pPr>
        <w:keepNext w:val="0"/>
        <w:keepLines w:val="0"/>
        <w:pageBreakBefore w:val="0"/>
        <w:kinsoku/>
        <w:wordWrap/>
        <w:overflowPunct/>
        <w:topLinePunct w:val="0"/>
        <w:autoSpaceDE/>
        <w:autoSpaceDN/>
        <w:bidi w:val="0"/>
        <w:adjustRightInd/>
        <w:snapToGrid/>
        <w:spacing w:line="240" w:lineRule="auto"/>
        <w:ind w:firstLine="880" w:firstLineChars="200"/>
        <w:jc w:val="both"/>
        <w:textAlignment w:val="auto"/>
        <w:rPr>
          <w:rFonts w:hint="eastAsia" w:ascii="仿宋_GB2312" w:eastAsia="仿宋_GB2312"/>
          <w:color w:val="auto"/>
          <w:sz w:val="32"/>
          <w:szCs w:val="32"/>
        </w:rPr>
      </w:pPr>
      <w:r>
        <w:rPr>
          <w:rFonts w:hint="eastAsia" w:ascii="方正小标宋简体" w:hAnsi="方正小标宋简体" w:eastAsia="方正小标宋简体" w:cs="方正小标宋简体"/>
          <w:color w:val="auto"/>
          <w:sz w:val="44"/>
          <w:szCs w:val="44"/>
        </w:rPr>
        <w:t>安徽省水行政处罚裁量权适用规定</w:t>
      </w:r>
    </w:p>
    <w:p w14:paraId="31690930">
      <w:pPr>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color w:val="auto"/>
          <w:sz w:val="32"/>
          <w:szCs w:val="32"/>
        </w:rPr>
      </w:pPr>
      <w:r>
        <w:rPr>
          <w:rFonts w:hint="eastAsia" w:ascii="仿宋_GB2312" w:eastAsia="仿宋_GB2312"/>
          <w:b/>
          <w:color w:val="auto"/>
          <w:sz w:val="32"/>
          <w:szCs w:val="32"/>
        </w:rPr>
        <w:t xml:space="preserve">第一条 </w:t>
      </w:r>
      <w:r>
        <w:rPr>
          <w:rFonts w:hint="eastAsia" w:ascii="仿宋_GB2312" w:eastAsia="仿宋_GB2312"/>
          <w:color w:val="auto"/>
          <w:sz w:val="32"/>
          <w:szCs w:val="32"/>
        </w:rPr>
        <w:t xml:space="preserve"> 为了规范水行政处罚裁量权的行使，促进依法、合理行政，维护公民、法人和其他组织的合法权益，根据《中华人民共和国行政处罚法》</w:t>
      </w:r>
      <w:r>
        <w:rPr>
          <w:rFonts w:hint="eastAsia" w:ascii="仿宋_GB2312" w:eastAsia="仿宋_GB2312"/>
          <w:color w:val="auto"/>
          <w:sz w:val="32"/>
          <w:szCs w:val="32"/>
          <w:lang w:eastAsia="zh-CN"/>
        </w:rPr>
        <w:t>《水行政处罚实施办法》</w:t>
      </w:r>
      <w:r>
        <w:rPr>
          <w:rFonts w:hint="eastAsia" w:ascii="仿宋_GB2312" w:eastAsia="仿宋_GB2312"/>
          <w:color w:val="auto"/>
          <w:sz w:val="32"/>
          <w:szCs w:val="32"/>
        </w:rPr>
        <w:t>等有关法律、法规、规章的规定，结合水行政执法实际，制定本规定。</w:t>
      </w:r>
    </w:p>
    <w:p w14:paraId="7C8BDB07">
      <w:pPr>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color w:val="auto"/>
          <w:sz w:val="32"/>
          <w:szCs w:val="32"/>
        </w:rPr>
      </w:pPr>
      <w:r>
        <w:rPr>
          <w:rFonts w:hint="eastAsia" w:ascii="仿宋_GB2312" w:eastAsia="仿宋_GB2312"/>
          <w:b/>
          <w:color w:val="auto"/>
          <w:sz w:val="32"/>
          <w:szCs w:val="32"/>
        </w:rPr>
        <w:t xml:space="preserve">第二条 </w:t>
      </w:r>
      <w:r>
        <w:rPr>
          <w:rFonts w:hint="eastAsia" w:ascii="仿宋_GB2312" w:eastAsia="仿宋_GB2312"/>
          <w:color w:val="auto"/>
          <w:sz w:val="32"/>
          <w:szCs w:val="32"/>
        </w:rPr>
        <w:t xml:space="preserve"> 本省</w:t>
      </w:r>
      <w:r>
        <w:rPr>
          <w:rFonts w:hint="eastAsia" w:ascii="仿宋_GB2312" w:eastAsia="仿宋_GB2312"/>
          <w:color w:val="auto"/>
          <w:sz w:val="32"/>
          <w:szCs w:val="32"/>
          <w:lang w:eastAsia="zh-CN"/>
        </w:rPr>
        <w:t>县级以上人民政府</w:t>
      </w:r>
      <w:r>
        <w:rPr>
          <w:rFonts w:hint="eastAsia" w:ascii="仿宋_GB2312" w:eastAsia="仿宋_GB2312"/>
          <w:color w:val="auto"/>
          <w:sz w:val="32"/>
          <w:szCs w:val="32"/>
        </w:rPr>
        <w:t>水行政主管部门</w:t>
      </w:r>
      <w:r>
        <w:rPr>
          <w:rFonts w:hint="eastAsia" w:ascii="仿宋_GB2312" w:eastAsia="仿宋_GB2312"/>
          <w:color w:val="auto"/>
          <w:sz w:val="32"/>
          <w:szCs w:val="32"/>
          <w:lang w:eastAsia="zh-CN"/>
        </w:rPr>
        <w:t>，</w:t>
      </w:r>
      <w:r>
        <w:rPr>
          <w:rFonts w:hint="eastAsia" w:ascii="仿宋_GB2312" w:eastAsia="仿宋_GB2312"/>
          <w:color w:val="auto"/>
          <w:sz w:val="32"/>
          <w:szCs w:val="32"/>
        </w:rPr>
        <w:t>省人民政府依法决定</w:t>
      </w:r>
      <w:r>
        <w:rPr>
          <w:rFonts w:hint="eastAsia" w:ascii="仿宋_GB2312" w:eastAsia="仿宋_GB2312"/>
          <w:color w:val="auto"/>
          <w:sz w:val="32"/>
          <w:szCs w:val="32"/>
          <w:lang w:eastAsia="zh-CN"/>
        </w:rPr>
        <w:t>行使水</w:t>
      </w:r>
      <w:r>
        <w:rPr>
          <w:rFonts w:hint="eastAsia" w:ascii="仿宋_GB2312" w:eastAsia="仿宋_GB2312"/>
          <w:color w:val="auto"/>
          <w:sz w:val="32"/>
          <w:szCs w:val="32"/>
        </w:rPr>
        <w:t xml:space="preserve">行政处罚权的乡镇人民政府、街道办事处 </w:t>
      </w:r>
      <w:r>
        <w:rPr>
          <w:rFonts w:hint="eastAsia" w:ascii="仿宋_GB2312" w:eastAsia="仿宋_GB2312"/>
          <w:color w:val="auto"/>
          <w:sz w:val="32"/>
          <w:szCs w:val="32"/>
          <w:lang w:eastAsia="zh-CN"/>
        </w:rPr>
        <w:t>，行使水行政处罚权的综合行政执法部门，</w:t>
      </w:r>
      <w:r>
        <w:rPr>
          <w:rFonts w:hint="eastAsia" w:ascii="仿宋_GB2312" w:eastAsia="仿宋_GB2312"/>
          <w:color w:val="auto"/>
          <w:sz w:val="32"/>
          <w:szCs w:val="32"/>
        </w:rPr>
        <w:t>法律、法规授权</w:t>
      </w:r>
      <w:r>
        <w:rPr>
          <w:rFonts w:hint="eastAsia" w:ascii="仿宋_GB2312" w:eastAsia="仿宋_GB2312"/>
          <w:color w:val="auto"/>
          <w:sz w:val="32"/>
          <w:szCs w:val="32"/>
          <w:lang w:eastAsia="zh-CN"/>
        </w:rPr>
        <w:t>其他</w:t>
      </w:r>
      <w:r>
        <w:rPr>
          <w:rFonts w:hint="eastAsia" w:ascii="仿宋_GB2312" w:eastAsia="仿宋_GB2312"/>
          <w:color w:val="auto"/>
          <w:sz w:val="32"/>
          <w:szCs w:val="32"/>
        </w:rPr>
        <w:t>组织(以下统称为水行政处罚机关)在行使水行政处罚裁量权时，适用本规定。</w:t>
      </w:r>
    </w:p>
    <w:p w14:paraId="05730200">
      <w:pPr>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color w:val="auto"/>
          <w:sz w:val="32"/>
          <w:szCs w:val="32"/>
        </w:rPr>
      </w:pPr>
      <w:r>
        <w:rPr>
          <w:rFonts w:hint="eastAsia" w:ascii="仿宋_GB2312" w:eastAsia="仿宋_GB2312"/>
          <w:b/>
          <w:color w:val="auto"/>
          <w:sz w:val="32"/>
          <w:szCs w:val="32"/>
        </w:rPr>
        <w:t xml:space="preserve">第三条 </w:t>
      </w:r>
      <w:r>
        <w:rPr>
          <w:rFonts w:hint="eastAsia" w:ascii="仿宋_GB2312" w:eastAsia="仿宋_GB2312"/>
          <w:color w:val="auto"/>
          <w:sz w:val="32"/>
          <w:szCs w:val="32"/>
        </w:rPr>
        <w:t xml:space="preserve"> 本办法所称水行政处罚裁量权，是指本省各级水行政处罚机关在实施行政处罚时，依据水法律法规规章及其他相关法律法规规章的规定，决定</w:t>
      </w:r>
      <w:r>
        <w:rPr>
          <w:rFonts w:hint="eastAsia" w:ascii="仿宋_GB2312" w:eastAsia="仿宋_GB2312"/>
          <w:strike w:val="0"/>
          <w:dstrike w:val="0"/>
          <w:color w:val="auto"/>
          <w:sz w:val="32"/>
          <w:szCs w:val="32"/>
        </w:rPr>
        <w:t>是否予以行政处罚、</w:t>
      </w:r>
      <w:r>
        <w:rPr>
          <w:rFonts w:hint="eastAsia" w:ascii="仿宋_GB2312" w:eastAsia="仿宋_GB2312"/>
          <w:strike w:val="0"/>
          <w:color w:val="auto"/>
          <w:sz w:val="32"/>
          <w:szCs w:val="32"/>
        </w:rPr>
        <w:t>选</w:t>
      </w:r>
      <w:r>
        <w:rPr>
          <w:rFonts w:hint="eastAsia" w:ascii="仿宋_GB2312" w:eastAsia="仿宋_GB2312"/>
          <w:color w:val="auto"/>
          <w:sz w:val="32"/>
          <w:szCs w:val="32"/>
        </w:rPr>
        <w:t>择给予行政处罚的种类或者</w:t>
      </w:r>
      <w:r>
        <w:rPr>
          <w:rFonts w:hint="eastAsia" w:ascii="仿宋_GB2312" w:eastAsia="仿宋_GB2312"/>
          <w:color w:val="auto"/>
          <w:sz w:val="32"/>
          <w:szCs w:val="32"/>
          <w:lang w:eastAsia="zh-CN"/>
        </w:rPr>
        <w:t>幅度</w:t>
      </w:r>
      <w:r>
        <w:rPr>
          <w:rFonts w:hint="eastAsia" w:ascii="仿宋_GB2312" w:eastAsia="仿宋_GB2312"/>
          <w:color w:val="auto"/>
          <w:sz w:val="32"/>
          <w:szCs w:val="32"/>
        </w:rPr>
        <w:t>的权限。</w:t>
      </w:r>
    </w:p>
    <w:p w14:paraId="5FA60733">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eastAsia="仿宋_GB2312"/>
          <w:color w:val="auto"/>
          <w:sz w:val="32"/>
          <w:szCs w:val="32"/>
        </w:rPr>
      </w:pPr>
      <w:r>
        <w:rPr>
          <w:rFonts w:hint="eastAsia" w:ascii="仿宋_GB2312" w:eastAsia="仿宋_GB2312"/>
          <w:b/>
          <w:color w:val="auto"/>
          <w:sz w:val="32"/>
          <w:szCs w:val="32"/>
        </w:rPr>
        <w:t xml:space="preserve">第四条 </w:t>
      </w:r>
      <w:r>
        <w:rPr>
          <w:rFonts w:hint="eastAsia" w:ascii="仿宋_GB2312" w:eastAsia="仿宋_GB2312"/>
          <w:color w:val="auto"/>
          <w:sz w:val="32"/>
          <w:szCs w:val="32"/>
        </w:rPr>
        <w:t xml:space="preserve"> 行使行政处罚裁量权应当遵循</w:t>
      </w:r>
      <w:r>
        <w:rPr>
          <w:rFonts w:hint="eastAsia" w:ascii="仿宋_GB2312" w:eastAsia="仿宋_GB2312"/>
          <w:color w:val="auto"/>
          <w:sz w:val="32"/>
          <w:szCs w:val="32"/>
          <w:lang w:eastAsia="zh-CN"/>
        </w:rPr>
        <w:t>合法</w:t>
      </w:r>
      <w:r>
        <w:rPr>
          <w:rFonts w:hint="eastAsia" w:ascii="仿宋_GB2312" w:eastAsia="仿宋_GB2312"/>
          <w:color w:val="auto"/>
          <w:sz w:val="32"/>
          <w:szCs w:val="32"/>
        </w:rPr>
        <w:t>过罚相当</w:t>
      </w:r>
      <w:r>
        <w:rPr>
          <w:rFonts w:hint="eastAsia" w:ascii="仿宋_GB2312" w:eastAsia="仿宋_GB2312"/>
          <w:color w:val="auto"/>
          <w:sz w:val="32"/>
          <w:szCs w:val="32"/>
          <w:lang w:eastAsia="zh-CN"/>
        </w:rPr>
        <w:t>、处罚与教育相结合</w:t>
      </w:r>
      <w:r>
        <w:rPr>
          <w:rFonts w:hint="eastAsia" w:ascii="仿宋_GB2312" w:eastAsia="仿宋_GB2312"/>
          <w:color w:val="auto"/>
          <w:sz w:val="32"/>
          <w:szCs w:val="32"/>
        </w:rPr>
        <w:t>原则。实施行政处罚必须以事实为依据，与违法行为的事实、性质、情节以及社会危害程度相当。</w:t>
      </w:r>
    </w:p>
    <w:p w14:paraId="36A19D93">
      <w:pPr>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color w:val="auto"/>
          <w:sz w:val="32"/>
          <w:szCs w:val="32"/>
        </w:rPr>
      </w:pPr>
      <w:r>
        <w:rPr>
          <w:rFonts w:hint="eastAsia" w:ascii="仿宋_GB2312" w:eastAsia="仿宋_GB2312"/>
          <w:b/>
          <w:color w:val="auto"/>
          <w:sz w:val="32"/>
          <w:szCs w:val="32"/>
        </w:rPr>
        <w:t>第五条</w:t>
      </w:r>
      <w:r>
        <w:rPr>
          <w:rFonts w:hint="eastAsia" w:ascii="仿宋_GB2312" w:eastAsia="仿宋_GB2312"/>
          <w:color w:val="auto"/>
          <w:sz w:val="32"/>
          <w:szCs w:val="32"/>
        </w:rPr>
        <w:t xml:space="preserve">  当事人有下列情形之一的，依法不予行政处罚：</w:t>
      </w:r>
    </w:p>
    <w:p w14:paraId="3DBE8A96">
      <w:pPr>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eastAsia="仿宋_GB2312"/>
          <w:color w:val="auto"/>
          <w:sz w:val="32"/>
          <w:szCs w:val="32"/>
        </w:rPr>
      </w:pPr>
      <w:r>
        <w:rPr>
          <w:rFonts w:hint="eastAsia" w:ascii="仿宋_GB2312" w:eastAsia="仿宋_GB2312"/>
          <w:color w:val="auto"/>
          <w:sz w:val="32"/>
          <w:szCs w:val="32"/>
        </w:rPr>
        <w:t xml:space="preserve">    （一）违法行为轻微并及时纠正，没有造成危害后果的；</w:t>
      </w:r>
    </w:p>
    <w:p w14:paraId="5AF817BA">
      <w:pPr>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eastAsia="仿宋_GB2312"/>
          <w:color w:val="auto"/>
          <w:sz w:val="32"/>
          <w:szCs w:val="32"/>
        </w:rPr>
      </w:pPr>
      <w:r>
        <w:rPr>
          <w:rFonts w:hint="eastAsia" w:ascii="仿宋_GB2312" w:eastAsia="仿宋_GB2312"/>
          <w:color w:val="auto"/>
          <w:sz w:val="32"/>
          <w:szCs w:val="32"/>
        </w:rPr>
        <w:t xml:space="preserve">    （二）不满十四周岁的</w:t>
      </w:r>
      <w:r>
        <w:rPr>
          <w:rFonts w:hint="eastAsia" w:ascii="仿宋_GB2312" w:eastAsia="仿宋_GB2312"/>
          <w:color w:val="auto"/>
          <w:sz w:val="32"/>
          <w:szCs w:val="32"/>
          <w:lang w:eastAsia="zh-CN"/>
        </w:rPr>
        <w:t>未成年</w:t>
      </w:r>
      <w:r>
        <w:rPr>
          <w:rFonts w:hint="eastAsia" w:ascii="仿宋_GB2312" w:eastAsia="仿宋_GB2312"/>
          <w:color w:val="auto"/>
          <w:sz w:val="32"/>
          <w:szCs w:val="32"/>
        </w:rPr>
        <w:t>人有违法行为的；</w:t>
      </w:r>
    </w:p>
    <w:p w14:paraId="7F346F6E">
      <w:pPr>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eastAsia="仿宋_GB2312"/>
          <w:color w:val="auto"/>
          <w:sz w:val="32"/>
          <w:szCs w:val="32"/>
        </w:rPr>
      </w:pPr>
      <w:r>
        <w:rPr>
          <w:rFonts w:hint="eastAsia" w:ascii="仿宋_GB2312" w:eastAsia="仿宋_GB2312"/>
          <w:color w:val="auto"/>
          <w:sz w:val="32"/>
          <w:szCs w:val="32"/>
        </w:rPr>
        <w:t xml:space="preserve">    （三）精神病人</w:t>
      </w:r>
      <w:r>
        <w:rPr>
          <w:rFonts w:hint="eastAsia" w:ascii="仿宋_GB2312" w:eastAsia="仿宋_GB2312"/>
          <w:color w:val="auto"/>
          <w:sz w:val="32"/>
          <w:szCs w:val="32"/>
          <w:lang w:eastAsia="zh-CN"/>
        </w:rPr>
        <w:t>、智力残疾人</w:t>
      </w:r>
      <w:r>
        <w:rPr>
          <w:rFonts w:hint="eastAsia" w:ascii="仿宋_GB2312" w:eastAsia="仿宋_GB2312"/>
          <w:color w:val="auto"/>
          <w:sz w:val="32"/>
          <w:szCs w:val="32"/>
        </w:rPr>
        <w:t>在不能辨认或者不能控制自己行为时有违法行为的；</w:t>
      </w:r>
    </w:p>
    <w:p w14:paraId="5D67D02E">
      <w:pPr>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eastAsia="仿宋_GB2312"/>
          <w:color w:val="auto"/>
          <w:sz w:val="32"/>
          <w:szCs w:val="32"/>
        </w:rPr>
      </w:pPr>
      <w:r>
        <w:rPr>
          <w:rFonts w:hint="eastAsia" w:ascii="仿宋_GB2312" w:eastAsia="仿宋_GB2312"/>
          <w:color w:val="auto"/>
          <w:sz w:val="32"/>
          <w:szCs w:val="32"/>
        </w:rPr>
        <w:t xml:space="preserve">    （四）违法行为在二年内未被发现的,</w:t>
      </w:r>
      <w:r>
        <w:rPr>
          <w:rFonts w:hint="eastAsia" w:ascii="仿宋_GB2312" w:eastAsia="仿宋_GB2312"/>
          <w:color w:val="auto"/>
          <w:sz w:val="32"/>
          <w:szCs w:val="32"/>
          <w:lang w:eastAsia="zh-CN"/>
        </w:rPr>
        <w:t>涉及公民生命健康安全且有危害后果的违法行为在五年内未被发现的，</w:t>
      </w:r>
      <w:r>
        <w:rPr>
          <w:rFonts w:hint="eastAsia" w:ascii="仿宋_GB2312" w:eastAsia="仿宋_GB2312"/>
          <w:color w:val="auto"/>
          <w:sz w:val="32"/>
          <w:szCs w:val="32"/>
        </w:rPr>
        <w:t>法律另有规定的除外；</w:t>
      </w:r>
    </w:p>
    <w:p w14:paraId="0060348B">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（五）其他依法不予行政处罚的。</w:t>
      </w:r>
    </w:p>
    <w:p w14:paraId="7CC3EE58">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初次违法且危害后果轻微并及时改正的，可以不予行政处罚。</w:t>
      </w:r>
    </w:p>
    <w:p w14:paraId="26FA8D32">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依法不予行政处罚的，水行政处罚机关应当对当事人进行教育</w:t>
      </w:r>
      <w:r>
        <w:rPr>
          <w:rFonts w:hint="eastAsia" w:ascii="仿宋_GB2312" w:eastAsia="仿宋_GB2312"/>
          <w:color w:val="auto"/>
          <w:sz w:val="32"/>
          <w:szCs w:val="32"/>
          <w:lang w:eastAsia="zh-CN"/>
        </w:rPr>
        <w:t>并记录在案</w:t>
      </w:r>
      <w:r>
        <w:rPr>
          <w:rFonts w:hint="eastAsia" w:ascii="仿宋_GB2312" w:eastAsia="仿宋_GB2312"/>
          <w:color w:val="auto"/>
          <w:sz w:val="32"/>
          <w:szCs w:val="32"/>
        </w:rPr>
        <w:t>。</w:t>
      </w:r>
    </w:p>
    <w:p w14:paraId="710F8279">
      <w:pPr>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color w:val="auto"/>
          <w:sz w:val="32"/>
          <w:szCs w:val="32"/>
        </w:rPr>
      </w:pPr>
      <w:r>
        <w:rPr>
          <w:rFonts w:hint="eastAsia" w:ascii="仿宋_GB2312" w:eastAsia="仿宋_GB2312"/>
          <w:b/>
          <w:color w:val="auto"/>
          <w:sz w:val="32"/>
          <w:szCs w:val="32"/>
        </w:rPr>
        <w:t>第六条</w:t>
      </w:r>
      <w:r>
        <w:rPr>
          <w:rFonts w:hint="eastAsia" w:ascii="仿宋_GB2312" w:eastAsia="仿宋_GB2312"/>
          <w:color w:val="auto"/>
          <w:sz w:val="32"/>
          <w:szCs w:val="32"/>
        </w:rPr>
        <w:t xml:space="preserve">  当事人有下列情形之一的，应当依法从轻或者减轻行政处罚：</w:t>
      </w:r>
    </w:p>
    <w:p w14:paraId="3904730C">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eastAsia" w:ascii="仿宋_GB2312" w:eastAsia="仿宋_GB2312"/>
          <w:color w:val="auto"/>
          <w:sz w:val="32"/>
          <w:szCs w:val="32"/>
        </w:rPr>
      </w:pPr>
      <w:r>
        <w:rPr>
          <w:rFonts w:hint="eastAsia" w:ascii="仿宋_GB2312" w:eastAsia="仿宋_GB2312"/>
          <w:color w:val="auto"/>
          <w:sz w:val="32"/>
          <w:szCs w:val="32"/>
        </w:rPr>
        <w:t>（一）主动消除或者减轻违法行为危害后果的；</w:t>
      </w:r>
    </w:p>
    <w:p w14:paraId="0872D135">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eastAsia" w:ascii="仿宋_GB2312" w:eastAsia="仿宋_GB2312"/>
          <w:color w:val="auto"/>
          <w:sz w:val="32"/>
          <w:szCs w:val="32"/>
        </w:rPr>
      </w:pPr>
      <w:r>
        <w:rPr>
          <w:rFonts w:hint="eastAsia" w:ascii="仿宋_GB2312" w:eastAsia="仿宋_GB2312"/>
          <w:color w:val="auto"/>
          <w:sz w:val="32"/>
          <w:szCs w:val="32"/>
        </w:rPr>
        <w:t>（二）受他人胁迫</w:t>
      </w:r>
      <w:r>
        <w:rPr>
          <w:rFonts w:hint="eastAsia" w:ascii="仿宋_GB2312" w:eastAsia="仿宋_GB2312"/>
          <w:color w:val="auto"/>
          <w:sz w:val="32"/>
          <w:szCs w:val="32"/>
          <w:lang w:eastAsia="zh-CN"/>
        </w:rPr>
        <w:t>或者诱骗实施</w:t>
      </w:r>
      <w:r>
        <w:rPr>
          <w:rFonts w:hint="eastAsia" w:ascii="仿宋_GB2312" w:eastAsia="仿宋_GB2312"/>
          <w:color w:val="auto"/>
          <w:sz w:val="32"/>
          <w:szCs w:val="32"/>
        </w:rPr>
        <w:t>违法行为的；</w:t>
      </w:r>
    </w:p>
    <w:p w14:paraId="5E7111C5">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default" w:ascii="仿宋_GB2312" w:eastAsia="仿宋_GB2312"/>
          <w:color w:val="auto"/>
          <w:sz w:val="32"/>
          <w:szCs w:val="32"/>
          <w:lang w:val="en-US" w:eastAsia="zh-CN"/>
        </w:rPr>
      </w:pPr>
      <w:r>
        <w:rPr>
          <w:rFonts w:hint="eastAsia" w:ascii="仿宋_GB2312" w:eastAsia="仿宋_GB2312"/>
          <w:color w:val="auto"/>
          <w:sz w:val="32"/>
          <w:szCs w:val="32"/>
        </w:rPr>
        <w:t>（三）</w:t>
      </w:r>
      <w:r>
        <w:rPr>
          <w:rFonts w:hint="eastAsia" w:ascii="仿宋_GB2312" w:eastAsia="仿宋_GB2312"/>
          <w:color w:val="auto"/>
          <w:sz w:val="32"/>
          <w:szCs w:val="32"/>
          <w:lang w:eastAsia="zh-CN"/>
        </w:rPr>
        <w:t>主动供述水行政处罚机关尚未掌握的违法行为的</w:t>
      </w:r>
      <w:r>
        <w:rPr>
          <w:rFonts w:hint="eastAsia" w:ascii="仿宋_GB2312" w:eastAsia="仿宋_GB2312"/>
          <w:color w:val="auto"/>
          <w:sz w:val="32"/>
          <w:szCs w:val="32"/>
          <w:lang w:val="en-US" w:eastAsia="zh-CN"/>
        </w:rPr>
        <w:t>;</w:t>
      </w:r>
    </w:p>
    <w:p w14:paraId="5B6EFF5F">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eastAsia" w:ascii="仿宋_GB2312" w:eastAsia="仿宋_GB2312"/>
          <w:color w:val="auto"/>
          <w:sz w:val="32"/>
          <w:szCs w:val="32"/>
        </w:rPr>
      </w:pPr>
      <w:r>
        <w:rPr>
          <w:rFonts w:hint="eastAsia" w:ascii="仿宋_GB2312" w:eastAsia="仿宋_GB2312"/>
          <w:color w:val="auto"/>
          <w:sz w:val="32"/>
          <w:szCs w:val="32"/>
          <w:lang w:eastAsia="zh-CN"/>
        </w:rPr>
        <w:t>（四）</w:t>
      </w:r>
      <w:r>
        <w:rPr>
          <w:rFonts w:hint="eastAsia" w:ascii="仿宋_GB2312" w:eastAsia="仿宋_GB2312"/>
          <w:color w:val="auto"/>
          <w:sz w:val="32"/>
          <w:szCs w:val="32"/>
        </w:rPr>
        <w:t>配合水行政处罚机关查处违法行为有立功表现的；</w:t>
      </w:r>
    </w:p>
    <w:p w14:paraId="6F40B9D6">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eastAsia" w:ascii="仿宋_GB2312" w:eastAsia="仿宋_GB2312"/>
          <w:color w:val="auto"/>
          <w:sz w:val="32"/>
          <w:szCs w:val="32"/>
        </w:rPr>
      </w:pPr>
      <w:r>
        <w:rPr>
          <w:rFonts w:hint="eastAsia" w:ascii="仿宋_GB2312" w:eastAsia="仿宋_GB2312"/>
          <w:color w:val="auto"/>
          <w:sz w:val="32"/>
          <w:szCs w:val="32"/>
        </w:rPr>
        <w:t>（</w:t>
      </w:r>
      <w:r>
        <w:rPr>
          <w:rFonts w:hint="eastAsia" w:ascii="仿宋_GB2312" w:eastAsia="仿宋_GB2312"/>
          <w:color w:val="auto"/>
          <w:sz w:val="32"/>
          <w:szCs w:val="32"/>
          <w:lang w:eastAsia="zh-CN"/>
        </w:rPr>
        <w:t>五</w:t>
      </w:r>
      <w:r>
        <w:rPr>
          <w:rFonts w:hint="eastAsia" w:ascii="仿宋_GB2312" w:eastAsia="仿宋_GB2312"/>
          <w:color w:val="auto"/>
          <w:sz w:val="32"/>
          <w:szCs w:val="32"/>
        </w:rPr>
        <w:t>）已满十四周岁不满十八周岁的</w:t>
      </w:r>
      <w:r>
        <w:rPr>
          <w:rFonts w:hint="eastAsia" w:ascii="仿宋_GB2312" w:eastAsia="仿宋_GB2312"/>
          <w:color w:val="auto"/>
          <w:sz w:val="32"/>
          <w:szCs w:val="32"/>
          <w:lang w:eastAsia="zh-CN"/>
        </w:rPr>
        <w:t>未成年</w:t>
      </w:r>
      <w:r>
        <w:rPr>
          <w:rFonts w:hint="eastAsia" w:ascii="仿宋_GB2312" w:eastAsia="仿宋_GB2312"/>
          <w:color w:val="auto"/>
          <w:sz w:val="32"/>
          <w:szCs w:val="32"/>
        </w:rPr>
        <w:t>人有违法行为的；</w:t>
      </w:r>
    </w:p>
    <w:p w14:paraId="6840E307">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eastAsia" w:ascii="仿宋_GB2312" w:eastAsia="仿宋_GB2312"/>
          <w:color w:val="auto"/>
          <w:sz w:val="32"/>
          <w:szCs w:val="32"/>
        </w:rPr>
      </w:pPr>
      <w:r>
        <w:rPr>
          <w:rFonts w:hint="eastAsia" w:ascii="仿宋_GB2312" w:eastAsia="仿宋_GB2312"/>
          <w:color w:val="auto"/>
          <w:sz w:val="32"/>
          <w:szCs w:val="32"/>
        </w:rPr>
        <w:t>（</w:t>
      </w:r>
      <w:r>
        <w:rPr>
          <w:rFonts w:hint="eastAsia" w:ascii="仿宋_GB2312" w:eastAsia="仿宋_GB2312"/>
          <w:color w:val="auto"/>
          <w:sz w:val="32"/>
          <w:szCs w:val="32"/>
          <w:lang w:eastAsia="zh-CN"/>
        </w:rPr>
        <w:t>六</w:t>
      </w:r>
      <w:r>
        <w:rPr>
          <w:rFonts w:hint="eastAsia" w:ascii="仿宋_GB2312" w:eastAsia="仿宋_GB2312"/>
          <w:color w:val="auto"/>
          <w:sz w:val="32"/>
          <w:szCs w:val="32"/>
        </w:rPr>
        <w:t>）</w:t>
      </w:r>
      <w:r>
        <w:rPr>
          <w:rFonts w:hint="eastAsia" w:ascii="仿宋_GB2312" w:eastAsia="仿宋_GB2312"/>
          <w:color w:val="auto"/>
          <w:sz w:val="32"/>
          <w:szCs w:val="32"/>
          <w:lang w:eastAsia="zh-CN"/>
        </w:rPr>
        <w:t>法律、法规、规章规定的</w:t>
      </w:r>
      <w:r>
        <w:rPr>
          <w:rFonts w:hint="eastAsia" w:ascii="仿宋_GB2312" w:eastAsia="仿宋_GB2312"/>
          <w:color w:val="auto"/>
          <w:sz w:val="32"/>
          <w:szCs w:val="32"/>
        </w:rPr>
        <w:t>其他</w:t>
      </w:r>
      <w:r>
        <w:rPr>
          <w:rFonts w:hint="eastAsia" w:ascii="仿宋_GB2312" w:eastAsia="仿宋_GB2312"/>
          <w:color w:val="auto"/>
          <w:sz w:val="32"/>
          <w:szCs w:val="32"/>
          <w:lang w:eastAsia="zh-CN"/>
        </w:rPr>
        <w:t>应当</w:t>
      </w:r>
      <w:r>
        <w:rPr>
          <w:rFonts w:hint="eastAsia" w:ascii="仿宋_GB2312" w:eastAsia="仿宋_GB2312"/>
          <w:color w:val="auto"/>
          <w:sz w:val="32"/>
          <w:szCs w:val="32"/>
        </w:rPr>
        <w:t>从轻或者减轻</w:t>
      </w:r>
      <w:r>
        <w:rPr>
          <w:rFonts w:hint="eastAsia" w:ascii="仿宋_GB2312" w:eastAsia="仿宋_GB2312"/>
          <w:color w:val="auto"/>
          <w:sz w:val="32"/>
          <w:szCs w:val="32"/>
          <w:lang w:eastAsia="zh-CN"/>
        </w:rPr>
        <w:t>水</w:t>
      </w:r>
      <w:r>
        <w:rPr>
          <w:rFonts w:hint="eastAsia" w:ascii="仿宋_GB2312" w:eastAsia="仿宋_GB2312"/>
          <w:color w:val="auto"/>
          <w:sz w:val="32"/>
          <w:szCs w:val="32"/>
        </w:rPr>
        <w:t>行政处罚的。</w:t>
      </w:r>
    </w:p>
    <w:p w14:paraId="2E5D0CF2">
      <w:pPr>
        <w:keepNext w:val="0"/>
        <w:keepLines w:val="0"/>
        <w:pageBreakBefore w:val="0"/>
        <w:kinsoku/>
        <w:wordWrap/>
        <w:overflowPunct/>
        <w:topLinePunct w:val="0"/>
        <w:autoSpaceDE/>
        <w:autoSpaceDN/>
        <w:bidi w:val="0"/>
        <w:adjustRightInd/>
        <w:snapToGrid/>
        <w:spacing w:line="540" w:lineRule="exact"/>
        <w:ind w:firstLine="800" w:firstLineChars="250"/>
        <w:textAlignment w:val="auto"/>
        <w:rPr>
          <w:rFonts w:hint="eastAsia" w:ascii="仿宋_GB2312" w:eastAsia="仿宋_GB2312"/>
          <w:color w:val="auto"/>
          <w:sz w:val="32"/>
          <w:szCs w:val="32"/>
        </w:rPr>
      </w:pPr>
      <w:r>
        <w:rPr>
          <w:rFonts w:hint="eastAsia" w:ascii="仿宋_GB2312" w:eastAsia="仿宋_GB2312"/>
          <w:color w:val="auto"/>
          <w:sz w:val="32"/>
          <w:szCs w:val="32"/>
        </w:rPr>
        <w:t>尚未完全丧失辨认或者控制自己行为能力的精神病人、智力残疾人有违法行为的，可以从轻或者减轻行政处罚。</w:t>
      </w:r>
    </w:p>
    <w:p w14:paraId="351CE5F3">
      <w:pPr>
        <w:keepNext w:val="0"/>
        <w:keepLines w:val="0"/>
        <w:pageBreakBefore w:val="0"/>
        <w:kinsoku/>
        <w:wordWrap/>
        <w:overflowPunct/>
        <w:topLinePunct w:val="0"/>
        <w:autoSpaceDE/>
        <w:autoSpaceDN/>
        <w:bidi w:val="0"/>
        <w:adjustRightInd/>
        <w:snapToGrid/>
        <w:spacing w:line="540" w:lineRule="exact"/>
        <w:ind w:firstLine="800" w:firstLineChars="250"/>
        <w:textAlignment w:val="auto"/>
        <w:rPr>
          <w:rFonts w:hint="eastAsia" w:ascii="仿宋_GB2312" w:eastAsia="仿宋_GB2312"/>
          <w:color w:val="auto"/>
          <w:sz w:val="32"/>
          <w:szCs w:val="32"/>
          <w:lang w:eastAsia="zh-CN"/>
        </w:rPr>
      </w:pPr>
      <w:r>
        <w:rPr>
          <w:rFonts w:hint="eastAsia" w:ascii="仿宋_GB2312" w:eastAsia="仿宋_GB2312"/>
          <w:color w:val="auto"/>
          <w:sz w:val="32"/>
          <w:szCs w:val="32"/>
        </w:rPr>
        <w:t>从轻处罚的，</w:t>
      </w:r>
      <w:r>
        <w:rPr>
          <w:rFonts w:hint="eastAsia" w:ascii="仿宋_GB2312" w:eastAsia="仿宋_GB2312"/>
          <w:color w:val="auto"/>
          <w:sz w:val="32"/>
          <w:szCs w:val="32"/>
          <w:lang w:eastAsia="zh-CN"/>
        </w:rPr>
        <w:t>应当在同一档中以违法行为的一般处罚标准为基础从轻处罚，或降低处罚档次给予处罚，</w:t>
      </w:r>
      <w:r>
        <w:rPr>
          <w:rFonts w:hint="eastAsia" w:ascii="仿宋_GB2312" w:eastAsia="仿宋_GB2312"/>
          <w:color w:val="auto"/>
          <w:sz w:val="32"/>
          <w:szCs w:val="32"/>
        </w:rPr>
        <w:t>但不能低于法定处罚幅度的最低限度</w:t>
      </w:r>
      <w:r>
        <w:rPr>
          <w:rFonts w:hint="eastAsia" w:ascii="仿宋_GB2312" w:eastAsia="仿宋_GB2312"/>
          <w:color w:val="auto"/>
          <w:sz w:val="32"/>
          <w:szCs w:val="32"/>
          <w:lang w:eastAsia="zh-CN"/>
        </w:rPr>
        <w:t>。</w:t>
      </w:r>
    </w:p>
    <w:p w14:paraId="4C801360">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eastAsia" w:ascii="仿宋_GB2312" w:eastAsia="仿宋_GB2312"/>
          <w:color w:val="auto"/>
          <w:sz w:val="32"/>
          <w:szCs w:val="32"/>
        </w:rPr>
      </w:pPr>
      <w:r>
        <w:rPr>
          <w:rFonts w:hint="eastAsia" w:ascii="仿宋_GB2312" w:eastAsia="仿宋_GB2312"/>
          <w:color w:val="auto"/>
          <w:sz w:val="32"/>
          <w:szCs w:val="32"/>
        </w:rPr>
        <w:t>减轻处罚的，</w:t>
      </w:r>
      <w:r>
        <w:rPr>
          <w:rFonts w:hint="eastAsia" w:ascii="仿宋_GB2312" w:eastAsia="仿宋_GB2312"/>
          <w:color w:val="auto"/>
          <w:sz w:val="32"/>
          <w:szCs w:val="32"/>
          <w:lang w:eastAsia="zh-CN"/>
        </w:rPr>
        <w:t>减轻幅度不超过</w:t>
      </w:r>
      <w:r>
        <w:rPr>
          <w:rFonts w:hint="eastAsia" w:ascii="仿宋_GB2312" w:eastAsia="仿宋_GB2312"/>
          <w:color w:val="auto"/>
          <w:sz w:val="32"/>
          <w:szCs w:val="32"/>
        </w:rPr>
        <w:t>法定</w:t>
      </w:r>
      <w:r>
        <w:rPr>
          <w:rFonts w:hint="eastAsia" w:ascii="仿宋_GB2312" w:eastAsia="仿宋_GB2312"/>
          <w:color w:val="auto"/>
          <w:sz w:val="32"/>
          <w:szCs w:val="32"/>
          <w:lang w:eastAsia="zh-CN"/>
        </w:rPr>
        <w:t>罚款数额最低限的</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给予处罚。</w:t>
      </w:r>
    </w:p>
    <w:p w14:paraId="7A187435">
      <w:pPr>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color w:val="auto"/>
          <w:sz w:val="32"/>
          <w:szCs w:val="32"/>
        </w:rPr>
      </w:pPr>
      <w:r>
        <w:rPr>
          <w:rFonts w:hint="eastAsia" w:ascii="仿宋_GB2312" w:eastAsia="仿宋_GB2312"/>
          <w:b/>
          <w:color w:val="auto"/>
          <w:sz w:val="32"/>
          <w:szCs w:val="32"/>
        </w:rPr>
        <w:t>第七条</w:t>
      </w:r>
      <w:r>
        <w:rPr>
          <w:rFonts w:hint="eastAsia" w:ascii="仿宋_GB2312" w:eastAsia="仿宋_GB2312"/>
          <w:color w:val="auto"/>
          <w:sz w:val="32"/>
          <w:szCs w:val="32"/>
        </w:rPr>
        <w:t xml:space="preserve"> 当事人有下列情形之一的，应当依法从重处罚：</w:t>
      </w:r>
    </w:p>
    <w:p w14:paraId="68949BB0">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eastAsia" w:ascii="仿宋_GB2312" w:eastAsia="仿宋_GB2312"/>
          <w:color w:val="auto"/>
          <w:sz w:val="32"/>
          <w:szCs w:val="32"/>
        </w:rPr>
      </w:pPr>
      <w:r>
        <w:rPr>
          <w:rFonts w:hint="eastAsia" w:ascii="仿宋_GB2312" w:eastAsia="仿宋_GB2312"/>
          <w:color w:val="auto"/>
          <w:sz w:val="32"/>
          <w:szCs w:val="32"/>
        </w:rPr>
        <w:t>（一）危及</w:t>
      </w:r>
      <w:r>
        <w:rPr>
          <w:rFonts w:hint="eastAsia" w:ascii="仿宋_GB2312" w:eastAsia="仿宋_GB2312"/>
          <w:color w:val="auto"/>
          <w:sz w:val="32"/>
          <w:szCs w:val="32"/>
          <w:lang w:eastAsia="zh-CN"/>
        </w:rPr>
        <w:t>防洪</w:t>
      </w:r>
      <w:r>
        <w:rPr>
          <w:rFonts w:hint="eastAsia" w:ascii="仿宋_GB2312" w:eastAsia="仿宋_GB2312"/>
          <w:color w:val="auto"/>
          <w:sz w:val="32"/>
          <w:szCs w:val="32"/>
        </w:rPr>
        <w:t>安全、</w:t>
      </w:r>
      <w:r>
        <w:rPr>
          <w:rFonts w:hint="eastAsia" w:ascii="仿宋_GB2312" w:eastAsia="仿宋_GB2312"/>
          <w:color w:val="auto"/>
          <w:sz w:val="32"/>
          <w:szCs w:val="32"/>
          <w:lang w:eastAsia="zh-CN"/>
        </w:rPr>
        <w:t>供水安全或者水生态安全</w:t>
      </w:r>
      <w:r>
        <w:rPr>
          <w:rFonts w:hint="eastAsia" w:ascii="仿宋_GB2312" w:eastAsia="仿宋_GB2312"/>
          <w:color w:val="auto"/>
          <w:sz w:val="32"/>
          <w:szCs w:val="32"/>
        </w:rPr>
        <w:t>造成重大社会不良影响或者重大损失的；</w:t>
      </w:r>
    </w:p>
    <w:p w14:paraId="55E77FE6">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eastAsia" w:ascii="仿宋_GB2312" w:eastAsia="仿宋_GB2312"/>
          <w:color w:val="auto"/>
          <w:sz w:val="32"/>
          <w:szCs w:val="32"/>
        </w:rPr>
      </w:pPr>
      <w:r>
        <w:rPr>
          <w:rFonts w:hint="eastAsia" w:ascii="仿宋_GB2312" w:eastAsia="仿宋_GB2312"/>
          <w:color w:val="auto"/>
          <w:sz w:val="32"/>
          <w:szCs w:val="32"/>
        </w:rPr>
        <w:t xml:space="preserve">（二）在紧急防汛期或者发生重大自然灾害、突发事件时实施违法行为的； </w:t>
      </w:r>
    </w:p>
    <w:p w14:paraId="0571BE2F">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eastAsia" w:ascii="仿宋_GB2312" w:eastAsia="仿宋_GB2312"/>
          <w:color w:val="auto"/>
          <w:sz w:val="32"/>
          <w:szCs w:val="32"/>
        </w:rPr>
      </w:pPr>
      <w:r>
        <w:rPr>
          <w:rFonts w:hint="eastAsia" w:ascii="仿宋_GB2312" w:eastAsia="仿宋_GB2312"/>
          <w:color w:val="auto"/>
          <w:sz w:val="32"/>
          <w:szCs w:val="32"/>
        </w:rPr>
        <w:t>（三）在共同实施违法行为中起主要作用的；</w:t>
      </w:r>
    </w:p>
    <w:p w14:paraId="4AA1A715">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eastAsia" w:ascii="仿宋_GB2312" w:eastAsia="仿宋_GB2312"/>
          <w:color w:val="auto"/>
          <w:sz w:val="32"/>
          <w:szCs w:val="32"/>
        </w:rPr>
      </w:pPr>
      <w:r>
        <w:rPr>
          <w:rFonts w:hint="eastAsia" w:ascii="仿宋_GB2312" w:eastAsia="仿宋_GB2312"/>
          <w:color w:val="auto"/>
          <w:sz w:val="32"/>
          <w:szCs w:val="32"/>
        </w:rPr>
        <w:t>（四）多次实施</w:t>
      </w:r>
      <w:r>
        <w:rPr>
          <w:rFonts w:hint="eastAsia" w:ascii="仿宋_GB2312" w:eastAsia="仿宋_GB2312"/>
          <w:color w:val="auto"/>
          <w:sz w:val="32"/>
          <w:szCs w:val="32"/>
          <w:lang w:eastAsia="zh-CN"/>
        </w:rPr>
        <w:t>同一</w:t>
      </w:r>
      <w:r>
        <w:rPr>
          <w:rFonts w:hint="eastAsia" w:ascii="仿宋_GB2312" w:eastAsia="仿宋_GB2312"/>
          <w:color w:val="auto"/>
          <w:sz w:val="32"/>
          <w:szCs w:val="32"/>
        </w:rPr>
        <w:t>违法行为、已受过行政处罚的；</w:t>
      </w:r>
    </w:p>
    <w:p w14:paraId="731E1335">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eastAsia" w:ascii="仿宋_GB2312" w:eastAsia="仿宋_GB2312"/>
          <w:color w:val="auto"/>
          <w:sz w:val="32"/>
          <w:szCs w:val="32"/>
          <w:lang w:eastAsia="zh-CN"/>
        </w:rPr>
      </w:pPr>
      <w:r>
        <w:rPr>
          <w:rFonts w:hint="eastAsia" w:ascii="仿宋_GB2312" w:eastAsia="仿宋_GB2312"/>
          <w:color w:val="auto"/>
          <w:sz w:val="32"/>
          <w:szCs w:val="32"/>
        </w:rPr>
        <w:t>（五）</w:t>
      </w:r>
      <w:r>
        <w:rPr>
          <w:rFonts w:hint="eastAsia" w:ascii="仿宋_GB2312" w:eastAsia="仿宋_GB2312"/>
          <w:color w:val="auto"/>
          <w:sz w:val="32"/>
          <w:szCs w:val="32"/>
          <w:lang w:eastAsia="zh-CN"/>
        </w:rPr>
        <w:t>干扰、阻挠调查取证，</w:t>
      </w:r>
      <w:r>
        <w:rPr>
          <w:rFonts w:hint="eastAsia" w:ascii="仿宋_GB2312" w:eastAsia="仿宋_GB2312"/>
          <w:color w:val="auto"/>
          <w:sz w:val="32"/>
          <w:szCs w:val="32"/>
        </w:rPr>
        <w:t>妨碍、逃避或者抗拒执法或者对</w:t>
      </w:r>
      <w:r>
        <w:rPr>
          <w:rFonts w:hint="eastAsia" w:ascii="仿宋_GB2312" w:eastAsia="仿宋_GB2312"/>
          <w:color w:val="auto"/>
          <w:sz w:val="32"/>
          <w:szCs w:val="32"/>
          <w:lang w:eastAsia="zh-CN"/>
        </w:rPr>
        <w:t>执法人员、</w:t>
      </w:r>
      <w:r>
        <w:rPr>
          <w:rFonts w:hint="eastAsia" w:ascii="仿宋_GB2312" w:eastAsia="仿宋_GB2312"/>
          <w:color w:val="auto"/>
          <w:sz w:val="32"/>
          <w:szCs w:val="32"/>
        </w:rPr>
        <w:t>证人、举报人、鉴定人</w:t>
      </w:r>
      <w:r>
        <w:rPr>
          <w:rFonts w:hint="eastAsia" w:ascii="仿宋_GB2312" w:eastAsia="仿宋_GB2312"/>
          <w:color w:val="auto"/>
          <w:sz w:val="32"/>
          <w:szCs w:val="32"/>
          <w:lang w:eastAsia="zh-CN"/>
        </w:rPr>
        <w:t>进行威胁、辱骂、殴打、恐吓或</w:t>
      </w:r>
      <w:r>
        <w:rPr>
          <w:rFonts w:hint="eastAsia" w:ascii="仿宋_GB2312" w:eastAsia="仿宋_GB2312"/>
          <w:color w:val="auto"/>
          <w:sz w:val="32"/>
          <w:szCs w:val="32"/>
        </w:rPr>
        <w:t>打击报复的；</w:t>
      </w:r>
    </w:p>
    <w:p w14:paraId="58CF2A94">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eastAsia" w:ascii="仿宋_GB2312" w:eastAsia="仿宋_GB2312"/>
          <w:color w:val="auto"/>
          <w:sz w:val="32"/>
          <w:szCs w:val="32"/>
        </w:rPr>
      </w:pPr>
      <w:r>
        <w:rPr>
          <w:rFonts w:hint="eastAsia" w:ascii="仿宋_GB2312" w:eastAsia="仿宋_GB2312"/>
          <w:color w:val="auto"/>
          <w:sz w:val="32"/>
          <w:szCs w:val="32"/>
        </w:rPr>
        <w:t>（六）擅自转移、隐匿、销毁违法证据或者已被采取行政强制措施的物品的；</w:t>
      </w:r>
    </w:p>
    <w:p w14:paraId="289FF8F8">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eastAsia" w:ascii="仿宋_GB2312" w:eastAsia="仿宋_GB2312"/>
          <w:color w:val="auto"/>
          <w:sz w:val="32"/>
          <w:szCs w:val="32"/>
        </w:rPr>
      </w:pPr>
      <w:r>
        <w:rPr>
          <w:rFonts w:hint="eastAsia" w:ascii="仿宋_GB2312" w:eastAsia="仿宋_GB2312"/>
          <w:color w:val="auto"/>
          <w:sz w:val="32"/>
          <w:szCs w:val="32"/>
        </w:rPr>
        <w:t>（七）威迫、教唆、诱骗他人实施违法行为情节严重的；</w:t>
      </w:r>
    </w:p>
    <w:p w14:paraId="7CF457ED">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eastAsia" w:ascii="仿宋_GB2312" w:eastAsia="仿宋_GB2312"/>
          <w:color w:val="auto"/>
          <w:sz w:val="32"/>
          <w:szCs w:val="32"/>
        </w:rPr>
      </w:pPr>
      <w:r>
        <w:rPr>
          <w:rFonts w:hint="eastAsia" w:ascii="仿宋_GB2312" w:eastAsia="仿宋_GB2312"/>
          <w:color w:val="auto"/>
          <w:sz w:val="32"/>
          <w:szCs w:val="32"/>
        </w:rPr>
        <w:t>（八）其他依法从重行政处罚的。</w:t>
      </w:r>
    </w:p>
    <w:p w14:paraId="78CE79E7">
      <w:pPr>
        <w:keepNext w:val="0"/>
        <w:keepLines w:val="0"/>
        <w:pageBreakBefore w:val="0"/>
        <w:kinsoku/>
        <w:wordWrap/>
        <w:overflowPunct/>
        <w:topLinePunct w:val="0"/>
        <w:autoSpaceDE/>
        <w:autoSpaceDN/>
        <w:bidi w:val="0"/>
        <w:adjustRightInd/>
        <w:snapToGrid/>
        <w:spacing w:line="540" w:lineRule="exact"/>
        <w:ind w:firstLine="480" w:firstLineChars="150"/>
        <w:textAlignment w:val="auto"/>
        <w:rPr>
          <w:rFonts w:hint="default" w:ascii="仿宋_GB2312" w:eastAsia="仿宋_GB2312"/>
          <w:color w:val="auto"/>
          <w:sz w:val="32"/>
          <w:szCs w:val="32"/>
          <w:lang w:val="en" w:eastAsia="zh-CN"/>
        </w:rPr>
      </w:pPr>
      <w:r>
        <w:rPr>
          <w:rFonts w:hint="eastAsia" w:ascii="仿宋_GB2312" w:hAnsi="Times New Roman" w:eastAsia="仿宋_GB2312" w:cs="Times New Roman"/>
          <w:color w:val="auto"/>
          <w:sz w:val="32"/>
          <w:szCs w:val="32"/>
        </w:rPr>
        <w:t>从重处罚的，</w:t>
      </w:r>
      <w:r>
        <w:rPr>
          <w:rFonts w:hint="eastAsia" w:ascii="仿宋_GB2312" w:eastAsia="仿宋_GB2312"/>
          <w:color w:val="auto"/>
          <w:sz w:val="32"/>
          <w:szCs w:val="32"/>
          <w:lang w:eastAsia="zh-CN"/>
        </w:rPr>
        <w:t>应当在同一档中以违法行为的一般处罚标准为基础从重处罚，或提高处罚档次给予处罚</w:t>
      </w:r>
      <w:r>
        <w:rPr>
          <w:rFonts w:hint="default" w:ascii="仿宋_GB2312" w:eastAsia="仿宋_GB2312"/>
          <w:color w:val="auto"/>
          <w:sz w:val="32"/>
          <w:szCs w:val="32"/>
          <w:lang w:val="en" w:eastAsia="zh-CN"/>
        </w:rPr>
        <w:t>,</w:t>
      </w:r>
      <w:r>
        <w:rPr>
          <w:rFonts w:hint="eastAsia" w:ascii="仿宋_GB2312" w:hAnsi="Times New Roman" w:eastAsia="仿宋_GB2312" w:cs="Times New Roman"/>
          <w:color w:val="auto"/>
          <w:sz w:val="32"/>
          <w:szCs w:val="32"/>
        </w:rPr>
        <w:t>但不得高于法定处罚幅度的最高限度。</w:t>
      </w:r>
    </w:p>
    <w:p w14:paraId="6AC63833">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hint="eastAsia" w:ascii="仿宋_GB2312" w:eastAsia="仿宋_GB2312"/>
          <w:color w:val="auto"/>
          <w:sz w:val="32"/>
          <w:szCs w:val="32"/>
          <w:lang w:eastAsia="zh-CN"/>
        </w:rPr>
      </w:pPr>
      <w:r>
        <w:rPr>
          <w:rFonts w:ascii="宋体" w:hAnsi="宋体" w:cs="宋体"/>
          <w:color w:val="auto"/>
          <w:kern w:val="0"/>
          <w:sz w:val="24"/>
        </w:rPr>
        <w:t> </w:t>
      </w:r>
      <w:r>
        <w:rPr>
          <w:rFonts w:hint="eastAsia" w:ascii="仿宋_GB2312" w:eastAsia="仿宋_GB2312"/>
          <w:b/>
          <w:color w:val="auto"/>
          <w:sz w:val="32"/>
          <w:szCs w:val="32"/>
        </w:rPr>
        <w:t>第</w:t>
      </w:r>
      <w:r>
        <w:rPr>
          <w:rFonts w:hint="eastAsia" w:ascii="仿宋_GB2312" w:eastAsia="仿宋_GB2312"/>
          <w:b/>
          <w:color w:val="auto"/>
          <w:sz w:val="32"/>
          <w:szCs w:val="32"/>
          <w:lang w:eastAsia="zh-CN"/>
        </w:rPr>
        <w:t>八</w:t>
      </w:r>
      <w:r>
        <w:rPr>
          <w:rFonts w:hint="eastAsia" w:ascii="仿宋_GB2312" w:eastAsia="仿宋_GB2312"/>
          <w:b/>
          <w:color w:val="auto"/>
          <w:sz w:val="32"/>
          <w:szCs w:val="32"/>
        </w:rPr>
        <w:t>条</w:t>
      </w:r>
      <w:r>
        <w:rPr>
          <w:rFonts w:hint="eastAsia" w:ascii="仿宋_GB2312" w:eastAsia="仿宋_GB2312"/>
          <w:b/>
          <w:color w:val="auto"/>
          <w:sz w:val="32"/>
          <w:szCs w:val="32"/>
          <w:lang w:val="en-US" w:eastAsia="zh-CN"/>
        </w:rPr>
        <w:t xml:space="preserve">  </w:t>
      </w:r>
      <w:r>
        <w:rPr>
          <w:rFonts w:hint="eastAsia" w:ascii="仿宋_GB2312" w:eastAsia="仿宋_GB2312"/>
          <w:color w:val="auto"/>
          <w:sz w:val="32"/>
          <w:szCs w:val="32"/>
          <w:lang w:eastAsia="zh-CN"/>
        </w:rPr>
        <w:t>行政处罚裁量应适当，从轻、减轻、从重以及不予处罚应有法定依据和理由。</w:t>
      </w:r>
    </w:p>
    <w:p w14:paraId="2FBA4700">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水行政处罚机关</w:t>
      </w:r>
      <w:r>
        <w:rPr>
          <w:rFonts w:hint="eastAsia" w:ascii="仿宋_GB2312" w:eastAsia="仿宋_GB2312"/>
          <w:color w:val="auto"/>
          <w:sz w:val="32"/>
          <w:szCs w:val="32"/>
          <w:lang w:eastAsia="zh-CN"/>
        </w:rPr>
        <w:t>应当在调查终结报告、行政处罚告知书、集体讨论记录、行政处罚审批表、行政处罚决定书等文书中</w:t>
      </w:r>
      <w:r>
        <w:rPr>
          <w:rFonts w:hint="eastAsia" w:ascii="仿宋_GB2312" w:eastAsia="仿宋_GB2312"/>
          <w:color w:val="auto"/>
          <w:sz w:val="32"/>
          <w:szCs w:val="32"/>
        </w:rPr>
        <w:t>对</w:t>
      </w:r>
      <w:r>
        <w:rPr>
          <w:rFonts w:hint="eastAsia" w:ascii="仿宋_GB2312" w:eastAsia="仿宋_GB2312"/>
          <w:color w:val="auto"/>
          <w:sz w:val="32"/>
          <w:szCs w:val="32"/>
          <w:lang w:eastAsia="zh-CN"/>
        </w:rPr>
        <w:t>违法</w:t>
      </w:r>
      <w:r>
        <w:rPr>
          <w:rFonts w:hint="eastAsia" w:ascii="仿宋_GB2312" w:eastAsia="仿宋_GB2312"/>
          <w:color w:val="auto"/>
          <w:sz w:val="32"/>
          <w:szCs w:val="32"/>
        </w:rPr>
        <w:t>事实进行详细描述，并运用证据加以证明，引用法条的同时阐明适用</w:t>
      </w:r>
      <w:r>
        <w:rPr>
          <w:rFonts w:hint="eastAsia" w:ascii="仿宋_GB2312" w:eastAsia="仿宋_GB2312"/>
          <w:color w:val="auto"/>
          <w:sz w:val="32"/>
          <w:szCs w:val="32"/>
          <w:lang w:eastAsia="zh-CN"/>
        </w:rPr>
        <w:t>行政处罚裁量考量或裁量权使用情况</w:t>
      </w:r>
      <w:r>
        <w:rPr>
          <w:rFonts w:hint="eastAsia" w:ascii="仿宋_GB2312" w:eastAsia="仿宋_GB2312"/>
          <w:color w:val="auto"/>
          <w:sz w:val="32"/>
          <w:szCs w:val="32"/>
        </w:rPr>
        <w:t>。</w:t>
      </w:r>
    </w:p>
    <w:p w14:paraId="2451A915">
      <w:pPr>
        <w:keepNext w:val="0"/>
        <w:keepLines w:val="0"/>
        <w:pageBreakBefore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color w:val="auto"/>
          <w:sz w:val="32"/>
          <w:szCs w:val="32"/>
        </w:rPr>
      </w:pPr>
      <w:r>
        <w:rPr>
          <w:rFonts w:hint="eastAsia" w:ascii="仿宋_GB2312" w:hAnsi="Times New Roman" w:eastAsia="仿宋_GB2312" w:cs="Times New Roman"/>
          <w:b/>
          <w:bCs/>
          <w:color w:val="auto"/>
          <w:sz w:val="32"/>
          <w:szCs w:val="32"/>
          <w:lang w:val="en-US" w:eastAsia="zh-CN"/>
        </w:rPr>
        <w:t xml:space="preserve">第九条  </w:t>
      </w:r>
      <w:r>
        <w:rPr>
          <w:rFonts w:hint="eastAsia" w:ascii="仿宋_GB2312" w:hAnsi="Times New Roman" w:eastAsia="仿宋_GB2312" w:cs="Times New Roman"/>
          <w:color w:val="auto"/>
          <w:sz w:val="32"/>
          <w:szCs w:val="32"/>
          <w:lang w:val="en-US" w:eastAsia="zh-CN"/>
        </w:rPr>
        <w:t>水行政处罚机关在实施重大水行政处罚决定法制审核和重大行政处罚案件集体讨论时，</w:t>
      </w:r>
      <w:r>
        <w:rPr>
          <w:rFonts w:hint="eastAsia" w:ascii="仿宋_GB2312" w:hAnsi="Times New Roman" w:eastAsia="仿宋_GB2312" w:cs="Times New Roman"/>
          <w:color w:val="auto"/>
          <w:sz w:val="32"/>
          <w:szCs w:val="32"/>
        </w:rPr>
        <w:t>审核</w:t>
      </w:r>
      <w:r>
        <w:rPr>
          <w:rFonts w:hint="eastAsia" w:ascii="仿宋_GB2312" w:hAnsi="Times New Roman" w:eastAsia="仿宋_GB2312" w:cs="Times New Roman"/>
          <w:color w:val="auto"/>
          <w:sz w:val="32"/>
          <w:szCs w:val="32"/>
          <w:lang w:eastAsia="zh-CN"/>
        </w:rPr>
        <w:t>或讨论内容应当</w:t>
      </w:r>
      <w:r>
        <w:rPr>
          <w:rFonts w:hint="eastAsia" w:ascii="仿宋_GB2312" w:hAnsi="Times New Roman" w:eastAsia="仿宋_GB2312" w:cs="Times New Roman"/>
          <w:color w:val="auto"/>
          <w:sz w:val="32"/>
          <w:szCs w:val="32"/>
        </w:rPr>
        <w:t>包括裁量基准运用是否适当</w:t>
      </w:r>
      <w:r>
        <w:rPr>
          <w:rFonts w:hint="eastAsia" w:ascii="仿宋_GB2312" w:hAnsi="Times New Roman" w:eastAsia="仿宋_GB2312" w:cs="Times New Roman"/>
          <w:color w:val="auto"/>
          <w:sz w:val="32"/>
          <w:szCs w:val="32"/>
          <w:lang w:eastAsia="zh-CN"/>
        </w:rPr>
        <w:t>。</w:t>
      </w:r>
    </w:p>
    <w:p w14:paraId="7B65EBEF">
      <w:pPr>
        <w:keepNext w:val="0"/>
        <w:keepLines w:val="0"/>
        <w:pageBreakBefore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b w:val="0"/>
          <w:bCs/>
          <w:color w:val="auto"/>
          <w:sz w:val="32"/>
          <w:szCs w:val="32"/>
          <w:lang w:eastAsia="zh-CN"/>
        </w:rPr>
      </w:pPr>
      <w:r>
        <w:rPr>
          <w:rFonts w:hint="eastAsia" w:ascii="仿宋_GB2312" w:eastAsia="仿宋_GB2312"/>
          <w:b/>
          <w:bCs w:val="0"/>
          <w:color w:val="auto"/>
          <w:sz w:val="32"/>
          <w:szCs w:val="32"/>
          <w:lang w:eastAsia="zh-CN"/>
        </w:rPr>
        <w:t>第十条</w:t>
      </w:r>
      <w:r>
        <w:rPr>
          <w:rFonts w:hint="eastAsia" w:ascii="仿宋_GB2312" w:eastAsia="仿宋_GB2312"/>
          <w:b w:val="0"/>
          <w:bCs/>
          <w:color w:val="auto"/>
          <w:sz w:val="32"/>
          <w:szCs w:val="32"/>
        </w:rPr>
        <w:t xml:space="preserve"> </w:t>
      </w:r>
      <w:r>
        <w:rPr>
          <w:rFonts w:hint="eastAsia" w:ascii="仿宋_GB2312" w:eastAsia="仿宋_GB2312"/>
          <w:b w:val="0"/>
          <w:bCs/>
          <w:color w:val="auto"/>
          <w:sz w:val="32"/>
          <w:szCs w:val="32"/>
          <w:lang w:eastAsia="zh-CN"/>
        </w:rPr>
        <w:t>上级水行政处罚机关门应当通过行政执法检查、行政执法案卷评查、行政执法评议考核、行政执法举报投诉处理等方式，加强对本裁量适用规定和基准执行情况的监督。</w:t>
      </w:r>
    </w:p>
    <w:p w14:paraId="55422BB0">
      <w:pPr>
        <w:keepNext w:val="0"/>
        <w:keepLines w:val="0"/>
        <w:pageBreakBefore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color w:val="auto"/>
          <w:sz w:val="32"/>
          <w:szCs w:val="32"/>
        </w:rPr>
      </w:pPr>
      <w:r>
        <w:rPr>
          <w:rFonts w:hint="eastAsia" w:ascii="仿宋_GB2312" w:eastAsia="仿宋_GB2312"/>
          <w:b/>
          <w:color w:val="auto"/>
          <w:sz w:val="32"/>
          <w:szCs w:val="32"/>
        </w:rPr>
        <w:t>第十</w:t>
      </w:r>
      <w:r>
        <w:rPr>
          <w:rFonts w:hint="eastAsia" w:ascii="仿宋_GB2312" w:eastAsia="仿宋_GB2312"/>
          <w:b/>
          <w:color w:val="auto"/>
          <w:sz w:val="32"/>
          <w:szCs w:val="32"/>
          <w:lang w:eastAsia="zh-CN"/>
        </w:rPr>
        <w:t>一</w:t>
      </w:r>
      <w:r>
        <w:rPr>
          <w:rFonts w:hint="eastAsia" w:ascii="仿宋_GB2312" w:eastAsia="仿宋_GB2312"/>
          <w:b/>
          <w:color w:val="auto"/>
          <w:sz w:val="32"/>
          <w:szCs w:val="32"/>
        </w:rPr>
        <w:t xml:space="preserve">条 </w:t>
      </w:r>
      <w:r>
        <w:rPr>
          <w:rFonts w:hint="eastAsia" w:ascii="仿宋_GB2312" w:eastAsia="仿宋_GB2312"/>
          <w:color w:val="auto"/>
          <w:sz w:val="32"/>
          <w:szCs w:val="32"/>
        </w:rPr>
        <w:t xml:space="preserve">水行政处罚机关应当加强内部监督。对执法人员行使行政处罚裁量权不当的，应当及时予以纠正；对滥用职权、玩忽职守、徇私舞弊行为，存在执法过错且情节严重的，依据相关规定对有关责任人员给予相应的行政处分；构成犯罪的，应移送司法机关依法追究刑事责任。  </w:t>
      </w:r>
    </w:p>
    <w:p w14:paraId="251F62B5">
      <w:pPr>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hAnsi="Times New Roman" w:eastAsia="仿宋_GB2312" w:cs="Times New Roman"/>
          <w:color w:val="auto"/>
          <w:sz w:val="32"/>
          <w:szCs w:val="32"/>
        </w:rPr>
      </w:pPr>
      <w:r>
        <w:rPr>
          <w:rFonts w:hint="eastAsia" w:ascii="仿宋_GB2312" w:hAnsi="仿宋_GB2312" w:eastAsia="仿宋_GB2312" w:cs="仿宋_GB2312"/>
          <w:b/>
          <w:bCs/>
          <w:color w:val="auto"/>
          <w:sz w:val="32"/>
          <w:szCs w:val="32"/>
          <w:lang w:val="en-US" w:eastAsia="zh-CN"/>
        </w:rPr>
        <w:t xml:space="preserve">第十二条 </w:t>
      </w:r>
      <w:r>
        <w:rPr>
          <w:rFonts w:hint="eastAsia" w:ascii="仿宋_GB2312" w:hAnsi="Times New Roman" w:eastAsia="仿宋_GB2312" w:cs="Times New Roman"/>
          <w:color w:val="auto"/>
          <w:sz w:val="32"/>
          <w:szCs w:val="32"/>
        </w:rPr>
        <w:t>水行政处罚机关在适用法律、法规、规章时，应当遵守以下规定：</w:t>
      </w:r>
    </w:p>
    <w:p w14:paraId="299E6E48">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Times New Roman" w:eastAsia="仿宋_GB2312" w:cs="Times New Roman"/>
          <w:color w:val="auto"/>
          <w:sz w:val="32"/>
          <w:szCs w:val="32"/>
        </w:rPr>
        <w:t>（</w:t>
      </w:r>
      <w:r>
        <w:rPr>
          <w:rFonts w:hint="eastAsia" w:ascii="仿宋_GB2312" w:hAnsi="仿宋_GB2312" w:eastAsia="仿宋_GB2312" w:cs="仿宋_GB2312"/>
          <w:color w:val="auto"/>
          <w:sz w:val="32"/>
          <w:szCs w:val="32"/>
        </w:rPr>
        <w:t>一）</w:t>
      </w:r>
      <w:r>
        <w:rPr>
          <w:rFonts w:hint="eastAsia" w:ascii="仿宋_GB2312" w:hAnsi="仿宋_GB2312" w:eastAsia="仿宋_GB2312" w:cs="仿宋_GB2312"/>
          <w:color w:val="auto"/>
          <w:sz w:val="32"/>
          <w:szCs w:val="32"/>
          <w:lang w:val="en-US" w:eastAsia="zh-CN"/>
        </w:rPr>
        <w:t>同一违法行为违反了不同的法律规范的，在适用法律时应当按照下列顺序选择：</w:t>
      </w:r>
    </w:p>
    <w:p w14:paraId="5C4C396C">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1、法律效力高的法律、法规、规章优先适用；</w:t>
      </w:r>
    </w:p>
    <w:p w14:paraId="4899F5D9">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2、效力相同的法律、法规、规章，有特别规定的优先适用；</w:t>
      </w:r>
    </w:p>
    <w:p w14:paraId="285BC3E7">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3、效力相同的法律、法规、规章，生效时间在后的优先适用；     </w:t>
      </w:r>
    </w:p>
    <w:p w14:paraId="2A16CC65">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4、《中华人民共和国立法法》关于法律适用的其他规定。</w:t>
      </w:r>
    </w:p>
    <w:p w14:paraId="446F4491">
      <w:pPr>
        <w:keepNext w:val="0"/>
        <w:keepLines w:val="0"/>
        <w:pageBreakBefore w:val="0"/>
        <w:widowControl/>
        <w:suppressLineNumbers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rPr>
        <w:t>责令停止违法行为、限期改正违法行为或者恢复原状的，水行政处罚机关</w:t>
      </w:r>
      <w:r>
        <w:rPr>
          <w:rFonts w:hint="eastAsia" w:ascii="仿宋_GB2312" w:hAnsi="仿宋_GB2312" w:eastAsia="仿宋_GB2312" w:cs="仿宋_GB2312"/>
          <w:color w:val="auto"/>
          <w:sz w:val="32"/>
          <w:szCs w:val="32"/>
          <w:lang w:eastAsia="zh-CN"/>
        </w:rPr>
        <w:t>应</w:t>
      </w:r>
      <w:r>
        <w:rPr>
          <w:rFonts w:hint="eastAsia" w:ascii="仿宋_GB2312" w:hAnsi="仿宋_GB2312" w:eastAsia="仿宋_GB2312" w:cs="仿宋_GB2312"/>
          <w:color w:val="auto"/>
          <w:sz w:val="32"/>
          <w:szCs w:val="32"/>
        </w:rPr>
        <w:t>根据具体情况合理确定责令停止、限期改正或者恢复原状的具体期限。</w:t>
      </w:r>
    </w:p>
    <w:p w14:paraId="4045EF24">
      <w:pPr>
        <w:keepNext w:val="0"/>
        <w:keepLines w:val="0"/>
        <w:pageBreakBefore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val="0"/>
          <w:i w:val="0"/>
          <w:caps w:val="0"/>
          <w:color w:val="333333"/>
          <w:spacing w:val="0"/>
          <w:sz w:val="32"/>
          <w:szCs w:val="32"/>
          <w:shd w:val="clear" w:color="auto" w:fill="FFFFFF"/>
        </w:rPr>
      </w:pPr>
      <w:r>
        <w:rPr>
          <w:rFonts w:hint="eastAsia" w:ascii="仿宋_GB2312" w:hAnsi="Times New Roman" w:eastAsia="仿宋_GB2312" w:cs="Times New Roman"/>
          <w:b/>
          <w:color w:val="auto"/>
          <w:sz w:val="32"/>
          <w:szCs w:val="32"/>
          <w:lang w:eastAsia="zh-CN"/>
        </w:rPr>
        <w:t>第十三条</w:t>
      </w:r>
      <w:r>
        <w:rPr>
          <w:rFonts w:hint="eastAsia" w:ascii="仿宋_GB2312" w:hAnsi="Times New Roman" w:eastAsia="仿宋_GB2312" w:cs="Times New Roman"/>
          <w:b/>
          <w:color w:val="auto"/>
          <w:sz w:val="32"/>
          <w:szCs w:val="32"/>
        </w:rPr>
        <w:t xml:space="preserve"> </w:t>
      </w:r>
      <w:r>
        <w:rPr>
          <w:rFonts w:hint="eastAsia" w:ascii="仿宋_GB2312" w:hAnsi="Times New Roman" w:eastAsia="仿宋_GB2312" w:cs="Times New Roman"/>
          <w:b/>
          <w:color w:val="auto"/>
          <w:sz w:val="32"/>
          <w:szCs w:val="32"/>
          <w:lang w:val="en-US" w:eastAsia="zh-CN"/>
        </w:rPr>
        <w:t xml:space="preserve"> </w:t>
      </w:r>
      <w:r>
        <w:rPr>
          <w:rFonts w:hint="eastAsia" w:ascii="仿宋_GB2312" w:hAnsi="Times New Roman" w:eastAsia="仿宋_GB2312" w:cs="Times New Roman"/>
          <w:b/>
          <w:color w:val="auto"/>
          <w:sz w:val="32"/>
          <w:szCs w:val="32"/>
          <w:lang w:eastAsia="zh-CN"/>
        </w:rPr>
        <w:t xml:space="preserve"> </w:t>
      </w:r>
      <w:r>
        <w:rPr>
          <w:rFonts w:hint="eastAsia" w:ascii="仿宋_GB2312" w:eastAsia="仿宋_GB2312"/>
          <w:color w:val="auto"/>
          <w:sz w:val="32"/>
          <w:szCs w:val="32"/>
        </w:rPr>
        <w:t>本规定自发布之日起施行</w:t>
      </w:r>
      <w:r>
        <w:rPr>
          <w:rFonts w:hint="eastAsia" w:ascii="仿宋_GB2312" w:eastAsia="仿宋_GB2312"/>
          <w:color w:val="auto"/>
          <w:sz w:val="32"/>
          <w:szCs w:val="32"/>
          <w:lang w:eastAsia="zh-CN"/>
        </w:rPr>
        <w:t>，有效期</w:t>
      </w:r>
      <w:r>
        <w:rPr>
          <w:rFonts w:hint="eastAsia" w:ascii="仿宋_GB2312" w:eastAsia="仿宋_GB2312"/>
          <w:color w:val="auto"/>
          <w:sz w:val="32"/>
          <w:szCs w:val="32"/>
          <w:lang w:val="en-US" w:eastAsia="zh-CN"/>
        </w:rPr>
        <w:t>5年</w:t>
      </w:r>
      <w:r>
        <w:rPr>
          <w:rFonts w:hint="eastAsia" w:ascii="仿宋_GB2312" w:eastAsia="仿宋_GB2312"/>
          <w:color w:val="auto"/>
          <w:sz w:val="32"/>
          <w:szCs w:val="32"/>
        </w:rPr>
        <w:t>。</w:t>
      </w:r>
    </w:p>
    <w:p w14:paraId="7D12B964">
      <w:pPr>
        <w:rPr>
          <w:rFonts w:hint="eastAsia" w:ascii="方正小标宋_GBK" w:hAnsi="方正小标宋_GBK" w:eastAsia="方正小标宋_GBK" w:cs="方正小标宋_GBK"/>
          <w:b w:val="0"/>
          <w:bCs w:val="0"/>
          <w:color w:val="auto"/>
          <w:sz w:val="44"/>
          <w:szCs w:val="44"/>
          <w:lang w:val="en-US" w:eastAsia="zh-CN"/>
        </w:rPr>
      </w:pPr>
      <w:bookmarkStart w:id="1" w:name="_Toc427247542"/>
      <w:bookmarkStart w:id="2" w:name="_Toc417908826"/>
      <w:bookmarkStart w:id="3" w:name="_Toc422474692"/>
    </w:p>
    <w:p w14:paraId="47491ADC">
      <w:pPr>
        <w:rPr>
          <w:rFonts w:hint="eastAsia" w:ascii="方正小标宋_GBK" w:hAnsi="方正小标宋_GBK" w:eastAsia="方正小标宋_GBK" w:cs="方正小标宋_GBK"/>
          <w:b w:val="0"/>
          <w:bCs w:val="0"/>
          <w:color w:val="auto"/>
          <w:sz w:val="44"/>
          <w:szCs w:val="44"/>
          <w:lang w:eastAsia="zh-CN"/>
        </w:rPr>
      </w:pPr>
      <w:r>
        <w:rPr>
          <w:rFonts w:hint="eastAsia" w:ascii="方正小标宋_GBK" w:hAnsi="方正小标宋_GBK" w:eastAsia="方正小标宋_GBK" w:cs="方正小标宋_GBK"/>
          <w:b w:val="0"/>
          <w:bCs w:val="0"/>
          <w:color w:val="auto"/>
          <w:sz w:val="44"/>
          <w:szCs w:val="44"/>
          <w:lang w:val="en-US" w:eastAsia="zh-CN"/>
        </w:rPr>
        <w:br w:type="page"/>
      </w:r>
      <w:r>
        <w:rPr>
          <w:rFonts w:hint="eastAsia" w:ascii="方正小标宋_GBK" w:hAnsi="方正小标宋_GBK" w:eastAsia="方正小标宋_GBK" w:cs="方正小标宋_GBK"/>
          <w:b w:val="0"/>
          <w:bCs w:val="0"/>
          <w:color w:val="auto"/>
          <w:sz w:val="44"/>
          <w:szCs w:val="44"/>
          <w:lang w:val="en-US" w:eastAsia="zh-CN"/>
        </w:rPr>
        <w:t>附件2：</w:t>
      </w:r>
    </w:p>
    <w:p w14:paraId="55992E90">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20" w:lineRule="exact"/>
        <w:jc w:val="center"/>
        <w:textAlignment w:val="auto"/>
        <w:outlineLvl w:val="0"/>
        <w:rPr>
          <w:rFonts w:hint="eastAsia" w:ascii="方正小标宋_GBK" w:hAnsi="方正小标宋_GBK" w:eastAsia="方正小标宋_GBK" w:cs="方正小标宋_GBK"/>
          <w:b w:val="0"/>
          <w:bCs w:val="0"/>
          <w:color w:val="auto"/>
          <w:sz w:val="44"/>
          <w:szCs w:val="44"/>
          <w:lang w:eastAsia="zh-CN"/>
        </w:rPr>
      </w:pPr>
      <w:bookmarkStart w:id="4" w:name="_Toc15208"/>
      <w:r>
        <w:rPr>
          <w:rFonts w:hint="eastAsia" w:ascii="方正小标宋_GBK" w:hAnsi="方正小标宋_GBK" w:eastAsia="方正小标宋_GBK" w:cs="方正小标宋_GBK"/>
          <w:b w:val="0"/>
          <w:bCs w:val="0"/>
          <w:color w:val="auto"/>
          <w:sz w:val="44"/>
          <w:szCs w:val="44"/>
          <w:lang w:eastAsia="zh-CN"/>
        </w:rPr>
        <w:t>安徽省水行政处罚裁量权基准</w:t>
      </w:r>
      <w:bookmarkEnd w:id="4"/>
    </w:p>
    <w:p w14:paraId="6A225D6B">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20" w:lineRule="exact"/>
        <w:jc w:val="center"/>
        <w:textAlignment w:val="auto"/>
        <w:rPr>
          <w:rFonts w:hint="eastAsia" w:ascii="方正小标宋_GBK" w:hAnsi="方正小标宋_GBK" w:eastAsia="方正小标宋_GBK" w:cs="方正小标宋_GBK"/>
          <w:b w:val="0"/>
          <w:bCs w:val="0"/>
          <w:color w:val="auto"/>
          <w:sz w:val="44"/>
          <w:szCs w:val="44"/>
          <w:lang w:eastAsia="zh-CN"/>
        </w:rPr>
      </w:pPr>
    </w:p>
    <w:p w14:paraId="664BEDC7">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60" w:lineRule="exact"/>
        <w:jc w:val="center"/>
        <w:textAlignment w:val="auto"/>
        <w:rPr>
          <w:rFonts w:hint="eastAsia" w:ascii="黑体" w:hAnsi="黑体" w:eastAsia="黑体" w:cs="黑体"/>
          <w:b w:val="0"/>
          <w:bCs w:val="0"/>
          <w:color w:val="auto"/>
          <w:sz w:val="40"/>
          <w:szCs w:val="40"/>
          <w:lang w:eastAsia="zh-CN"/>
        </w:rPr>
      </w:pPr>
      <w:r>
        <w:rPr>
          <w:color w:val="auto"/>
        </w:rPr>
        <w:fldChar w:fldCharType="begin"/>
      </w:r>
      <w:r>
        <w:rPr>
          <w:color w:val="auto"/>
        </w:rPr>
        <w:instrText xml:space="preserve">TOC \o "1-3" \h \u </w:instrText>
      </w:r>
      <w:r>
        <w:rPr>
          <w:color w:val="auto"/>
        </w:rPr>
        <w:fldChar w:fldCharType="separate"/>
      </w:r>
      <w:r>
        <w:rPr>
          <w:rFonts w:hint="eastAsia" w:ascii="黑体" w:hAnsi="黑体" w:eastAsia="黑体" w:cs="黑体"/>
          <w:b w:val="0"/>
          <w:bCs w:val="0"/>
          <w:color w:val="auto"/>
          <w:sz w:val="40"/>
          <w:szCs w:val="40"/>
          <w:lang w:eastAsia="zh-CN"/>
        </w:rPr>
        <w:t>目</w:t>
      </w:r>
      <w:r>
        <w:rPr>
          <w:rFonts w:hint="eastAsia" w:ascii="黑体" w:hAnsi="黑体" w:eastAsia="黑体" w:cs="黑体"/>
          <w:b w:val="0"/>
          <w:bCs w:val="0"/>
          <w:color w:val="auto"/>
          <w:sz w:val="40"/>
          <w:szCs w:val="40"/>
          <w:lang w:val="en-US" w:eastAsia="zh-CN"/>
        </w:rPr>
        <w:t xml:space="preserve">  </w:t>
      </w:r>
      <w:r>
        <w:rPr>
          <w:rFonts w:hint="eastAsia" w:ascii="黑体" w:hAnsi="黑体" w:eastAsia="黑体" w:cs="黑体"/>
          <w:b w:val="0"/>
          <w:bCs w:val="0"/>
          <w:color w:val="auto"/>
          <w:sz w:val="40"/>
          <w:szCs w:val="40"/>
          <w:lang w:eastAsia="zh-CN"/>
        </w:rPr>
        <w:t>录</w:t>
      </w:r>
    </w:p>
    <w:p w14:paraId="51F3559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p>
    <w:p w14:paraId="0BE6458A">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60" w:lineRule="exact"/>
        <w:jc w:val="both"/>
        <w:textAlignment w:val="auto"/>
        <w:rPr>
          <w:rFonts w:hint="eastAsia" w:ascii="黑体" w:hAnsi="黑体" w:eastAsia="黑体" w:cs="黑体"/>
          <w:b w:val="0"/>
          <w:bCs/>
          <w:sz w:val="32"/>
          <w:szCs w:val="32"/>
        </w:rPr>
      </w:pPr>
      <w:r>
        <w:rPr>
          <w:rFonts w:hint="eastAsia" w:ascii="黑体" w:hAnsi="黑体" w:eastAsia="黑体" w:cs="黑体"/>
          <w:b w:val="0"/>
          <w:bCs/>
          <w:color w:val="auto"/>
          <w:sz w:val="32"/>
          <w:szCs w:val="32"/>
        </w:rPr>
        <w:fldChar w:fldCharType="begin"/>
      </w:r>
      <w:r>
        <w:rPr>
          <w:rFonts w:hint="eastAsia" w:ascii="黑体" w:hAnsi="黑体" w:eastAsia="黑体" w:cs="黑体"/>
          <w:b w:val="0"/>
          <w:bCs/>
          <w:sz w:val="32"/>
          <w:szCs w:val="32"/>
        </w:rPr>
        <w:instrText xml:space="preserve"> HYPERLINK \l _Toc4960 </w:instrText>
      </w:r>
      <w:r>
        <w:rPr>
          <w:rFonts w:hint="eastAsia" w:ascii="黑体" w:hAnsi="黑体" w:eastAsia="黑体" w:cs="黑体"/>
          <w:b w:val="0"/>
          <w:bCs/>
          <w:sz w:val="32"/>
          <w:szCs w:val="32"/>
        </w:rPr>
        <w:fldChar w:fldCharType="separate"/>
      </w:r>
      <w:r>
        <w:rPr>
          <w:rFonts w:hint="eastAsia" w:ascii="黑体" w:hAnsi="黑体" w:eastAsia="黑体" w:cs="黑体"/>
          <w:b w:val="0"/>
          <w:bCs/>
          <w:sz w:val="32"/>
          <w:szCs w:val="32"/>
        </w:rPr>
        <w:t>一、河道管理</w:t>
      </w:r>
      <w:r>
        <w:rPr>
          <w:rFonts w:hint="eastAsia" w:ascii="黑体" w:hAnsi="黑体" w:eastAsia="黑体" w:cs="黑体"/>
          <w:b w:val="0"/>
          <w:bCs/>
          <w:sz w:val="32"/>
          <w:szCs w:val="32"/>
        </w:rPr>
        <w:tab/>
      </w:r>
      <w:r>
        <w:rPr>
          <w:rFonts w:hint="eastAsia" w:ascii="黑体" w:hAnsi="黑体" w:eastAsia="黑体" w:cs="黑体"/>
          <w:b w:val="0"/>
          <w:bCs/>
          <w:sz w:val="32"/>
          <w:szCs w:val="32"/>
        </w:rPr>
        <w:fldChar w:fldCharType="begin"/>
      </w:r>
      <w:r>
        <w:rPr>
          <w:rFonts w:hint="eastAsia" w:ascii="黑体" w:hAnsi="黑体" w:eastAsia="黑体" w:cs="黑体"/>
          <w:b w:val="0"/>
          <w:bCs/>
          <w:sz w:val="32"/>
          <w:szCs w:val="32"/>
        </w:rPr>
        <w:instrText xml:space="preserve"> PAGEREF _Toc4960 \h </w:instrText>
      </w:r>
      <w:r>
        <w:rPr>
          <w:rFonts w:hint="eastAsia" w:ascii="黑体" w:hAnsi="黑体" w:eastAsia="黑体" w:cs="黑体"/>
          <w:b w:val="0"/>
          <w:bCs/>
          <w:sz w:val="32"/>
          <w:szCs w:val="32"/>
        </w:rPr>
        <w:fldChar w:fldCharType="separate"/>
      </w:r>
      <w:r>
        <w:rPr>
          <w:rFonts w:hint="eastAsia" w:ascii="黑体" w:hAnsi="黑体" w:eastAsia="黑体" w:cs="黑体"/>
          <w:b w:val="0"/>
          <w:bCs/>
          <w:sz w:val="32"/>
          <w:szCs w:val="32"/>
        </w:rPr>
        <w:t>1</w:t>
      </w:r>
      <w:r>
        <w:rPr>
          <w:rFonts w:hint="eastAsia" w:ascii="黑体" w:hAnsi="黑体" w:eastAsia="黑体" w:cs="黑体"/>
          <w:b w:val="0"/>
          <w:bCs/>
          <w:sz w:val="32"/>
          <w:szCs w:val="32"/>
        </w:rPr>
        <w:fldChar w:fldCharType="end"/>
      </w:r>
      <w:r>
        <w:rPr>
          <w:rFonts w:hint="eastAsia" w:ascii="黑体" w:hAnsi="黑体" w:eastAsia="黑体" w:cs="黑体"/>
          <w:b w:val="0"/>
          <w:bCs/>
          <w:color w:val="auto"/>
          <w:sz w:val="32"/>
          <w:szCs w:val="32"/>
        </w:rPr>
        <w:fldChar w:fldCharType="end"/>
      </w:r>
    </w:p>
    <w:p w14:paraId="2D0E9454">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_Toc16939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w:t>
      </w:r>
      <w:r>
        <w:rPr>
          <w:rFonts w:hint="eastAsia" w:ascii="宋体" w:hAnsi="宋体" w:eastAsia="宋体" w:cs="宋体"/>
          <w:i w:val="0"/>
          <w:iCs w:val="0"/>
          <w:spacing w:val="-6"/>
          <w:sz w:val="28"/>
          <w:szCs w:val="28"/>
        </w:rPr>
        <w:t>在河道管理范围内建设妨碍行洪的建筑物、构筑物</w:t>
      </w:r>
      <w:r>
        <w:rPr>
          <w:rFonts w:hint="eastAsia" w:ascii="宋体" w:hAnsi="宋体" w:eastAsia="宋体" w:cs="宋体"/>
          <w:i w:val="0"/>
          <w:iCs w:val="0"/>
          <w:sz w:val="28"/>
          <w:szCs w:val="28"/>
        </w:rPr>
        <w:t>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_Toc16939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B427825">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_Toc927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2、</w:t>
      </w:r>
      <w:r>
        <w:rPr>
          <w:rFonts w:hint="eastAsia" w:ascii="宋体" w:hAnsi="宋体" w:eastAsia="宋体" w:cs="宋体"/>
          <w:i w:val="0"/>
          <w:iCs w:val="0"/>
          <w:sz w:val="28"/>
          <w:szCs w:val="28"/>
        </w:rPr>
        <w:t>从事影响河势稳定、危害河岸堤防安全和其他妨碍河道行洪的活动的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_Toc927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702EA3E9">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_Toc16373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3、未经同意擅自修建水工程，或者建设桥梁、码头和其他拦河、跨河、临河建筑物、构筑物，铺设跨河管道、电缆</w:t>
      </w:r>
      <w:r>
        <w:rPr>
          <w:rFonts w:hint="eastAsia" w:ascii="宋体" w:hAnsi="宋体" w:eastAsia="宋体" w:cs="宋体"/>
          <w:i w:val="0"/>
          <w:iCs w:val="0"/>
          <w:sz w:val="28"/>
          <w:szCs w:val="28"/>
          <w:lang w:eastAsia="zh-CN"/>
        </w:rPr>
        <w:t>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_Toc16373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2B87616">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319" w:leftChars="152" w:firstLine="78" w:firstLineChars="28"/>
        <w:jc w:val="both"/>
        <w:textAlignment w:val="auto"/>
        <w:rPr>
          <w:rFonts w:hint="eastAsia" w:ascii="宋体" w:hAnsi="宋体" w:eastAsia="宋体" w:cs="宋体"/>
          <w:b w:val="0"/>
          <w:bCs/>
          <w:i w:val="0"/>
          <w:iCs w:val="0"/>
          <w:sz w:val="28"/>
          <w:szCs w:val="28"/>
        </w:rPr>
      </w:pPr>
      <w:r>
        <w:rPr>
          <w:rFonts w:hint="eastAsia" w:ascii="宋体" w:hAnsi="宋体" w:eastAsia="宋体" w:cs="宋体"/>
          <w:b w:val="0"/>
          <w:bCs/>
          <w:i w:val="0"/>
          <w:iCs w:val="0"/>
          <w:color w:val="auto"/>
          <w:sz w:val="28"/>
          <w:szCs w:val="28"/>
        </w:rPr>
        <w:fldChar w:fldCharType="begin"/>
      </w:r>
      <w:r>
        <w:rPr>
          <w:rFonts w:hint="eastAsia" w:ascii="宋体" w:hAnsi="宋体" w:eastAsia="宋体" w:cs="宋体"/>
          <w:b w:val="0"/>
          <w:bCs/>
          <w:i w:val="0"/>
          <w:iCs w:val="0"/>
          <w:sz w:val="28"/>
          <w:szCs w:val="28"/>
        </w:rPr>
        <w:instrText xml:space="preserve"> HYPERLINK \l _Toc2639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rPr>
        <w:t>4、虽经水行政主管部门同意，但未按照要求修建工程设施的</w:t>
      </w:r>
      <w:r>
        <w:rPr>
          <w:rFonts w:hint="eastAsia" w:ascii="宋体" w:hAnsi="宋体" w:eastAsia="宋体" w:cs="宋体"/>
          <w:b w:val="0"/>
          <w:bCs/>
          <w:i w:val="0"/>
          <w:iCs w:val="0"/>
          <w:sz w:val="28"/>
          <w:szCs w:val="28"/>
        </w:rPr>
        <w:tab/>
      </w:r>
      <w:r>
        <w:rPr>
          <w:rFonts w:hint="eastAsia" w:ascii="宋体" w:hAnsi="宋体" w:eastAsia="宋体" w:cs="宋体"/>
          <w:b w:val="0"/>
          <w:bCs/>
          <w:i w:val="0"/>
          <w:iCs w:val="0"/>
          <w:sz w:val="28"/>
          <w:szCs w:val="28"/>
        </w:rPr>
        <w:fldChar w:fldCharType="begin"/>
      </w:r>
      <w:r>
        <w:rPr>
          <w:rFonts w:hint="eastAsia" w:ascii="宋体" w:hAnsi="宋体" w:eastAsia="宋体" w:cs="宋体"/>
          <w:b w:val="0"/>
          <w:bCs/>
          <w:i w:val="0"/>
          <w:iCs w:val="0"/>
          <w:sz w:val="28"/>
          <w:szCs w:val="28"/>
        </w:rPr>
        <w:instrText xml:space="preserve"> PAGEREF _Toc2639 \h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rPr>
        <w:t>2</w:t>
      </w:r>
      <w:r>
        <w:rPr>
          <w:rFonts w:hint="eastAsia" w:ascii="宋体" w:hAnsi="宋体" w:eastAsia="宋体" w:cs="宋体"/>
          <w:b w:val="0"/>
          <w:bCs/>
          <w:i w:val="0"/>
          <w:iCs w:val="0"/>
          <w:sz w:val="28"/>
          <w:szCs w:val="28"/>
        </w:rPr>
        <w:fldChar w:fldCharType="end"/>
      </w:r>
      <w:r>
        <w:rPr>
          <w:rFonts w:hint="eastAsia" w:ascii="宋体" w:hAnsi="宋体" w:eastAsia="宋体" w:cs="宋体"/>
          <w:b w:val="0"/>
          <w:bCs/>
          <w:i w:val="0"/>
          <w:iCs w:val="0"/>
          <w:color w:val="auto"/>
          <w:sz w:val="28"/>
          <w:szCs w:val="28"/>
        </w:rPr>
        <w:fldChar w:fldCharType="end"/>
      </w:r>
    </w:p>
    <w:p w14:paraId="1BBB9A52">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_Toc26849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5</w:t>
      </w:r>
      <w:r>
        <w:rPr>
          <w:rFonts w:hint="eastAsia" w:ascii="宋体" w:hAnsi="宋体" w:eastAsia="宋体" w:cs="宋体"/>
          <w:i w:val="0"/>
          <w:iCs w:val="0"/>
          <w:sz w:val="28"/>
          <w:szCs w:val="28"/>
        </w:rPr>
        <w:t>、在江河、湖泊、水库、运河、渠道内弃置、堆放阻碍行洪物体的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_Toc26849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77116B3">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_Toc5398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6</w:t>
      </w:r>
      <w:r>
        <w:rPr>
          <w:rFonts w:hint="eastAsia" w:ascii="宋体" w:hAnsi="宋体" w:eastAsia="宋体" w:cs="宋体"/>
          <w:i w:val="0"/>
          <w:iCs w:val="0"/>
          <w:sz w:val="28"/>
          <w:szCs w:val="28"/>
        </w:rPr>
        <w:t>、破坏、侵占、毁损堤防、水闸、护岸、抽水站、排水渠系等防洪工程和水文、通信设施以及防汛备用的器材、物料的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_Toc5398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2A4943FF">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_Toc22314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7</w:t>
      </w:r>
      <w:r>
        <w:rPr>
          <w:rFonts w:hint="eastAsia" w:ascii="宋体" w:hAnsi="宋体" w:eastAsia="宋体" w:cs="宋体"/>
          <w:i w:val="0"/>
          <w:iCs w:val="0"/>
          <w:sz w:val="28"/>
          <w:szCs w:val="28"/>
        </w:rPr>
        <w:t>、在水工程保护范围内，从事影响水工程运行和危害水工程安全的爆破、打井、采石、取土等活动的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_Toc22314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5CE5EAAF">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_Toc6867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8</w:t>
      </w:r>
      <w:r>
        <w:rPr>
          <w:rFonts w:hint="eastAsia" w:ascii="宋体" w:hAnsi="宋体" w:eastAsia="宋体" w:cs="宋体"/>
          <w:i w:val="0"/>
          <w:iCs w:val="0"/>
          <w:sz w:val="28"/>
          <w:szCs w:val="28"/>
        </w:rPr>
        <w:t>、未经水行政主管部门签署规划同意书，擅自在江河、湖泊上建设防洪工程和其他水工程、水电站的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_Toc6867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51992EE">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_Toc18970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9</w:t>
      </w:r>
      <w:r>
        <w:rPr>
          <w:rFonts w:hint="eastAsia" w:ascii="宋体" w:hAnsi="宋体" w:eastAsia="宋体" w:cs="宋体"/>
          <w:i w:val="0"/>
          <w:iCs w:val="0"/>
          <w:sz w:val="28"/>
          <w:szCs w:val="28"/>
        </w:rPr>
        <w:t>、未按照规划治导线整治河道和修建控制引导河水流向、保护堤岸等工程，影响防洪的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_Toc18970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C115343">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_Toc15679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highlight w:val="none"/>
          <w:lang w:val="en-US" w:eastAsia="zh-CN"/>
        </w:rPr>
        <w:t>10、</w:t>
      </w:r>
      <w:r>
        <w:rPr>
          <w:rFonts w:hint="eastAsia" w:ascii="宋体" w:hAnsi="宋体" w:eastAsia="宋体" w:cs="宋体"/>
          <w:i w:val="0"/>
          <w:iCs w:val="0"/>
          <w:sz w:val="28"/>
          <w:szCs w:val="28"/>
          <w:highlight w:val="none"/>
        </w:rPr>
        <w:t>在河道</w:t>
      </w:r>
      <w:r>
        <w:rPr>
          <w:rFonts w:hint="eastAsia" w:ascii="宋体" w:hAnsi="宋体" w:eastAsia="宋体" w:cs="宋体"/>
          <w:i w:val="0"/>
          <w:iCs w:val="0"/>
          <w:sz w:val="28"/>
          <w:szCs w:val="28"/>
          <w:highlight w:val="none"/>
          <w:lang w:eastAsia="zh-CN"/>
        </w:rPr>
        <w:t>、</w:t>
      </w:r>
      <w:r>
        <w:rPr>
          <w:rFonts w:hint="eastAsia" w:ascii="宋体" w:hAnsi="宋体" w:eastAsia="宋体" w:cs="宋体"/>
          <w:i w:val="0"/>
          <w:iCs w:val="0"/>
          <w:sz w:val="28"/>
          <w:szCs w:val="28"/>
          <w:highlight w:val="none"/>
        </w:rPr>
        <w:t>湖泊管理范围内倾倒垃圾、渣土</w:t>
      </w:r>
      <w:r>
        <w:rPr>
          <w:rFonts w:hint="eastAsia" w:ascii="宋体" w:hAnsi="宋体" w:eastAsia="宋体" w:cs="宋体"/>
          <w:i w:val="0"/>
          <w:iCs w:val="0"/>
          <w:sz w:val="28"/>
          <w:szCs w:val="28"/>
          <w:highlight w:val="none"/>
          <w:lang w:eastAsia="zh-CN"/>
        </w:rPr>
        <w:t>的</w:t>
      </w:r>
      <w:r>
        <w:rPr>
          <w:rFonts w:hint="eastAsia" w:ascii="宋体" w:hAnsi="宋体" w:eastAsia="宋体" w:cs="宋体"/>
          <w:i w:val="0"/>
          <w:iCs w:val="0"/>
          <w:sz w:val="28"/>
          <w:szCs w:val="28"/>
          <w:highlight w:val="none"/>
        </w:rPr>
        <w:t>或倾倒淤泥，造成淤堵的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_Toc15679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7</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7A0365C0">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_Toc10693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highlight w:val="none"/>
          <w:lang w:val="en-US" w:eastAsia="zh-CN"/>
        </w:rPr>
        <w:t>11</w:t>
      </w:r>
      <w:r>
        <w:rPr>
          <w:rFonts w:hint="eastAsia" w:ascii="宋体" w:hAnsi="宋体" w:eastAsia="宋体" w:cs="宋体"/>
          <w:i w:val="0"/>
          <w:iCs w:val="0"/>
          <w:sz w:val="28"/>
          <w:szCs w:val="28"/>
          <w:highlight w:val="none"/>
        </w:rPr>
        <w:t>、在</w:t>
      </w:r>
      <w:r>
        <w:rPr>
          <w:rFonts w:hint="eastAsia" w:ascii="宋体" w:hAnsi="宋体" w:eastAsia="宋体" w:cs="宋体"/>
          <w:i w:val="0"/>
          <w:iCs w:val="0"/>
          <w:sz w:val="28"/>
          <w:szCs w:val="28"/>
          <w:highlight w:val="none"/>
          <w:lang w:eastAsia="zh-CN"/>
        </w:rPr>
        <w:t>江河、湖泊、水库、运河、渠道</w:t>
      </w:r>
      <w:r>
        <w:rPr>
          <w:rFonts w:hint="eastAsia" w:ascii="宋体" w:hAnsi="宋体" w:eastAsia="宋体" w:cs="宋体"/>
          <w:i w:val="0"/>
          <w:iCs w:val="0"/>
          <w:sz w:val="28"/>
          <w:szCs w:val="28"/>
          <w:lang w:eastAsia="zh-CN"/>
        </w:rPr>
        <w:t>或</w:t>
      </w:r>
      <w:r>
        <w:rPr>
          <w:rFonts w:hint="eastAsia" w:ascii="宋体" w:hAnsi="宋体" w:eastAsia="宋体" w:cs="宋体"/>
          <w:i w:val="0"/>
          <w:iCs w:val="0"/>
          <w:sz w:val="28"/>
          <w:szCs w:val="28"/>
        </w:rPr>
        <w:t>行洪河道内种植阻碍行洪的林木和高秆作物的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_Toc10693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7</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48776A7B">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_Toc32027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highlight w:val="none"/>
          <w:lang w:val="en-US" w:eastAsia="zh-CN"/>
        </w:rPr>
        <w:t>12</w:t>
      </w:r>
      <w:r>
        <w:rPr>
          <w:rFonts w:hint="eastAsia" w:ascii="宋体" w:hAnsi="宋体" w:eastAsia="宋体" w:cs="宋体"/>
          <w:i w:val="0"/>
          <w:iCs w:val="0"/>
          <w:sz w:val="28"/>
          <w:szCs w:val="28"/>
          <w:highlight w:val="none"/>
        </w:rPr>
        <w:t>、围湖造地或者未经批准围垦河道的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_Toc32027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8</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290AABA9">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89" w:firstLineChars="139"/>
        <w:jc w:val="both"/>
        <w:textAlignment w:val="auto"/>
        <w:rPr>
          <w:rFonts w:hint="eastAsia" w:ascii="宋体" w:hAnsi="宋体" w:eastAsia="宋体" w:cs="宋体"/>
          <w:b w:val="0"/>
          <w:bCs/>
          <w:i w:val="0"/>
          <w:iCs w:val="0"/>
          <w:sz w:val="28"/>
          <w:szCs w:val="28"/>
          <w:highlight w:val="none"/>
          <w:lang w:eastAsia="zh-CN"/>
        </w:rPr>
      </w:pPr>
      <w:r>
        <w:rPr>
          <w:rFonts w:hint="eastAsia" w:ascii="宋体" w:hAnsi="宋体" w:eastAsia="宋体" w:cs="宋体"/>
          <w:b w:val="0"/>
          <w:bCs/>
          <w:i w:val="0"/>
          <w:iCs w:val="0"/>
          <w:sz w:val="28"/>
          <w:szCs w:val="28"/>
          <w:highlight w:val="none"/>
          <w:lang w:val="en-US" w:eastAsia="zh-CN"/>
        </w:rPr>
        <w:t>13、</w:t>
      </w:r>
      <w:r>
        <w:rPr>
          <w:rFonts w:hint="eastAsia" w:ascii="宋体" w:hAnsi="宋体" w:eastAsia="宋体" w:cs="宋体"/>
          <w:b w:val="0"/>
          <w:bCs/>
          <w:i w:val="0"/>
          <w:iCs w:val="0"/>
          <w:sz w:val="28"/>
          <w:szCs w:val="28"/>
          <w:highlight w:val="none"/>
          <w:lang w:eastAsia="zh-CN"/>
        </w:rPr>
        <w:t>非法侵占长江流域河湖水域，或者违法利用、占用河</w:t>
      </w:r>
      <w:r>
        <w:rPr>
          <w:rFonts w:hint="eastAsia" w:ascii="宋体" w:hAnsi="宋体" w:eastAsia="宋体" w:cs="宋体"/>
          <w:b w:val="0"/>
          <w:bCs/>
          <w:i w:val="0"/>
          <w:iCs w:val="0"/>
          <w:color w:val="auto"/>
          <w:sz w:val="28"/>
          <w:szCs w:val="28"/>
        </w:rPr>
        <w:fldChar w:fldCharType="begin"/>
      </w:r>
      <w:r>
        <w:rPr>
          <w:rFonts w:hint="eastAsia" w:ascii="宋体" w:hAnsi="宋体" w:eastAsia="宋体" w:cs="宋体"/>
          <w:b w:val="0"/>
          <w:bCs/>
          <w:i w:val="0"/>
          <w:iCs w:val="0"/>
          <w:sz w:val="28"/>
          <w:szCs w:val="28"/>
        </w:rPr>
        <w:instrText xml:space="preserve"> HYPERLINK \l _Toc7018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highlight w:val="none"/>
          <w:lang w:eastAsia="zh-CN"/>
        </w:rPr>
        <w:t>湖岸线</w:t>
      </w:r>
    </w:p>
    <w:p w14:paraId="6D33D94A">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89" w:firstLineChars="139"/>
        <w:jc w:val="both"/>
        <w:textAlignment w:val="auto"/>
        <w:rPr>
          <w:rFonts w:hint="eastAsia" w:ascii="宋体" w:hAnsi="宋体" w:eastAsia="宋体" w:cs="宋体"/>
          <w:b w:val="0"/>
          <w:bCs/>
          <w:i w:val="0"/>
          <w:iCs w:val="0"/>
          <w:sz w:val="28"/>
          <w:szCs w:val="28"/>
        </w:rPr>
      </w:pPr>
      <w:r>
        <w:rPr>
          <w:rFonts w:hint="eastAsia" w:ascii="宋体" w:hAnsi="宋体" w:eastAsia="宋体" w:cs="宋体"/>
          <w:b w:val="0"/>
          <w:bCs/>
          <w:i w:val="0"/>
          <w:iCs w:val="0"/>
          <w:sz w:val="28"/>
          <w:szCs w:val="28"/>
          <w:highlight w:val="none"/>
          <w:lang w:eastAsia="zh-CN"/>
        </w:rPr>
        <w:t>的</w:t>
      </w:r>
      <w:r>
        <w:rPr>
          <w:rFonts w:hint="eastAsia" w:ascii="宋体" w:hAnsi="宋体" w:eastAsia="宋体" w:cs="宋体"/>
          <w:b w:val="0"/>
          <w:bCs/>
          <w:i w:val="0"/>
          <w:iCs w:val="0"/>
          <w:sz w:val="28"/>
          <w:szCs w:val="28"/>
        </w:rPr>
        <w:tab/>
      </w:r>
      <w:r>
        <w:rPr>
          <w:rFonts w:hint="eastAsia" w:ascii="宋体" w:hAnsi="宋体" w:eastAsia="宋体" w:cs="宋体"/>
          <w:b w:val="0"/>
          <w:bCs/>
          <w:i w:val="0"/>
          <w:iCs w:val="0"/>
          <w:sz w:val="28"/>
          <w:szCs w:val="28"/>
        </w:rPr>
        <w:fldChar w:fldCharType="begin"/>
      </w:r>
      <w:r>
        <w:rPr>
          <w:rFonts w:hint="eastAsia" w:ascii="宋体" w:hAnsi="宋体" w:eastAsia="宋体" w:cs="宋体"/>
          <w:b w:val="0"/>
          <w:bCs/>
          <w:i w:val="0"/>
          <w:iCs w:val="0"/>
          <w:sz w:val="28"/>
          <w:szCs w:val="28"/>
        </w:rPr>
        <w:instrText xml:space="preserve"> PAGEREF _Toc7018 \h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rPr>
        <w:t>9</w:t>
      </w:r>
      <w:r>
        <w:rPr>
          <w:rFonts w:hint="eastAsia" w:ascii="宋体" w:hAnsi="宋体" w:eastAsia="宋体" w:cs="宋体"/>
          <w:b w:val="0"/>
          <w:bCs/>
          <w:i w:val="0"/>
          <w:iCs w:val="0"/>
          <w:sz w:val="28"/>
          <w:szCs w:val="28"/>
        </w:rPr>
        <w:fldChar w:fldCharType="end"/>
      </w:r>
      <w:r>
        <w:rPr>
          <w:rFonts w:hint="eastAsia" w:ascii="宋体" w:hAnsi="宋体" w:eastAsia="宋体" w:cs="宋体"/>
          <w:b w:val="0"/>
          <w:bCs/>
          <w:i w:val="0"/>
          <w:iCs w:val="0"/>
          <w:color w:val="auto"/>
          <w:sz w:val="28"/>
          <w:szCs w:val="28"/>
        </w:rPr>
        <w:fldChar w:fldCharType="end"/>
      </w:r>
    </w:p>
    <w:p w14:paraId="209A32D5">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leftChars="0" w:firstLine="389" w:firstLineChars="139"/>
        <w:jc w:val="both"/>
        <w:textAlignment w:val="auto"/>
        <w:rPr>
          <w:rFonts w:hint="eastAsia" w:ascii="宋体" w:hAnsi="宋体" w:eastAsia="宋体" w:cs="宋体"/>
          <w:b w:val="0"/>
          <w:bCs/>
          <w:i w:val="0"/>
          <w:iCs w:val="0"/>
          <w:sz w:val="28"/>
          <w:szCs w:val="28"/>
          <w:highlight w:val="none"/>
          <w:lang w:val="en-US" w:eastAsia="zh-CN"/>
        </w:rPr>
      </w:pPr>
      <w:r>
        <w:rPr>
          <w:rFonts w:hint="eastAsia" w:ascii="宋体" w:hAnsi="宋体" w:eastAsia="宋体" w:cs="宋体"/>
          <w:b w:val="0"/>
          <w:bCs/>
          <w:i w:val="0"/>
          <w:iCs w:val="0"/>
          <w:color w:val="auto"/>
          <w:sz w:val="28"/>
          <w:szCs w:val="28"/>
        </w:rPr>
        <w:fldChar w:fldCharType="begin"/>
      </w:r>
      <w:r>
        <w:rPr>
          <w:rFonts w:hint="eastAsia" w:ascii="宋体" w:hAnsi="宋体" w:eastAsia="宋体" w:cs="宋体"/>
          <w:b w:val="0"/>
          <w:bCs/>
          <w:i w:val="0"/>
          <w:iCs w:val="0"/>
          <w:sz w:val="28"/>
          <w:szCs w:val="28"/>
        </w:rPr>
        <w:instrText xml:space="preserve"> HYPERLINK \l _Toc15590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highlight w:val="none"/>
          <w:lang w:val="en-US" w:eastAsia="zh-CN"/>
        </w:rPr>
        <w:t>14、未经水行政主管部门对其工程建设方案审查同意或者未按照</w:t>
      </w:r>
    </w:p>
    <w:p w14:paraId="3461F73E">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leftChars="0" w:firstLine="389" w:firstLineChars="139"/>
        <w:jc w:val="both"/>
        <w:textAlignment w:val="auto"/>
        <w:rPr>
          <w:rFonts w:hint="eastAsia" w:ascii="宋体" w:hAnsi="宋体" w:eastAsia="宋体" w:cs="宋体"/>
          <w:b w:val="0"/>
          <w:bCs/>
          <w:i w:val="0"/>
          <w:iCs w:val="0"/>
          <w:sz w:val="28"/>
          <w:szCs w:val="28"/>
          <w:highlight w:val="none"/>
          <w:lang w:val="en-US" w:eastAsia="zh-CN"/>
        </w:rPr>
      </w:pPr>
      <w:r>
        <w:rPr>
          <w:rFonts w:hint="eastAsia" w:ascii="宋体" w:hAnsi="宋体" w:eastAsia="宋体" w:cs="宋体"/>
          <w:b w:val="0"/>
          <w:bCs/>
          <w:i w:val="0"/>
          <w:iCs w:val="0"/>
          <w:sz w:val="28"/>
          <w:szCs w:val="28"/>
          <w:highlight w:val="none"/>
          <w:lang w:val="en-US" w:eastAsia="zh-CN"/>
        </w:rPr>
        <w:t>有关水行政主管部门审查批准的位置、界限，在河道、湖泊管理</w:t>
      </w:r>
    </w:p>
    <w:p w14:paraId="2FA831C0">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leftChars="0" w:firstLine="389" w:firstLineChars="139"/>
        <w:jc w:val="both"/>
        <w:textAlignment w:val="auto"/>
        <w:rPr>
          <w:rFonts w:hint="eastAsia" w:ascii="宋体" w:hAnsi="宋体" w:eastAsia="宋体" w:cs="宋体"/>
          <w:b w:val="0"/>
          <w:bCs/>
          <w:i w:val="0"/>
          <w:iCs w:val="0"/>
          <w:sz w:val="28"/>
          <w:szCs w:val="28"/>
          <w:highlight w:val="none"/>
          <w:lang w:val="en-US" w:eastAsia="zh-CN"/>
        </w:rPr>
      </w:pPr>
      <w:r>
        <w:rPr>
          <w:rFonts w:hint="eastAsia" w:ascii="宋体" w:hAnsi="宋体" w:eastAsia="宋体" w:cs="宋体"/>
          <w:b w:val="0"/>
          <w:bCs/>
          <w:i w:val="0"/>
          <w:iCs w:val="0"/>
          <w:sz w:val="28"/>
          <w:szCs w:val="28"/>
          <w:highlight w:val="none"/>
          <w:lang w:val="en-US" w:eastAsia="zh-CN"/>
        </w:rPr>
        <w:t>范围内从事工程设施建设活动，影响行洪，但尚可采取补救措施</w:t>
      </w:r>
    </w:p>
    <w:p w14:paraId="0E830CA5">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leftChars="0" w:firstLine="389" w:firstLineChars="139"/>
        <w:jc w:val="both"/>
        <w:textAlignment w:val="auto"/>
        <w:rPr>
          <w:rFonts w:hint="eastAsia" w:ascii="宋体" w:hAnsi="宋体" w:eastAsia="宋体" w:cs="宋体"/>
          <w:i w:val="0"/>
          <w:iCs w:val="0"/>
          <w:sz w:val="28"/>
          <w:szCs w:val="28"/>
        </w:rPr>
      </w:pPr>
      <w:r>
        <w:rPr>
          <w:rFonts w:hint="eastAsia" w:ascii="宋体" w:hAnsi="宋体" w:eastAsia="宋体" w:cs="宋体"/>
          <w:b w:val="0"/>
          <w:bCs/>
          <w:i w:val="0"/>
          <w:iCs w:val="0"/>
          <w:sz w:val="28"/>
          <w:szCs w:val="28"/>
          <w:highlight w:val="none"/>
          <w:lang w:val="en-US" w:eastAsia="zh-CN"/>
        </w:rPr>
        <w:t>的</w:t>
      </w:r>
      <w:r>
        <w:rPr>
          <w:rFonts w:hint="eastAsia" w:ascii="宋体" w:hAnsi="宋体" w:eastAsia="宋体" w:cs="宋体"/>
          <w:b w:val="0"/>
          <w:bCs/>
          <w:i w:val="0"/>
          <w:iCs w:val="0"/>
          <w:sz w:val="28"/>
          <w:szCs w:val="28"/>
        </w:rPr>
        <w:tab/>
      </w:r>
      <w:r>
        <w:rPr>
          <w:rFonts w:hint="eastAsia" w:ascii="宋体" w:hAnsi="宋体" w:eastAsia="宋体" w:cs="宋体"/>
          <w:b w:val="0"/>
          <w:bCs/>
          <w:i w:val="0"/>
          <w:iCs w:val="0"/>
          <w:sz w:val="28"/>
          <w:szCs w:val="28"/>
        </w:rPr>
        <w:fldChar w:fldCharType="begin"/>
      </w:r>
      <w:r>
        <w:rPr>
          <w:rFonts w:hint="eastAsia" w:ascii="宋体" w:hAnsi="宋体" w:eastAsia="宋体" w:cs="宋体"/>
          <w:b w:val="0"/>
          <w:bCs/>
          <w:i w:val="0"/>
          <w:iCs w:val="0"/>
          <w:sz w:val="28"/>
          <w:szCs w:val="28"/>
        </w:rPr>
        <w:instrText xml:space="preserve"> PAGEREF _Toc15590 \h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rPr>
        <w:t>9</w:t>
      </w:r>
      <w:r>
        <w:rPr>
          <w:rFonts w:hint="eastAsia" w:ascii="宋体" w:hAnsi="宋体" w:eastAsia="宋体" w:cs="宋体"/>
          <w:b w:val="0"/>
          <w:bCs/>
          <w:i w:val="0"/>
          <w:iCs w:val="0"/>
          <w:sz w:val="28"/>
          <w:szCs w:val="28"/>
        </w:rPr>
        <w:fldChar w:fldCharType="end"/>
      </w:r>
      <w:r>
        <w:rPr>
          <w:rFonts w:hint="eastAsia" w:ascii="宋体" w:hAnsi="宋体" w:eastAsia="宋体" w:cs="宋体"/>
          <w:b w:val="0"/>
          <w:bCs/>
          <w:i w:val="0"/>
          <w:iCs w:val="0"/>
          <w:color w:val="auto"/>
          <w:sz w:val="28"/>
          <w:szCs w:val="28"/>
        </w:rPr>
        <w:fldChar w:fldCharType="end"/>
      </w:r>
    </w:p>
    <w:p w14:paraId="10ACF54F">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ind w:left="0" w:leftChars="0" w:firstLine="389" w:firstLineChars="139"/>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_Toc22410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w:t>
      </w:r>
      <w:r>
        <w:rPr>
          <w:rFonts w:hint="eastAsia" w:ascii="宋体" w:hAnsi="宋体" w:eastAsia="宋体" w:cs="宋体"/>
          <w:i w:val="0"/>
          <w:iCs w:val="0"/>
          <w:spacing w:val="-11"/>
          <w:sz w:val="28"/>
          <w:szCs w:val="28"/>
          <w:lang w:val="en-US" w:eastAsia="zh-CN"/>
        </w:rPr>
        <w:t>5</w:t>
      </w:r>
      <w:r>
        <w:rPr>
          <w:rFonts w:hint="eastAsia" w:ascii="宋体" w:hAnsi="宋体" w:eastAsia="宋体" w:cs="宋体"/>
          <w:i w:val="0"/>
          <w:iCs w:val="0"/>
          <w:spacing w:val="-11"/>
          <w:sz w:val="28"/>
          <w:szCs w:val="28"/>
        </w:rPr>
        <w:t>、在水工程管理范围内开展经营活动，妨碍水利工程运行安全</w:t>
      </w:r>
      <w:r>
        <w:rPr>
          <w:rFonts w:hint="eastAsia" w:ascii="宋体" w:hAnsi="宋体" w:eastAsia="宋体" w:cs="宋体"/>
          <w:i w:val="0"/>
          <w:iCs w:val="0"/>
          <w:spacing w:val="-6"/>
          <w:sz w:val="28"/>
          <w:szCs w:val="28"/>
        </w:rPr>
        <w:t>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_Toc22410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10</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40D6B2B6">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_Toc512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w:t>
      </w:r>
      <w:r>
        <w:rPr>
          <w:rFonts w:hint="eastAsia" w:ascii="宋体" w:hAnsi="宋体" w:eastAsia="宋体" w:cs="宋体"/>
          <w:i w:val="0"/>
          <w:iCs w:val="0"/>
          <w:sz w:val="28"/>
          <w:szCs w:val="28"/>
          <w:lang w:val="en-US" w:eastAsia="zh-CN"/>
        </w:rPr>
        <w:t>6</w:t>
      </w:r>
      <w:r>
        <w:rPr>
          <w:rFonts w:hint="eastAsia" w:ascii="宋体" w:hAnsi="宋体" w:eastAsia="宋体" w:cs="宋体"/>
          <w:i w:val="0"/>
          <w:iCs w:val="0"/>
          <w:sz w:val="28"/>
          <w:szCs w:val="28"/>
        </w:rPr>
        <w:t>、未经批准擅自改变水工程原设计功能的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_Toc512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10</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7AE0463E">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_Toc27754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w:t>
      </w:r>
      <w:r>
        <w:rPr>
          <w:rFonts w:hint="eastAsia" w:ascii="宋体" w:hAnsi="宋体" w:eastAsia="宋体" w:cs="宋体"/>
          <w:i w:val="0"/>
          <w:iCs w:val="0"/>
          <w:sz w:val="28"/>
          <w:szCs w:val="28"/>
          <w:lang w:val="en-US" w:eastAsia="zh-CN"/>
        </w:rPr>
        <w:t>7</w:t>
      </w:r>
      <w:r>
        <w:rPr>
          <w:rFonts w:hint="eastAsia" w:ascii="宋体" w:hAnsi="宋体" w:eastAsia="宋体" w:cs="宋体"/>
          <w:i w:val="0"/>
          <w:iCs w:val="0"/>
          <w:sz w:val="28"/>
          <w:szCs w:val="28"/>
        </w:rPr>
        <w:t>、未经水工程管理单位同意，临时占用河道滩地的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_Toc27754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085607F">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_Toc9467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18</w:t>
      </w:r>
      <w:r>
        <w:rPr>
          <w:rFonts w:hint="eastAsia" w:ascii="宋体" w:hAnsi="宋体" w:eastAsia="宋体" w:cs="宋体"/>
          <w:bCs/>
          <w:i w:val="0"/>
          <w:iCs w:val="0"/>
          <w:sz w:val="28"/>
          <w:szCs w:val="28"/>
        </w:rPr>
        <w:t>、擅自移动、破坏湖泊保护标志</w:t>
      </w:r>
      <w:r>
        <w:rPr>
          <w:rFonts w:hint="eastAsia" w:ascii="宋体" w:hAnsi="宋体" w:eastAsia="宋体" w:cs="宋体"/>
          <w:bCs/>
          <w:i w:val="0"/>
          <w:iCs w:val="0"/>
          <w:sz w:val="28"/>
          <w:szCs w:val="28"/>
          <w:lang w:eastAsia="zh-CN"/>
        </w:rPr>
        <w:t>情节严重</w:t>
      </w:r>
      <w:r>
        <w:rPr>
          <w:rFonts w:hint="eastAsia" w:ascii="宋体" w:hAnsi="宋体" w:eastAsia="宋体" w:cs="宋体"/>
          <w:bCs/>
          <w:i w:val="0"/>
          <w:iCs w:val="0"/>
          <w:sz w:val="28"/>
          <w:szCs w:val="28"/>
        </w:rPr>
        <w:t>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_Toc9467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0E8EC30">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_Toc13392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kern w:val="2"/>
          <w:sz w:val="28"/>
          <w:szCs w:val="28"/>
          <w:lang w:val="en-US" w:eastAsia="zh-CN" w:bidi="ar-SA"/>
        </w:rPr>
        <w:t>19、在湖泊管理范围内设置旅游景观、水上运动、餐饮、娱乐等设施妨碍行洪的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_Toc13392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12</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7C37D0B5">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_Toc14824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kern w:val="2"/>
          <w:sz w:val="28"/>
          <w:szCs w:val="28"/>
          <w:lang w:val="en-US" w:eastAsia="zh-CN" w:bidi="ar-SA"/>
        </w:rPr>
        <w:t>20、利用河道、湖泊、水库从事养殖、旅游、体育、餐饮等活动，不符合水功能区划，妨碍河道行洪、影响河势稳定和水工程运行安全的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_Toc14824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12</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759936B4">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_Toc12870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kern w:val="2"/>
          <w:sz w:val="28"/>
          <w:szCs w:val="28"/>
          <w:lang w:val="en-US" w:eastAsia="zh-CN" w:bidi="ar-SA"/>
        </w:rPr>
        <w:t>21、建设水工程，未取得有管辖权的水行政主管部门按照管理权限签署的符合流域综合规划要求的规划同意书的，在河道管理范围内建设桥梁、码头和其他拦河、跨河、临河建筑物、构筑物，铺设跨河管道、电缆，工程建设方案未经有管辖权的水行政主管部门或者省设置的水工程管理单位按照规定的权限审查同意的以及虽经水行政主管部门同意，但未按照要求修建工程设施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_Toc12870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13</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217D8E44">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61" w:firstLineChars="129"/>
        <w:jc w:val="both"/>
        <w:textAlignment w:val="auto"/>
        <w:rPr>
          <w:rFonts w:hint="eastAsia" w:ascii="宋体" w:hAnsi="宋体" w:eastAsia="宋体" w:cs="宋体"/>
          <w:b w:val="0"/>
          <w:bCs/>
          <w:i w:val="0"/>
          <w:iCs w:val="0"/>
          <w:kern w:val="2"/>
          <w:sz w:val="28"/>
          <w:szCs w:val="28"/>
          <w:lang w:val="en-US" w:eastAsia="zh-CN" w:bidi="ar-SA"/>
        </w:rPr>
      </w:pPr>
      <w:r>
        <w:rPr>
          <w:rFonts w:hint="eastAsia" w:ascii="宋体" w:hAnsi="宋体" w:eastAsia="宋体" w:cs="宋体"/>
          <w:b w:val="0"/>
          <w:bCs/>
          <w:i w:val="0"/>
          <w:iCs w:val="0"/>
          <w:color w:val="auto"/>
          <w:sz w:val="28"/>
          <w:szCs w:val="28"/>
        </w:rPr>
        <w:fldChar w:fldCharType="begin"/>
      </w:r>
      <w:r>
        <w:rPr>
          <w:rFonts w:hint="eastAsia" w:ascii="宋体" w:hAnsi="宋体" w:eastAsia="宋体" w:cs="宋体"/>
          <w:b w:val="0"/>
          <w:bCs/>
          <w:i w:val="0"/>
          <w:iCs w:val="0"/>
          <w:sz w:val="28"/>
          <w:szCs w:val="28"/>
        </w:rPr>
        <w:instrText xml:space="preserve"> HYPERLINK \l _Toc488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kern w:val="2"/>
          <w:sz w:val="28"/>
          <w:szCs w:val="28"/>
          <w:lang w:val="en-US" w:eastAsia="zh-CN" w:bidi="ar-SA"/>
        </w:rPr>
        <w:t>22、水利水电、航</w:t>
      </w:r>
      <w:r>
        <w:rPr>
          <w:rFonts w:hint="eastAsia" w:ascii="宋体" w:hAnsi="宋体" w:eastAsia="宋体" w:cs="宋体"/>
          <w:b w:val="0"/>
          <w:bCs/>
          <w:i w:val="0"/>
          <w:iCs w:val="0"/>
          <w:caps w:val="0"/>
          <w:smallCaps/>
          <w:spacing w:val="6"/>
          <w:kern w:val="2"/>
          <w:sz w:val="28"/>
          <w:szCs w:val="28"/>
          <w:lang w:val="en-US" w:eastAsia="zh-CN" w:bidi="ar-SA"/>
        </w:rPr>
        <w:t>运枢纽等工程未将生态用水调度纳入日常运</w:t>
      </w:r>
      <w:r>
        <w:rPr>
          <w:rFonts w:hint="eastAsia" w:ascii="宋体" w:hAnsi="宋体" w:eastAsia="宋体" w:cs="宋体"/>
          <w:b w:val="0"/>
          <w:bCs/>
          <w:i w:val="0"/>
          <w:iCs w:val="0"/>
          <w:kern w:val="2"/>
          <w:sz w:val="28"/>
          <w:szCs w:val="28"/>
          <w:lang w:val="en-US" w:eastAsia="zh-CN" w:bidi="ar-SA"/>
        </w:rPr>
        <w:t>行</w:t>
      </w:r>
    </w:p>
    <w:p w14:paraId="717E980A">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61" w:firstLineChars="129"/>
        <w:jc w:val="both"/>
        <w:textAlignment w:val="auto"/>
        <w:rPr>
          <w:rFonts w:hint="eastAsia" w:ascii="仿宋_GB2312" w:hAnsi="仿宋_GB2312" w:eastAsia="仿宋_GB2312" w:cs="仿宋_GB2312"/>
          <w:i w:val="0"/>
          <w:iCs w:val="0"/>
          <w:sz w:val="32"/>
          <w:szCs w:val="32"/>
        </w:rPr>
      </w:pPr>
      <w:r>
        <w:rPr>
          <w:rFonts w:hint="eastAsia" w:ascii="宋体" w:hAnsi="宋体" w:eastAsia="宋体" w:cs="宋体"/>
          <w:b w:val="0"/>
          <w:bCs/>
          <w:i w:val="0"/>
          <w:iCs w:val="0"/>
          <w:kern w:val="2"/>
          <w:sz w:val="28"/>
          <w:szCs w:val="28"/>
          <w:lang w:val="en-US" w:eastAsia="zh-CN" w:bidi="ar-SA"/>
        </w:rPr>
        <w:t>调度规程的</w:t>
      </w:r>
      <w:r>
        <w:rPr>
          <w:rFonts w:hint="eastAsia" w:ascii="宋体" w:hAnsi="宋体" w:eastAsia="宋体" w:cs="宋体"/>
          <w:b w:val="0"/>
          <w:bCs/>
          <w:i w:val="0"/>
          <w:iCs w:val="0"/>
          <w:sz w:val="28"/>
          <w:szCs w:val="28"/>
        </w:rPr>
        <w:tab/>
      </w:r>
      <w:r>
        <w:rPr>
          <w:rFonts w:hint="eastAsia" w:ascii="宋体" w:hAnsi="宋体" w:eastAsia="宋体" w:cs="宋体"/>
          <w:b w:val="0"/>
          <w:bCs/>
          <w:i w:val="0"/>
          <w:iCs w:val="0"/>
          <w:sz w:val="28"/>
          <w:szCs w:val="28"/>
        </w:rPr>
        <w:fldChar w:fldCharType="begin"/>
      </w:r>
      <w:r>
        <w:rPr>
          <w:rFonts w:hint="eastAsia" w:ascii="宋体" w:hAnsi="宋体" w:eastAsia="宋体" w:cs="宋体"/>
          <w:b w:val="0"/>
          <w:bCs/>
          <w:i w:val="0"/>
          <w:iCs w:val="0"/>
          <w:sz w:val="28"/>
          <w:szCs w:val="28"/>
        </w:rPr>
        <w:instrText xml:space="preserve"> PAGEREF _Toc488 \h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rPr>
        <w:t>14</w:t>
      </w:r>
      <w:r>
        <w:rPr>
          <w:rFonts w:hint="eastAsia" w:ascii="宋体" w:hAnsi="宋体" w:eastAsia="宋体" w:cs="宋体"/>
          <w:b w:val="0"/>
          <w:bCs/>
          <w:i w:val="0"/>
          <w:iCs w:val="0"/>
          <w:sz w:val="28"/>
          <w:szCs w:val="28"/>
        </w:rPr>
        <w:fldChar w:fldCharType="end"/>
      </w:r>
      <w:r>
        <w:rPr>
          <w:rFonts w:hint="eastAsia" w:ascii="宋体" w:hAnsi="宋体" w:eastAsia="宋体" w:cs="宋体"/>
          <w:b w:val="0"/>
          <w:bCs/>
          <w:i w:val="0"/>
          <w:iCs w:val="0"/>
          <w:color w:val="auto"/>
          <w:sz w:val="28"/>
          <w:szCs w:val="28"/>
        </w:rPr>
        <w:fldChar w:fldCharType="end"/>
      </w:r>
    </w:p>
    <w:p w14:paraId="5AF4F37B">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60" w:lineRule="exact"/>
        <w:jc w:val="both"/>
        <w:textAlignment w:val="auto"/>
        <w:rPr>
          <w:rFonts w:hint="eastAsia" w:ascii="仿宋_GB2312" w:hAnsi="仿宋_GB2312" w:eastAsia="仿宋_GB2312" w:cs="仿宋_GB2312"/>
          <w:i w:val="0"/>
          <w:iCs w:val="0"/>
          <w:sz w:val="32"/>
          <w:szCs w:val="32"/>
        </w:rPr>
      </w:pPr>
      <w:r>
        <w:rPr>
          <w:rFonts w:hint="eastAsia" w:ascii="黑体" w:hAnsi="黑体" w:eastAsia="黑体" w:cs="黑体"/>
          <w:b w:val="0"/>
          <w:bCs w:val="0"/>
          <w:i w:val="0"/>
          <w:iCs w:val="0"/>
          <w:color w:val="auto"/>
          <w:sz w:val="32"/>
          <w:szCs w:val="32"/>
        </w:rPr>
        <w:fldChar w:fldCharType="begin"/>
      </w:r>
      <w:r>
        <w:rPr>
          <w:rFonts w:hint="eastAsia" w:ascii="黑体" w:hAnsi="黑体" w:eastAsia="黑体" w:cs="黑体"/>
          <w:b w:val="0"/>
          <w:bCs w:val="0"/>
          <w:i w:val="0"/>
          <w:iCs w:val="0"/>
          <w:sz w:val="32"/>
          <w:szCs w:val="32"/>
        </w:rPr>
        <w:instrText xml:space="preserve"> HYPERLINK \l _Toc11331 </w:instrText>
      </w:r>
      <w:r>
        <w:rPr>
          <w:rFonts w:hint="eastAsia" w:ascii="黑体" w:hAnsi="黑体" w:eastAsia="黑体" w:cs="黑体"/>
          <w:b w:val="0"/>
          <w:bCs w:val="0"/>
          <w:i w:val="0"/>
          <w:iCs w:val="0"/>
          <w:sz w:val="32"/>
          <w:szCs w:val="32"/>
        </w:rPr>
        <w:fldChar w:fldCharType="separate"/>
      </w:r>
      <w:r>
        <w:rPr>
          <w:rFonts w:hint="eastAsia" w:ascii="黑体" w:hAnsi="黑体" w:eastAsia="黑体" w:cs="黑体"/>
          <w:b w:val="0"/>
          <w:bCs w:val="0"/>
          <w:i w:val="0"/>
          <w:iCs w:val="0"/>
          <w:sz w:val="32"/>
          <w:szCs w:val="32"/>
        </w:rPr>
        <w:t>二、河道采砂管理</w:t>
      </w:r>
      <w:r>
        <w:rPr>
          <w:rFonts w:hint="eastAsia" w:ascii="黑体" w:hAnsi="黑体" w:eastAsia="黑体" w:cs="黑体"/>
          <w:b w:val="0"/>
          <w:bCs w:val="0"/>
          <w:i w:val="0"/>
          <w:iCs w:val="0"/>
          <w:sz w:val="32"/>
          <w:szCs w:val="32"/>
        </w:rPr>
        <w:tab/>
      </w:r>
      <w:r>
        <w:rPr>
          <w:rFonts w:hint="eastAsia" w:ascii="黑体" w:hAnsi="黑体" w:eastAsia="黑体" w:cs="黑体"/>
          <w:b w:val="0"/>
          <w:bCs w:val="0"/>
          <w:i w:val="0"/>
          <w:iCs w:val="0"/>
          <w:sz w:val="32"/>
          <w:szCs w:val="32"/>
        </w:rPr>
        <w:fldChar w:fldCharType="begin"/>
      </w:r>
      <w:r>
        <w:rPr>
          <w:rFonts w:hint="eastAsia" w:ascii="黑体" w:hAnsi="黑体" w:eastAsia="黑体" w:cs="黑体"/>
          <w:b w:val="0"/>
          <w:bCs w:val="0"/>
          <w:i w:val="0"/>
          <w:iCs w:val="0"/>
          <w:sz w:val="32"/>
          <w:szCs w:val="32"/>
        </w:rPr>
        <w:instrText xml:space="preserve"> PAGEREF _Toc11331 \h </w:instrText>
      </w:r>
      <w:r>
        <w:rPr>
          <w:rFonts w:hint="eastAsia" w:ascii="黑体" w:hAnsi="黑体" w:eastAsia="黑体" w:cs="黑体"/>
          <w:b w:val="0"/>
          <w:bCs w:val="0"/>
          <w:i w:val="0"/>
          <w:iCs w:val="0"/>
          <w:sz w:val="32"/>
          <w:szCs w:val="32"/>
        </w:rPr>
        <w:fldChar w:fldCharType="separate"/>
      </w:r>
      <w:r>
        <w:rPr>
          <w:rFonts w:hint="eastAsia" w:ascii="黑体" w:hAnsi="黑体" w:eastAsia="黑体" w:cs="黑体"/>
          <w:b w:val="0"/>
          <w:bCs w:val="0"/>
          <w:i w:val="0"/>
          <w:iCs w:val="0"/>
          <w:sz w:val="32"/>
          <w:szCs w:val="32"/>
        </w:rPr>
        <w:t>15</w:t>
      </w:r>
      <w:r>
        <w:rPr>
          <w:rFonts w:hint="eastAsia" w:ascii="黑体" w:hAnsi="黑体" w:eastAsia="黑体" w:cs="黑体"/>
          <w:b w:val="0"/>
          <w:bCs w:val="0"/>
          <w:i w:val="0"/>
          <w:iCs w:val="0"/>
          <w:sz w:val="32"/>
          <w:szCs w:val="32"/>
        </w:rPr>
        <w:fldChar w:fldCharType="end"/>
      </w:r>
      <w:r>
        <w:rPr>
          <w:rFonts w:hint="eastAsia" w:ascii="黑体" w:hAnsi="黑体" w:eastAsia="黑体" w:cs="黑体"/>
          <w:b w:val="0"/>
          <w:bCs w:val="0"/>
          <w:i w:val="0"/>
          <w:iCs w:val="0"/>
          <w:color w:val="auto"/>
          <w:sz w:val="32"/>
          <w:szCs w:val="32"/>
        </w:rPr>
        <w:fldChar w:fldCharType="end"/>
      </w:r>
    </w:p>
    <w:p w14:paraId="55CD8048">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60" w:lineRule="exact"/>
        <w:jc w:val="both"/>
        <w:textAlignment w:val="auto"/>
        <w:rPr>
          <w:rFonts w:hint="eastAsia" w:ascii="楷体_GB2312" w:hAnsi="楷体_GB2312" w:eastAsia="楷体_GB2312" w:cs="楷体_GB2312"/>
          <w:b/>
          <w:bCs/>
          <w:i w:val="0"/>
          <w:iCs w:val="0"/>
          <w:sz w:val="32"/>
          <w:szCs w:val="32"/>
        </w:rPr>
      </w:pPr>
      <w:r>
        <w:rPr>
          <w:rFonts w:hint="eastAsia" w:ascii="楷体_GB2312" w:hAnsi="楷体_GB2312" w:eastAsia="楷体_GB2312" w:cs="楷体_GB2312"/>
          <w:b/>
          <w:bCs/>
          <w:i w:val="0"/>
          <w:iCs w:val="0"/>
          <w:color w:val="auto"/>
          <w:sz w:val="32"/>
          <w:szCs w:val="32"/>
        </w:rPr>
        <w:fldChar w:fldCharType="begin"/>
      </w:r>
      <w:r>
        <w:rPr>
          <w:rFonts w:hint="eastAsia" w:ascii="楷体_GB2312" w:hAnsi="楷体_GB2312" w:eastAsia="楷体_GB2312" w:cs="楷体_GB2312"/>
          <w:b/>
          <w:bCs/>
          <w:i w:val="0"/>
          <w:iCs w:val="0"/>
          <w:sz w:val="32"/>
          <w:szCs w:val="32"/>
        </w:rPr>
        <w:instrText xml:space="preserve"> HYPERLINK \l _Toc22301 </w:instrText>
      </w:r>
      <w:r>
        <w:rPr>
          <w:rFonts w:hint="eastAsia" w:ascii="楷体_GB2312" w:hAnsi="楷体_GB2312" w:eastAsia="楷体_GB2312" w:cs="楷体_GB2312"/>
          <w:b/>
          <w:bCs/>
          <w:i w:val="0"/>
          <w:iCs w:val="0"/>
          <w:sz w:val="32"/>
          <w:szCs w:val="32"/>
        </w:rPr>
        <w:fldChar w:fldCharType="separate"/>
      </w:r>
      <w:r>
        <w:rPr>
          <w:rFonts w:hint="eastAsia" w:ascii="楷体_GB2312" w:hAnsi="楷体_GB2312" w:eastAsia="楷体_GB2312" w:cs="楷体_GB2312"/>
          <w:b/>
          <w:bCs/>
          <w:i w:val="0"/>
          <w:iCs w:val="0"/>
          <w:sz w:val="32"/>
          <w:szCs w:val="32"/>
        </w:rPr>
        <w:t>（一）长江</w:t>
      </w:r>
      <w:r>
        <w:rPr>
          <w:rFonts w:hint="eastAsia" w:ascii="楷体_GB2312" w:hAnsi="楷体_GB2312" w:eastAsia="楷体_GB2312" w:cs="楷体_GB2312"/>
          <w:b/>
          <w:bCs/>
          <w:i w:val="0"/>
          <w:iCs w:val="0"/>
          <w:sz w:val="32"/>
          <w:szCs w:val="32"/>
          <w:lang w:eastAsia="zh-CN"/>
        </w:rPr>
        <w:t>河道</w:t>
      </w:r>
      <w:r>
        <w:rPr>
          <w:rFonts w:hint="eastAsia" w:ascii="楷体_GB2312" w:hAnsi="楷体_GB2312" w:eastAsia="楷体_GB2312" w:cs="楷体_GB2312"/>
          <w:b/>
          <w:bCs/>
          <w:i w:val="0"/>
          <w:iCs w:val="0"/>
          <w:sz w:val="32"/>
          <w:szCs w:val="32"/>
        </w:rPr>
        <w:t>采砂管理</w:t>
      </w:r>
      <w:r>
        <w:rPr>
          <w:rFonts w:hint="eastAsia" w:ascii="楷体_GB2312" w:hAnsi="楷体_GB2312" w:eastAsia="楷体_GB2312" w:cs="楷体_GB2312"/>
          <w:b/>
          <w:bCs/>
          <w:i w:val="0"/>
          <w:iCs w:val="0"/>
          <w:sz w:val="32"/>
          <w:szCs w:val="32"/>
        </w:rPr>
        <w:tab/>
      </w:r>
      <w:r>
        <w:rPr>
          <w:rFonts w:hint="eastAsia" w:ascii="楷体_GB2312" w:hAnsi="楷体_GB2312" w:eastAsia="楷体_GB2312" w:cs="楷体_GB2312"/>
          <w:b/>
          <w:bCs/>
          <w:i w:val="0"/>
          <w:iCs w:val="0"/>
          <w:sz w:val="32"/>
          <w:szCs w:val="32"/>
        </w:rPr>
        <w:fldChar w:fldCharType="begin"/>
      </w:r>
      <w:r>
        <w:rPr>
          <w:rFonts w:hint="eastAsia" w:ascii="楷体_GB2312" w:hAnsi="楷体_GB2312" w:eastAsia="楷体_GB2312" w:cs="楷体_GB2312"/>
          <w:b/>
          <w:bCs/>
          <w:i w:val="0"/>
          <w:iCs w:val="0"/>
          <w:sz w:val="32"/>
          <w:szCs w:val="32"/>
        </w:rPr>
        <w:instrText xml:space="preserve"> PAGEREF _Toc22301 \h </w:instrText>
      </w:r>
      <w:r>
        <w:rPr>
          <w:rFonts w:hint="eastAsia" w:ascii="楷体_GB2312" w:hAnsi="楷体_GB2312" w:eastAsia="楷体_GB2312" w:cs="楷体_GB2312"/>
          <w:b/>
          <w:bCs/>
          <w:i w:val="0"/>
          <w:iCs w:val="0"/>
          <w:sz w:val="32"/>
          <w:szCs w:val="32"/>
        </w:rPr>
        <w:fldChar w:fldCharType="separate"/>
      </w:r>
      <w:r>
        <w:rPr>
          <w:rFonts w:hint="eastAsia" w:ascii="楷体_GB2312" w:hAnsi="楷体_GB2312" w:eastAsia="楷体_GB2312" w:cs="楷体_GB2312"/>
          <w:b/>
          <w:bCs/>
          <w:i w:val="0"/>
          <w:iCs w:val="0"/>
          <w:sz w:val="32"/>
          <w:szCs w:val="32"/>
        </w:rPr>
        <w:t>15</w:t>
      </w:r>
      <w:r>
        <w:rPr>
          <w:rFonts w:hint="eastAsia" w:ascii="楷体_GB2312" w:hAnsi="楷体_GB2312" w:eastAsia="楷体_GB2312" w:cs="楷体_GB2312"/>
          <w:b/>
          <w:bCs/>
          <w:i w:val="0"/>
          <w:iCs w:val="0"/>
          <w:sz w:val="32"/>
          <w:szCs w:val="32"/>
        </w:rPr>
        <w:fldChar w:fldCharType="end"/>
      </w:r>
      <w:r>
        <w:rPr>
          <w:rFonts w:hint="eastAsia" w:ascii="楷体_GB2312" w:hAnsi="楷体_GB2312" w:eastAsia="楷体_GB2312" w:cs="楷体_GB2312"/>
          <w:b/>
          <w:bCs/>
          <w:i w:val="0"/>
          <w:iCs w:val="0"/>
          <w:color w:val="auto"/>
          <w:sz w:val="32"/>
          <w:szCs w:val="32"/>
        </w:rPr>
        <w:fldChar w:fldCharType="end"/>
      </w:r>
    </w:p>
    <w:p w14:paraId="483E291C">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89" w:firstLineChars="139"/>
        <w:jc w:val="both"/>
        <w:textAlignment w:val="auto"/>
        <w:rPr>
          <w:rFonts w:hint="eastAsia" w:ascii="宋体" w:hAnsi="宋体" w:eastAsia="宋体" w:cs="宋体"/>
          <w:b w:val="0"/>
          <w:bCs w:val="0"/>
          <w:i w:val="0"/>
          <w:iCs w:val="0"/>
          <w:sz w:val="28"/>
          <w:szCs w:val="28"/>
        </w:rPr>
      </w:pPr>
      <w:r>
        <w:rPr>
          <w:rFonts w:hint="eastAsia" w:ascii="宋体" w:hAnsi="宋体" w:eastAsia="宋体" w:cs="宋体"/>
          <w:b w:val="0"/>
          <w:bCs w:val="0"/>
          <w:i w:val="0"/>
          <w:iCs w:val="0"/>
          <w:color w:val="auto"/>
          <w:sz w:val="28"/>
          <w:szCs w:val="28"/>
        </w:rPr>
        <w:fldChar w:fldCharType="begin"/>
      </w:r>
      <w:r>
        <w:rPr>
          <w:rFonts w:hint="eastAsia" w:ascii="宋体" w:hAnsi="宋体" w:eastAsia="宋体" w:cs="宋体"/>
          <w:b w:val="0"/>
          <w:bCs w:val="0"/>
          <w:i w:val="0"/>
          <w:iCs w:val="0"/>
          <w:sz w:val="28"/>
          <w:szCs w:val="28"/>
        </w:rPr>
        <w:instrText xml:space="preserve"> HYPERLINK \l _Toc14271 </w:instrText>
      </w:r>
      <w:r>
        <w:rPr>
          <w:rFonts w:hint="eastAsia" w:ascii="宋体" w:hAnsi="宋体" w:eastAsia="宋体" w:cs="宋体"/>
          <w:b w:val="0"/>
          <w:bCs w:val="0"/>
          <w:i w:val="0"/>
          <w:iCs w:val="0"/>
          <w:sz w:val="28"/>
          <w:szCs w:val="28"/>
        </w:rPr>
        <w:fldChar w:fldCharType="separate"/>
      </w:r>
      <w:r>
        <w:rPr>
          <w:rFonts w:hint="eastAsia" w:ascii="宋体" w:hAnsi="宋体" w:eastAsia="宋体" w:cs="宋体"/>
          <w:b w:val="0"/>
          <w:bCs w:val="0"/>
          <w:i w:val="0"/>
          <w:iCs w:val="0"/>
          <w:kern w:val="2"/>
          <w:sz w:val="28"/>
          <w:szCs w:val="28"/>
          <w:lang w:val="en-US" w:eastAsia="zh-CN" w:bidi="ar-SA"/>
        </w:rPr>
        <w:t>1、未办理河道采砂许可证，擅自在长江采砂的</w:t>
      </w:r>
      <w:r>
        <w:rPr>
          <w:rFonts w:hint="eastAsia" w:ascii="宋体" w:hAnsi="宋体" w:eastAsia="宋体" w:cs="宋体"/>
          <w:b w:val="0"/>
          <w:bCs w:val="0"/>
          <w:i w:val="0"/>
          <w:iCs w:val="0"/>
          <w:sz w:val="28"/>
          <w:szCs w:val="28"/>
        </w:rPr>
        <w:tab/>
      </w:r>
      <w:r>
        <w:rPr>
          <w:rFonts w:hint="eastAsia" w:ascii="宋体" w:hAnsi="宋体" w:eastAsia="宋体" w:cs="宋体"/>
          <w:b w:val="0"/>
          <w:bCs w:val="0"/>
          <w:i w:val="0"/>
          <w:iCs w:val="0"/>
          <w:sz w:val="28"/>
          <w:szCs w:val="28"/>
        </w:rPr>
        <w:fldChar w:fldCharType="begin"/>
      </w:r>
      <w:r>
        <w:rPr>
          <w:rFonts w:hint="eastAsia" w:ascii="宋体" w:hAnsi="宋体" w:eastAsia="宋体" w:cs="宋体"/>
          <w:b w:val="0"/>
          <w:bCs w:val="0"/>
          <w:i w:val="0"/>
          <w:iCs w:val="0"/>
          <w:sz w:val="28"/>
          <w:szCs w:val="28"/>
        </w:rPr>
        <w:instrText xml:space="preserve"> PAGEREF _Toc14271 \h </w:instrText>
      </w:r>
      <w:r>
        <w:rPr>
          <w:rFonts w:hint="eastAsia" w:ascii="宋体" w:hAnsi="宋体" w:eastAsia="宋体" w:cs="宋体"/>
          <w:b w:val="0"/>
          <w:bCs w:val="0"/>
          <w:i w:val="0"/>
          <w:iCs w:val="0"/>
          <w:sz w:val="28"/>
          <w:szCs w:val="28"/>
        </w:rPr>
        <w:fldChar w:fldCharType="separate"/>
      </w:r>
      <w:r>
        <w:rPr>
          <w:rFonts w:hint="eastAsia" w:ascii="宋体" w:hAnsi="宋体" w:eastAsia="宋体" w:cs="宋体"/>
          <w:b w:val="0"/>
          <w:bCs w:val="0"/>
          <w:i w:val="0"/>
          <w:iCs w:val="0"/>
          <w:sz w:val="28"/>
          <w:szCs w:val="28"/>
        </w:rPr>
        <w:t>15</w:t>
      </w:r>
      <w:r>
        <w:rPr>
          <w:rFonts w:hint="eastAsia" w:ascii="宋体" w:hAnsi="宋体" w:eastAsia="宋体" w:cs="宋体"/>
          <w:b w:val="0"/>
          <w:bCs w:val="0"/>
          <w:i w:val="0"/>
          <w:iCs w:val="0"/>
          <w:sz w:val="28"/>
          <w:szCs w:val="28"/>
        </w:rPr>
        <w:fldChar w:fldCharType="end"/>
      </w:r>
      <w:r>
        <w:rPr>
          <w:rFonts w:hint="eastAsia" w:ascii="宋体" w:hAnsi="宋体" w:eastAsia="宋体" w:cs="宋体"/>
          <w:b w:val="0"/>
          <w:bCs w:val="0"/>
          <w:i w:val="0"/>
          <w:iCs w:val="0"/>
          <w:color w:val="auto"/>
          <w:sz w:val="28"/>
          <w:szCs w:val="28"/>
        </w:rPr>
        <w:fldChar w:fldCharType="end"/>
      </w:r>
    </w:p>
    <w:p w14:paraId="65B0EB25">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89" w:firstLineChars="139"/>
        <w:jc w:val="both"/>
        <w:textAlignment w:val="auto"/>
        <w:rPr>
          <w:rFonts w:hint="eastAsia" w:ascii="宋体" w:hAnsi="宋体" w:eastAsia="宋体" w:cs="宋体"/>
          <w:b w:val="0"/>
          <w:bCs w:val="0"/>
          <w:i w:val="0"/>
          <w:iCs w:val="0"/>
          <w:sz w:val="28"/>
          <w:szCs w:val="28"/>
        </w:rPr>
      </w:pPr>
      <w:r>
        <w:rPr>
          <w:rFonts w:hint="eastAsia" w:ascii="宋体" w:hAnsi="宋体" w:eastAsia="宋体" w:cs="宋体"/>
          <w:b w:val="0"/>
          <w:bCs w:val="0"/>
          <w:i w:val="0"/>
          <w:iCs w:val="0"/>
          <w:color w:val="auto"/>
          <w:sz w:val="28"/>
          <w:szCs w:val="28"/>
        </w:rPr>
        <w:fldChar w:fldCharType="begin"/>
      </w:r>
      <w:r>
        <w:rPr>
          <w:rFonts w:hint="eastAsia" w:ascii="宋体" w:hAnsi="宋体" w:eastAsia="宋体" w:cs="宋体"/>
          <w:b w:val="0"/>
          <w:bCs w:val="0"/>
          <w:i w:val="0"/>
          <w:iCs w:val="0"/>
          <w:sz w:val="28"/>
          <w:szCs w:val="28"/>
        </w:rPr>
        <w:instrText xml:space="preserve"> HYPERLINK \l _Toc5499 </w:instrText>
      </w:r>
      <w:r>
        <w:rPr>
          <w:rFonts w:hint="eastAsia" w:ascii="宋体" w:hAnsi="宋体" w:eastAsia="宋体" w:cs="宋体"/>
          <w:b w:val="0"/>
          <w:bCs w:val="0"/>
          <w:i w:val="0"/>
          <w:iCs w:val="0"/>
          <w:sz w:val="28"/>
          <w:szCs w:val="28"/>
        </w:rPr>
        <w:fldChar w:fldCharType="separate"/>
      </w:r>
      <w:r>
        <w:rPr>
          <w:rFonts w:hint="eastAsia" w:ascii="宋体" w:hAnsi="宋体" w:eastAsia="宋体" w:cs="宋体"/>
          <w:b w:val="0"/>
          <w:bCs w:val="0"/>
          <w:i w:val="0"/>
          <w:iCs w:val="0"/>
          <w:kern w:val="2"/>
          <w:sz w:val="28"/>
          <w:szCs w:val="28"/>
          <w:lang w:val="en-US" w:eastAsia="zh-CN" w:bidi="ar-SA"/>
        </w:rPr>
        <w:t>2、采砂单位、个人未按照河道采砂许可证规定的要求采砂的</w:t>
      </w:r>
      <w:r>
        <w:rPr>
          <w:rFonts w:hint="eastAsia" w:ascii="宋体" w:hAnsi="宋体" w:eastAsia="宋体" w:cs="宋体"/>
          <w:b w:val="0"/>
          <w:bCs w:val="0"/>
          <w:i w:val="0"/>
          <w:iCs w:val="0"/>
          <w:sz w:val="28"/>
          <w:szCs w:val="28"/>
        </w:rPr>
        <w:tab/>
      </w:r>
      <w:r>
        <w:rPr>
          <w:rFonts w:hint="eastAsia" w:ascii="宋体" w:hAnsi="宋体" w:eastAsia="宋体" w:cs="宋体"/>
          <w:b w:val="0"/>
          <w:bCs w:val="0"/>
          <w:i w:val="0"/>
          <w:iCs w:val="0"/>
          <w:sz w:val="28"/>
          <w:szCs w:val="28"/>
        </w:rPr>
        <w:fldChar w:fldCharType="begin"/>
      </w:r>
      <w:r>
        <w:rPr>
          <w:rFonts w:hint="eastAsia" w:ascii="宋体" w:hAnsi="宋体" w:eastAsia="宋体" w:cs="宋体"/>
          <w:b w:val="0"/>
          <w:bCs w:val="0"/>
          <w:i w:val="0"/>
          <w:iCs w:val="0"/>
          <w:sz w:val="28"/>
          <w:szCs w:val="28"/>
        </w:rPr>
        <w:instrText xml:space="preserve"> PAGEREF _Toc5499 \h </w:instrText>
      </w:r>
      <w:r>
        <w:rPr>
          <w:rFonts w:hint="eastAsia" w:ascii="宋体" w:hAnsi="宋体" w:eastAsia="宋体" w:cs="宋体"/>
          <w:b w:val="0"/>
          <w:bCs w:val="0"/>
          <w:i w:val="0"/>
          <w:iCs w:val="0"/>
          <w:sz w:val="28"/>
          <w:szCs w:val="28"/>
        </w:rPr>
        <w:fldChar w:fldCharType="separate"/>
      </w:r>
      <w:r>
        <w:rPr>
          <w:rFonts w:hint="eastAsia" w:ascii="宋体" w:hAnsi="宋体" w:eastAsia="宋体" w:cs="宋体"/>
          <w:b w:val="0"/>
          <w:bCs w:val="0"/>
          <w:i w:val="0"/>
          <w:iCs w:val="0"/>
          <w:sz w:val="28"/>
          <w:szCs w:val="28"/>
        </w:rPr>
        <w:t>15</w:t>
      </w:r>
      <w:r>
        <w:rPr>
          <w:rFonts w:hint="eastAsia" w:ascii="宋体" w:hAnsi="宋体" w:eastAsia="宋体" w:cs="宋体"/>
          <w:b w:val="0"/>
          <w:bCs w:val="0"/>
          <w:i w:val="0"/>
          <w:iCs w:val="0"/>
          <w:sz w:val="28"/>
          <w:szCs w:val="28"/>
        </w:rPr>
        <w:fldChar w:fldCharType="end"/>
      </w:r>
      <w:r>
        <w:rPr>
          <w:rFonts w:hint="eastAsia" w:ascii="宋体" w:hAnsi="宋体" w:eastAsia="宋体" w:cs="宋体"/>
          <w:b w:val="0"/>
          <w:bCs w:val="0"/>
          <w:i w:val="0"/>
          <w:iCs w:val="0"/>
          <w:color w:val="auto"/>
          <w:sz w:val="28"/>
          <w:szCs w:val="28"/>
        </w:rPr>
        <w:fldChar w:fldCharType="end"/>
      </w:r>
    </w:p>
    <w:p w14:paraId="5E238418">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89" w:firstLineChars="139"/>
        <w:jc w:val="both"/>
        <w:textAlignment w:val="auto"/>
        <w:rPr>
          <w:rFonts w:hint="eastAsia" w:ascii="宋体" w:hAnsi="宋体" w:eastAsia="宋体" w:cs="宋体"/>
          <w:b w:val="0"/>
          <w:bCs w:val="0"/>
          <w:i w:val="0"/>
          <w:iCs w:val="0"/>
          <w:kern w:val="2"/>
          <w:sz w:val="28"/>
          <w:szCs w:val="28"/>
          <w:lang w:val="en-US" w:eastAsia="zh-CN" w:bidi="ar-SA"/>
        </w:rPr>
      </w:pPr>
      <w:r>
        <w:rPr>
          <w:rFonts w:hint="eastAsia" w:ascii="宋体" w:hAnsi="宋体" w:eastAsia="宋体" w:cs="宋体"/>
          <w:b w:val="0"/>
          <w:bCs w:val="0"/>
          <w:i w:val="0"/>
          <w:iCs w:val="0"/>
          <w:color w:val="auto"/>
          <w:sz w:val="28"/>
          <w:szCs w:val="28"/>
        </w:rPr>
        <w:fldChar w:fldCharType="begin"/>
      </w:r>
      <w:r>
        <w:rPr>
          <w:rFonts w:hint="eastAsia" w:ascii="宋体" w:hAnsi="宋体" w:eastAsia="宋体" w:cs="宋体"/>
          <w:b w:val="0"/>
          <w:bCs w:val="0"/>
          <w:i w:val="0"/>
          <w:iCs w:val="0"/>
          <w:sz w:val="28"/>
          <w:szCs w:val="28"/>
        </w:rPr>
        <w:instrText xml:space="preserve"> HYPERLINK \l _Toc17724 </w:instrText>
      </w:r>
      <w:r>
        <w:rPr>
          <w:rFonts w:hint="eastAsia" w:ascii="宋体" w:hAnsi="宋体" w:eastAsia="宋体" w:cs="宋体"/>
          <w:b w:val="0"/>
          <w:bCs w:val="0"/>
          <w:i w:val="0"/>
          <w:iCs w:val="0"/>
          <w:sz w:val="28"/>
          <w:szCs w:val="28"/>
        </w:rPr>
        <w:fldChar w:fldCharType="separate"/>
      </w:r>
      <w:r>
        <w:rPr>
          <w:rFonts w:hint="eastAsia" w:ascii="宋体" w:hAnsi="宋体" w:eastAsia="宋体" w:cs="宋体"/>
          <w:b w:val="0"/>
          <w:bCs w:val="0"/>
          <w:i w:val="0"/>
          <w:iCs w:val="0"/>
          <w:kern w:val="2"/>
          <w:sz w:val="28"/>
          <w:szCs w:val="28"/>
          <w:lang w:val="en-US" w:eastAsia="zh-CN" w:bidi="ar-SA"/>
        </w:rPr>
        <w:t>3、运输、收购、销售未取得河道采砂许可证的单位、个人开采的</w:t>
      </w:r>
    </w:p>
    <w:p w14:paraId="69D4530E">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89" w:firstLineChars="139"/>
        <w:jc w:val="both"/>
        <w:textAlignment w:val="auto"/>
        <w:rPr>
          <w:rFonts w:hint="eastAsia" w:ascii="宋体" w:hAnsi="宋体" w:eastAsia="宋体" w:cs="宋体"/>
          <w:b w:val="0"/>
          <w:bCs w:val="0"/>
          <w:i w:val="0"/>
          <w:iCs w:val="0"/>
          <w:sz w:val="28"/>
          <w:szCs w:val="28"/>
        </w:rPr>
      </w:pPr>
      <w:r>
        <w:rPr>
          <w:rFonts w:hint="eastAsia" w:ascii="宋体" w:hAnsi="宋体" w:eastAsia="宋体" w:cs="宋体"/>
          <w:b w:val="0"/>
          <w:bCs w:val="0"/>
          <w:i w:val="0"/>
          <w:iCs w:val="0"/>
          <w:kern w:val="2"/>
          <w:sz w:val="28"/>
          <w:szCs w:val="28"/>
          <w:lang w:val="en-US" w:eastAsia="zh-CN" w:bidi="ar-SA"/>
        </w:rPr>
        <w:t>长江河道砂石的</w:t>
      </w:r>
      <w:r>
        <w:rPr>
          <w:rFonts w:hint="eastAsia" w:ascii="宋体" w:hAnsi="宋体" w:eastAsia="宋体" w:cs="宋体"/>
          <w:b w:val="0"/>
          <w:bCs w:val="0"/>
          <w:i w:val="0"/>
          <w:iCs w:val="0"/>
          <w:sz w:val="28"/>
          <w:szCs w:val="28"/>
        </w:rPr>
        <w:tab/>
      </w:r>
      <w:r>
        <w:rPr>
          <w:rFonts w:hint="eastAsia" w:ascii="宋体" w:hAnsi="宋体" w:eastAsia="宋体" w:cs="宋体"/>
          <w:b w:val="0"/>
          <w:bCs w:val="0"/>
          <w:i w:val="0"/>
          <w:iCs w:val="0"/>
          <w:sz w:val="28"/>
          <w:szCs w:val="28"/>
        </w:rPr>
        <w:fldChar w:fldCharType="begin"/>
      </w:r>
      <w:r>
        <w:rPr>
          <w:rFonts w:hint="eastAsia" w:ascii="宋体" w:hAnsi="宋体" w:eastAsia="宋体" w:cs="宋体"/>
          <w:b w:val="0"/>
          <w:bCs w:val="0"/>
          <w:i w:val="0"/>
          <w:iCs w:val="0"/>
          <w:sz w:val="28"/>
          <w:szCs w:val="28"/>
        </w:rPr>
        <w:instrText xml:space="preserve"> PAGEREF _Toc17724 \h </w:instrText>
      </w:r>
      <w:r>
        <w:rPr>
          <w:rFonts w:hint="eastAsia" w:ascii="宋体" w:hAnsi="宋体" w:eastAsia="宋体" w:cs="宋体"/>
          <w:b w:val="0"/>
          <w:bCs w:val="0"/>
          <w:i w:val="0"/>
          <w:iCs w:val="0"/>
          <w:sz w:val="28"/>
          <w:szCs w:val="28"/>
        </w:rPr>
        <w:fldChar w:fldCharType="separate"/>
      </w:r>
      <w:r>
        <w:rPr>
          <w:rFonts w:hint="eastAsia" w:ascii="宋体" w:hAnsi="宋体" w:eastAsia="宋体" w:cs="宋体"/>
          <w:b w:val="0"/>
          <w:bCs w:val="0"/>
          <w:i w:val="0"/>
          <w:iCs w:val="0"/>
          <w:sz w:val="28"/>
          <w:szCs w:val="28"/>
        </w:rPr>
        <w:t>17</w:t>
      </w:r>
      <w:r>
        <w:rPr>
          <w:rFonts w:hint="eastAsia" w:ascii="宋体" w:hAnsi="宋体" w:eastAsia="宋体" w:cs="宋体"/>
          <w:b w:val="0"/>
          <w:bCs w:val="0"/>
          <w:i w:val="0"/>
          <w:iCs w:val="0"/>
          <w:sz w:val="28"/>
          <w:szCs w:val="28"/>
        </w:rPr>
        <w:fldChar w:fldCharType="end"/>
      </w:r>
      <w:r>
        <w:rPr>
          <w:rFonts w:hint="eastAsia" w:ascii="宋体" w:hAnsi="宋体" w:eastAsia="宋体" w:cs="宋体"/>
          <w:b w:val="0"/>
          <w:bCs w:val="0"/>
          <w:i w:val="0"/>
          <w:iCs w:val="0"/>
          <w:color w:val="auto"/>
          <w:sz w:val="28"/>
          <w:szCs w:val="28"/>
        </w:rPr>
        <w:fldChar w:fldCharType="end"/>
      </w:r>
    </w:p>
    <w:p w14:paraId="4EDCFAA7">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89" w:firstLineChars="139"/>
        <w:jc w:val="both"/>
        <w:textAlignment w:val="auto"/>
        <w:rPr>
          <w:rFonts w:hint="eastAsia" w:ascii="宋体" w:hAnsi="宋体" w:eastAsia="宋体" w:cs="宋体"/>
          <w:b w:val="0"/>
          <w:bCs w:val="0"/>
          <w:i w:val="0"/>
          <w:iCs w:val="0"/>
          <w:kern w:val="2"/>
          <w:sz w:val="28"/>
          <w:szCs w:val="28"/>
          <w:lang w:val="en-US" w:eastAsia="zh-CN" w:bidi="ar-SA"/>
        </w:rPr>
      </w:pPr>
      <w:r>
        <w:rPr>
          <w:rFonts w:hint="eastAsia" w:ascii="宋体" w:hAnsi="宋体" w:eastAsia="宋体" w:cs="宋体"/>
          <w:b w:val="0"/>
          <w:bCs w:val="0"/>
          <w:i w:val="0"/>
          <w:iCs w:val="0"/>
          <w:color w:val="auto"/>
          <w:sz w:val="28"/>
          <w:szCs w:val="28"/>
        </w:rPr>
        <w:fldChar w:fldCharType="begin"/>
      </w:r>
      <w:r>
        <w:rPr>
          <w:rFonts w:hint="eastAsia" w:ascii="宋体" w:hAnsi="宋体" w:eastAsia="宋体" w:cs="宋体"/>
          <w:b w:val="0"/>
          <w:bCs w:val="0"/>
          <w:i w:val="0"/>
          <w:iCs w:val="0"/>
          <w:sz w:val="28"/>
          <w:szCs w:val="28"/>
        </w:rPr>
        <w:instrText xml:space="preserve"> HYPERLINK \l _Toc19855 </w:instrText>
      </w:r>
      <w:r>
        <w:rPr>
          <w:rFonts w:hint="eastAsia" w:ascii="宋体" w:hAnsi="宋体" w:eastAsia="宋体" w:cs="宋体"/>
          <w:b w:val="0"/>
          <w:bCs w:val="0"/>
          <w:i w:val="0"/>
          <w:iCs w:val="0"/>
          <w:sz w:val="28"/>
          <w:szCs w:val="28"/>
        </w:rPr>
        <w:fldChar w:fldCharType="separate"/>
      </w:r>
      <w:r>
        <w:rPr>
          <w:rFonts w:hint="eastAsia" w:ascii="宋体" w:hAnsi="宋体" w:eastAsia="宋体" w:cs="宋体"/>
          <w:b w:val="0"/>
          <w:bCs w:val="0"/>
          <w:i w:val="0"/>
          <w:iCs w:val="0"/>
          <w:kern w:val="2"/>
          <w:sz w:val="28"/>
          <w:szCs w:val="28"/>
          <w:lang w:val="en-US" w:eastAsia="zh-CN" w:bidi="ar-SA"/>
        </w:rPr>
        <w:t>4、采砂船舶未在指定地点集中停放或者无正当理由擅自离开指定</w:t>
      </w:r>
    </w:p>
    <w:p w14:paraId="0B6B636B">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89" w:firstLineChars="139"/>
        <w:jc w:val="both"/>
        <w:textAlignment w:val="auto"/>
        <w:rPr>
          <w:rFonts w:hint="eastAsia" w:ascii="宋体" w:hAnsi="宋体" w:eastAsia="宋体" w:cs="宋体"/>
          <w:b w:val="0"/>
          <w:bCs w:val="0"/>
          <w:i w:val="0"/>
          <w:iCs w:val="0"/>
          <w:sz w:val="28"/>
          <w:szCs w:val="28"/>
        </w:rPr>
      </w:pPr>
      <w:r>
        <w:rPr>
          <w:rFonts w:hint="eastAsia" w:ascii="宋体" w:hAnsi="宋体" w:eastAsia="宋体" w:cs="宋体"/>
          <w:b w:val="0"/>
          <w:bCs w:val="0"/>
          <w:i w:val="0"/>
          <w:iCs w:val="0"/>
          <w:kern w:val="2"/>
          <w:sz w:val="28"/>
          <w:szCs w:val="28"/>
          <w:lang w:val="en-US" w:eastAsia="zh-CN" w:bidi="ar-SA"/>
        </w:rPr>
        <w:t>地点的</w:t>
      </w:r>
      <w:r>
        <w:rPr>
          <w:rFonts w:hint="eastAsia" w:ascii="宋体" w:hAnsi="宋体" w:eastAsia="宋体" w:cs="宋体"/>
          <w:b w:val="0"/>
          <w:bCs w:val="0"/>
          <w:i w:val="0"/>
          <w:iCs w:val="0"/>
          <w:sz w:val="28"/>
          <w:szCs w:val="28"/>
        </w:rPr>
        <w:tab/>
      </w:r>
      <w:r>
        <w:rPr>
          <w:rFonts w:hint="eastAsia" w:ascii="宋体" w:hAnsi="宋体" w:eastAsia="宋体" w:cs="宋体"/>
          <w:b w:val="0"/>
          <w:bCs w:val="0"/>
          <w:i w:val="0"/>
          <w:iCs w:val="0"/>
          <w:sz w:val="28"/>
          <w:szCs w:val="28"/>
        </w:rPr>
        <w:fldChar w:fldCharType="begin"/>
      </w:r>
      <w:r>
        <w:rPr>
          <w:rFonts w:hint="eastAsia" w:ascii="宋体" w:hAnsi="宋体" w:eastAsia="宋体" w:cs="宋体"/>
          <w:b w:val="0"/>
          <w:bCs w:val="0"/>
          <w:i w:val="0"/>
          <w:iCs w:val="0"/>
          <w:sz w:val="28"/>
          <w:szCs w:val="28"/>
        </w:rPr>
        <w:instrText xml:space="preserve"> PAGEREF _Toc19855 \h </w:instrText>
      </w:r>
      <w:r>
        <w:rPr>
          <w:rFonts w:hint="eastAsia" w:ascii="宋体" w:hAnsi="宋体" w:eastAsia="宋体" w:cs="宋体"/>
          <w:b w:val="0"/>
          <w:bCs w:val="0"/>
          <w:i w:val="0"/>
          <w:iCs w:val="0"/>
          <w:sz w:val="28"/>
          <w:szCs w:val="28"/>
        </w:rPr>
        <w:fldChar w:fldCharType="separate"/>
      </w:r>
      <w:r>
        <w:rPr>
          <w:rFonts w:hint="eastAsia" w:ascii="宋体" w:hAnsi="宋体" w:eastAsia="宋体" w:cs="宋体"/>
          <w:b w:val="0"/>
          <w:bCs w:val="0"/>
          <w:i w:val="0"/>
          <w:iCs w:val="0"/>
          <w:sz w:val="28"/>
          <w:szCs w:val="28"/>
        </w:rPr>
        <w:t>17</w:t>
      </w:r>
      <w:r>
        <w:rPr>
          <w:rFonts w:hint="eastAsia" w:ascii="宋体" w:hAnsi="宋体" w:eastAsia="宋体" w:cs="宋体"/>
          <w:b w:val="0"/>
          <w:bCs w:val="0"/>
          <w:i w:val="0"/>
          <w:iCs w:val="0"/>
          <w:sz w:val="28"/>
          <w:szCs w:val="28"/>
        </w:rPr>
        <w:fldChar w:fldCharType="end"/>
      </w:r>
      <w:r>
        <w:rPr>
          <w:rFonts w:hint="eastAsia" w:ascii="宋体" w:hAnsi="宋体" w:eastAsia="宋体" w:cs="宋体"/>
          <w:b w:val="0"/>
          <w:bCs w:val="0"/>
          <w:i w:val="0"/>
          <w:iCs w:val="0"/>
          <w:color w:val="auto"/>
          <w:sz w:val="28"/>
          <w:szCs w:val="28"/>
        </w:rPr>
        <w:fldChar w:fldCharType="end"/>
      </w:r>
    </w:p>
    <w:p w14:paraId="2B72ECE9">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89" w:firstLineChars="139"/>
        <w:jc w:val="both"/>
        <w:textAlignment w:val="auto"/>
        <w:rPr>
          <w:rFonts w:hint="eastAsia" w:ascii="仿宋_GB2312" w:hAnsi="仿宋_GB2312" w:eastAsia="仿宋_GB2312" w:cs="仿宋_GB2312"/>
          <w:b w:val="0"/>
          <w:bCs w:val="0"/>
          <w:i w:val="0"/>
          <w:iCs w:val="0"/>
          <w:sz w:val="32"/>
          <w:szCs w:val="32"/>
        </w:rPr>
      </w:pPr>
      <w:r>
        <w:rPr>
          <w:rFonts w:hint="eastAsia" w:ascii="宋体" w:hAnsi="宋体" w:eastAsia="宋体" w:cs="宋体"/>
          <w:b w:val="0"/>
          <w:bCs w:val="0"/>
          <w:i w:val="0"/>
          <w:iCs w:val="0"/>
          <w:color w:val="auto"/>
          <w:sz w:val="28"/>
          <w:szCs w:val="28"/>
        </w:rPr>
        <w:fldChar w:fldCharType="begin"/>
      </w:r>
      <w:r>
        <w:rPr>
          <w:rFonts w:hint="eastAsia" w:ascii="宋体" w:hAnsi="宋体" w:eastAsia="宋体" w:cs="宋体"/>
          <w:b w:val="0"/>
          <w:bCs w:val="0"/>
          <w:i w:val="0"/>
          <w:iCs w:val="0"/>
          <w:sz w:val="28"/>
          <w:szCs w:val="28"/>
        </w:rPr>
        <w:instrText xml:space="preserve"> HYPERLINK \l _Toc19504 </w:instrText>
      </w:r>
      <w:r>
        <w:rPr>
          <w:rFonts w:hint="eastAsia" w:ascii="宋体" w:hAnsi="宋体" w:eastAsia="宋体" w:cs="宋体"/>
          <w:b w:val="0"/>
          <w:bCs w:val="0"/>
          <w:i w:val="0"/>
          <w:iCs w:val="0"/>
          <w:sz w:val="28"/>
          <w:szCs w:val="28"/>
        </w:rPr>
        <w:fldChar w:fldCharType="separate"/>
      </w:r>
      <w:r>
        <w:rPr>
          <w:rFonts w:hint="eastAsia" w:ascii="宋体" w:hAnsi="宋体" w:eastAsia="宋体" w:cs="宋体"/>
          <w:b w:val="0"/>
          <w:bCs w:val="0"/>
          <w:i w:val="0"/>
          <w:iCs w:val="0"/>
          <w:kern w:val="2"/>
          <w:sz w:val="28"/>
          <w:szCs w:val="28"/>
          <w:lang w:val="en-US" w:eastAsia="zh-CN" w:bidi="ar-SA"/>
        </w:rPr>
        <w:t>5、伪造、变造、转让、出租、出借河道采砂许可证</w:t>
      </w:r>
      <w:r>
        <w:rPr>
          <w:rFonts w:hint="eastAsia" w:ascii="宋体" w:hAnsi="宋体" w:eastAsia="宋体" w:cs="宋体"/>
          <w:b w:val="0"/>
          <w:bCs w:val="0"/>
          <w:i w:val="0"/>
          <w:iCs w:val="0"/>
          <w:sz w:val="28"/>
          <w:szCs w:val="28"/>
        </w:rPr>
        <w:tab/>
      </w:r>
      <w:r>
        <w:rPr>
          <w:rFonts w:hint="eastAsia" w:ascii="宋体" w:hAnsi="宋体" w:eastAsia="宋体" w:cs="宋体"/>
          <w:b w:val="0"/>
          <w:bCs w:val="0"/>
          <w:i w:val="0"/>
          <w:iCs w:val="0"/>
          <w:sz w:val="28"/>
          <w:szCs w:val="28"/>
        </w:rPr>
        <w:fldChar w:fldCharType="begin"/>
      </w:r>
      <w:r>
        <w:rPr>
          <w:rFonts w:hint="eastAsia" w:ascii="宋体" w:hAnsi="宋体" w:eastAsia="宋体" w:cs="宋体"/>
          <w:b w:val="0"/>
          <w:bCs w:val="0"/>
          <w:i w:val="0"/>
          <w:iCs w:val="0"/>
          <w:sz w:val="28"/>
          <w:szCs w:val="28"/>
        </w:rPr>
        <w:instrText xml:space="preserve"> PAGEREF _Toc19504 \h </w:instrText>
      </w:r>
      <w:r>
        <w:rPr>
          <w:rFonts w:hint="eastAsia" w:ascii="宋体" w:hAnsi="宋体" w:eastAsia="宋体" w:cs="宋体"/>
          <w:b w:val="0"/>
          <w:bCs w:val="0"/>
          <w:i w:val="0"/>
          <w:iCs w:val="0"/>
          <w:sz w:val="28"/>
          <w:szCs w:val="28"/>
        </w:rPr>
        <w:fldChar w:fldCharType="separate"/>
      </w:r>
      <w:r>
        <w:rPr>
          <w:rFonts w:hint="eastAsia" w:ascii="宋体" w:hAnsi="宋体" w:eastAsia="宋体" w:cs="宋体"/>
          <w:b w:val="0"/>
          <w:bCs w:val="0"/>
          <w:i w:val="0"/>
          <w:iCs w:val="0"/>
          <w:sz w:val="28"/>
          <w:szCs w:val="28"/>
        </w:rPr>
        <w:t>18</w:t>
      </w:r>
      <w:r>
        <w:rPr>
          <w:rFonts w:hint="eastAsia" w:ascii="宋体" w:hAnsi="宋体" w:eastAsia="宋体" w:cs="宋体"/>
          <w:b w:val="0"/>
          <w:bCs w:val="0"/>
          <w:i w:val="0"/>
          <w:iCs w:val="0"/>
          <w:sz w:val="28"/>
          <w:szCs w:val="28"/>
        </w:rPr>
        <w:fldChar w:fldCharType="end"/>
      </w:r>
      <w:r>
        <w:rPr>
          <w:rFonts w:hint="eastAsia" w:ascii="宋体" w:hAnsi="宋体" w:eastAsia="宋体" w:cs="宋体"/>
          <w:b w:val="0"/>
          <w:bCs w:val="0"/>
          <w:i w:val="0"/>
          <w:iCs w:val="0"/>
          <w:color w:val="auto"/>
          <w:sz w:val="28"/>
          <w:szCs w:val="28"/>
        </w:rPr>
        <w:fldChar w:fldCharType="end"/>
      </w:r>
    </w:p>
    <w:p w14:paraId="67D068AC">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60" w:lineRule="exact"/>
        <w:jc w:val="both"/>
        <w:textAlignment w:val="auto"/>
        <w:rPr>
          <w:rFonts w:hint="eastAsia" w:ascii="楷体_GB2312" w:hAnsi="楷体_GB2312" w:eastAsia="楷体_GB2312" w:cs="楷体_GB2312"/>
          <w:b/>
          <w:bCs/>
          <w:i w:val="0"/>
          <w:iCs w:val="0"/>
          <w:caps/>
          <w:color w:val="auto"/>
          <w:sz w:val="32"/>
          <w:szCs w:val="32"/>
        </w:rPr>
      </w:pPr>
      <w:r>
        <w:rPr>
          <w:rFonts w:hint="eastAsia" w:ascii="楷体_GB2312" w:hAnsi="楷体_GB2312" w:eastAsia="楷体_GB2312" w:cs="楷体_GB2312"/>
          <w:b/>
          <w:bCs/>
          <w:i w:val="0"/>
          <w:iCs w:val="0"/>
          <w:caps/>
          <w:color w:val="auto"/>
          <w:sz w:val="32"/>
          <w:szCs w:val="32"/>
        </w:rPr>
        <w:fldChar w:fldCharType="begin"/>
      </w:r>
      <w:r>
        <w:rPr>
          <w:rFonts w:hint="eastAsia" w:ascii="楷体_GB2312" w:hAnsi="楷体_GB2312" w:eastAsia="楷体_GB2312" w:cs="楷体_GB2312"/>
          <w:b/>
          <w:bCs/>
          <w:i w:val="0"/>
          <w:iCs w:val="0"/>
          <w:caps/>
          <w:color w:val="auto"/>
          <w:sz w:val="32"/>
          <w:szCs w:val="32"/>
        </w:rPr>
        <w:instrText xml:space="preserve"> HYPERLINK \l _Toc15666 </w:instrText>
      </w:r>
      <w:r>
        <w:rPr>
          <w:rFonts w:hint="eastAsia" w:ascii="楷体_GB2312" w:hAnsi="楷体_GB2312" w:eastAsia="楷体_GB2312" w:cs="楷体_GB2312"/>
          <w:b/>
          <w:bCs/>
          <w:i w:val="0"/>
          <w:iCs w:val="0"/>
          <w:caps/>
          <w:color w:val="auto"/>
          <w:sz w:val="32"/>
          <w:szCs w:val="32"/>
        </w:rPr>
        <w:fldChar w:fldCharType="separate"/>
      </w:r>
      <w:r>
        <w:rPr>
          <w:rFonts w:hint="eastAsia" w:ascii="楷体_GB2312" w:hAnsi="楷体_GB2312" w:eastAsia="楷体_GB2312" w:cs="楷体_GB2312"/>
          <w:b/>
          <w:bCs/>
          <w:i w:val="0"/>
          <w:iCs w:val="0"/>
          <w:caps/>
          <w:color w:val="auto"/>
          <w:sz w:val="32"/>
          <w:szCs w:val="32"/>
        </w:rPr>
        <w:t>（二）淮河干流及其他河道水工程范围内采砂管理</w:t>
      </w:r>
      <w:r>
        <w:rPr>
          <w:rFonts w:hint="eastAsia" w:ascii="楷体_GB2312" w:hAnsi="楷体_GB2312" w:eastAsia="楷体_GB2312" w:cs="楷体_GB2312"/>
          <w:b/>
          <w:bCs/>
          <w:i w:val="0"/>
          <w:iCs w:val="0"/>
          <w:caps/>
          <w:color w:val="auto"/>
          <w:sz w:val="32"/>
          <w:szCs w:val="32"/>
        </w:rPr>
        <w:tab/>
      </w:r>
      <w:r>
        <w:rPr>
          <w:rFonts w:hint="eastAsia" w:ascii="楷体_GB2312" w:hAnsi="楷体_GB2312" w:eastAsia="楷体_GB2312" w:cs="楷体_GB2312"/>
          <w:b/>
          <w:bCs/>
          <w:i w:val="0"/>
          <w:iCs w:val="0"/>
          <w:caps/>
          <w:color w:val="auto"/>
          <w:sz w:val="32"/>
          <w:szCs w:val="32"/>
        </w:rPr>
        <w:fldChar w:fldCharType="begin"/>
      </w:r>
      <w:r>
        <w:rPr>
          <w:rFonts w:hint="eastAsia" w:ascii="楷体_GB2312" w:hAnsi="楷体_GB2312" w:eastAsia="楷体_GB2312" w:cs="楷体_GB2312"/>
          <w:b/>
          <w:bCs/>
          <w:i w:val="0"/>
          <w:iCs w:val="0"/>
          <w:caps/>
          <w:color w:val="auto"/>
          <w:sz w:val="32"/>
          <w:szCs w:val="32"/>
        </w:rPr>
        <w:instrText xml:space="preserve"> PAGEREF _Toc15666 \h </w:instrText>
      </w:r>
      <w:r>
        <w:rPr>
          <w:rFonts w:hint="eastAsia" w:ascii="楷体_GB2312" w:hAnsi="楷体_GB2312" w:eastAsia="楷体_GB2312" w:cs="楷体_GB2312"/>
          <w:b/>
          <w:bCs/>
          <w:i w:val="0"/>
          <w:iCs w:val="0"/>
          <w:caps/>
          <w:color w:val="auto"/>
          <w:sz w:val="32"/>
          <w:szCs w:val="32"/>
        </w:rPr>
        <w:fldChar w:fldCharType="separate"/>
      </w:r>
      <w:r>
        <w:rPr>
          <w:rFonts w:hint="eastAsia" w:ascii="楷体_GB2312" w:hAnsi="楷体_GB2312" w:eastAsia="楷体_GB2312" w:cs="楷体_GB2312"/>
          <w:b/>
          <w:bCs/>
          <w:i w:val="0"/>
          <w:iCs w:val="0"/>
          <w:caps/>
          <w:color w:val="auto"/>
          <w:sz w:val="32"/>
          <w:szCs w:val="32"/>
        </w:rPr>
        <w:t>18</w:t>
      </w:r>
      <w:r>
        <w:rPr>
          <w:rFonts w:hint="eastAsia" w:ascii="楷体_GB2312" w:hAnsi="楷体_GB2312" w:eastAsia="楷体_GB2312" w:cs="楷体_GB2312"/>
          <w:b/>
          <w:bCs/>
          <w:i w:val="0"/>
          <w:iCs w:val="0"/>
          <w:caps/>
          <w:color w:val="auto"/>
          <w:sz w:val="32"/>
          <w:szCs w:val="32"/>
        </w:rPr>
        <w:fldChar w:fldCharType="end"/>
      </w:r>
      <w:r>
        <w:rPr>
          <w:rFonts w:hint="eastAsia" w:ascii="楷体_GB2312" w:hAnsi="楷体_GB2312" w:eastAsia="楷体_GB2312" w:cs="楷体_GB2312"/>
          <w:b/>
          <w:bCs/>
          <w:i w:val="0"/>
          <w:iCs w:val="0"/>
          <w:caps/>
          <w:color w:val="auto"/>
          <w:sz w:val="32"/>
          <w:szCs w:val="32"/>
        </w:rPr>
        <w:fldChar w:fldCharType="end"/>
      </w:r>
    </w:p>
    <w:p w14:paraId="38685D7D">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_Toc18541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pacing w:val="-6"/>
          <w:sz w:val="28"/>
          <w:szCs w:val="28"/>
        </w:rPr>
        <w:t>1、未办理河道采砂许可证，擅自河道管理范围内采砂</w:t>
      </w:r>
      <w:r>
        <w:rPr>
          <w:rFonts w:hint="eastAsia" w:ascii="宋体" w:hAnsi="宋体" w:eastAsia="宋体" w:cs="宋体"/>
          <w:i w:val="0"/>
          <w:iCs w:val="0"/>
          <w:sz w:val="28"/>
          <w:szCs w:val="28"/>
        </w:rPr>
        <w:t>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_Toc18541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18</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5C75644D">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_Toc23846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2、伪造、涂改或者买卖、出租、出借或者以其他方式转让河道采砂许可证的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_Toc23846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19</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4EBA8E82">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_Toc18481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3、未按照河道采砂许可证规定要求采砂的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_Toc18481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19</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5A53DACA">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_Toc26138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4、未随采随运，未及时清除砂石和弃料堆体，或者采砂活动结束后，未及时对采砂现场进行清理、平整的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_Toc26138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20</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1F1C900">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_Toc7982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5、装运违法开采的砂石的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_Toc7982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20</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236DCA30">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_Toc27576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6、采砂船舶、机具违法滞留在禁采区的，在禁采期内或者未取得河道采砂许可证的采砂船舶、机具在可采期内未拆除采砂设备，或者未在指定地点停放的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_Toc27576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4A6B43BD">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_Toc20026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7、未经批准擅自在河道滩地设置堆砂场的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_Toc20026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DDAAF3D">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iCs w:val="0"/>
          <w:sz w:val="32"/>
          <w:szCs w:val="32"/>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_Toc3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8、未依法缴纳河道采砂管理费的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_Toc3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22</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26FEEFA2">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60" w:lineRule="exact"/>
        <w:jc w:val="both"/>
        <w:textAlignment w:val="auto"/>
        <w:rPr>
          <w:rFonts w:hint="eastAsia" w:ascii="仿宋_GB2312" w:hAnsi="仿宋_GB2312" w:eastAsia="仿宋_GB2312" w:cs="仿宋_GB2312"/>
          <w:i w:val="0"/>
          <w:iCs w:val="0"/>
          <w:sz w:val="32"/>
          <w:szCs w:val="32"/>
        </w:rPr>
      </w:pPr>
      <w:r>
        <w:rPr>
          <w:rFonts w:hint="eastAsia" w:ascii="黑体" w:hAnsi="黑体" w:eastAsia="黑体" w:cs="黑体"/>
          <w:b w:val="0"/>
          <w:bCs w:val="0"/>
          <w:i w:val="0"/>
          <w:iCs w:val="0"/>
          <w:color w:val="auto"/>
          <w:sz w:val="32"/>
          <w:szCs w:val="32"/>
        </w:rPr>
        <w:fldChar w:fldCharType="begin"/>
      </w:r>
      <w:r>
        <w:rPr>
          <w:rFonts w:hint="eastAsia" w:ascii="黑体" w:hAnsi="黑体" w:eastAsia="黑体" w:cs="黑体"/>
          <w:b w:val="0"/>
          <w:bCs w:val="0"/>
          <w:i w:val="0"/>
          <w:iCs w:val="0"/>
          <w:sz w:val="32"/>
          <w:szCs w:val="32"/>
        </w:rPr>
        <w:instrText xml:space="preserve"> HYPERLINK \l _Toc2478 </w:instrText>
      </w:r>
      <w:r>
        <w:rPr>
          <w:rFonts w:hint="eastAsia" w:ascii="黑体" w:hAnsi="黑体" w:eastAsia="黑体" w:cs="黑体"/>
          <w:b w:val="0"/>
          <w:bCs w:val="0"/>
          <w:i w:val="0"/>
          <w:iCs w:val="0"/>
          <w:sz w:val="32"/>
          <w:szCs w:val="32"/>
        </w:rPr>
        <w:fldChar w:fldCharType="separate"/>
      </w:r>
      <w:r>
        <w:rPr>
          <w:rFonts w:hint="eastAsia" w:ascii="黑体" w:hAnsi="黑体" w:eastAsia="黑体" w:cs="黑体"/>
          <w:b w:val="0"/>
          <w:bCs w:val="0"/>
          <w:i w:val="0"/>
          <w:iCs w:val="0"/>
          <w:sz w:val="32"/>
          <w:szCs w:val="32"/>
        </w:rPr>
        <w:t>三、水资源管理</w:t>
      </w:r>
      <w:r>
        <w:rPr>
          <w:rFonts w:hint="eastAsia" w:ascii="黑体" w:hAnsi="黑体" w:eastAsia="黑体" w:cs="黑体"/>
          <w:b w:val="0"/>
          <w:bCs w:val="0"/>
          <w:i w:val="0"/>
          <w:iCs w:val="0"/>
          <w:sz w:val="32"/>
          <w:szCs w:val="32"/>
        </w:rPr>
        <w:tab/>
      </w:r>
      <w:r>
        <w:rPr>
          <w:rFonts w:hint="eastAsia" w:ascii="黑体" w:hAnsi="黑体" w:eastAsia="黑体" w:cs="黑体"/>
          <w:b w:val="0"/>
          <w:bCs w:val="0"/>
          <w:i w:val="0"/>
          <w:iCs w:val="0"/>
          <w:sz w:val="32"/>
          <w:szCs w:val="32"/>
        </w:rPr>
        <w:fldChar w:fldCharType="begin"/>
      </w:r>
      <w:r>
        <w:rPr>
          <w:rFonts w:hint="eastAsia" w:ascii="黑体" w:hAnsi="黑体" w:eastAsia="黑体" w:cs="黑体"/>
          <w:b w:val="0"/>
          <w:bCs w:val="0"/>
          <w:i w:val="0"/>
          <w:iCs w:val="0"/>
          <w:sz w:val="32"/>
          <w:szCs w:val="32"/>
        </w:rPr>
        <w:instrText xml:space="preserve"> PAGEREF _Toc2478 \h </w:instrText>
      </w:r>
      <w:r>
        <w:rPr>
          <w:rFonts w:hint="eastAsia" w:ascii="黑体" w:hAnsi="黑体" w:eastAsia="黑体" w:cs="黑体"/>
          <w:b w:val="0"/>
          <w:bCs w:val="0"/>
          <w:i w:val="0"/>
          <w:iCs w:val="0"/>
          <w:sz w:val="32"/>
          <w:szCs w:val="32"/>
        </w:rPr>
        <w:fldChar w:fldCharType="separate"/>
      </w:r>
      <w:r>
        <w:rPr>
          <w:rFonts w:hint="eastAsia" w:ascii="黑体" w:hAnsi="黑体" w:eastAsia="黑体" w:cs="黑体"/>
          <w:b w:val="0"/>
          <w:bCs w:val="0"/>
          <w:i w:val="0"/>
          <w:iCs w:val="0"/>
          <w:sz w:val="32"/>
          <w:szCs w:val="32"/>
        </w:rPr>
        <w:t>23</w:t>
      </w:r>
      <w:r>
        <w:rPr>
          <w:rFonts w:hint="eastAsia" w:ascii="黑体" w:hAnsi="黑体" w:eastAsia="黑体" w:cs="黑体"/>
          <w:b w:val="0"/>
          <w:bCs w:val="0"/>
          <w:i w:val="0"/>
          <w:iCs w:val="0"/>
          <w:sz w:val="32"/>
          <w:szCs w:val="32"/>
        </w:rPr>
        <w:fldChar w:fldCharType="end"/>
      </w:r>
      <w:r>
        <w:rPr>
          <w:rFonts w:hint="eastAsia" w:ascii="黑体" w:hAnsi="黑体" w:eastAsia="黑体" w:cs="黑体"/>
          <w:b w:val="0"/>
          <w:bCs w:val="0"/>
          <w:i w:val="0"/>
          <w:iCs w:val="0"/>
          <w:color w:val="auto"/>
          <w:sz w:val="32"/>
          <w:szCs w:val="32"/>
        </w:rPr>
        <w:fldChar w:fldCharType="end"/>
      </w:r>
    </w:p>
    <w:p w14:paraId="4CA7EBB7">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61" w:firstLineChars="129"/>
        <w:jc w:val="both"/>
        <w:textAlignment w:val="auto"/>
        <w:rPr>
          <w:rFonts w:hint="eastAsia" w:ascii="宋体" w:hAnsi="宋体" w:eastAsia="宋体" w:cs="宋体"/>
          <w:b w:val="0"/>
          <w:bCs/>
          <w:i w:val="0"/>
          <w:iCs w:val="0"/>
          <w:sz w:val="28"/>
          <w:szCs w:val="28"/>
        </w:rPr>
      </w:pPr>
      <w:r>
        <w:rPr>
          <w:rFonts w:hint="eastAsia" w:ascii="宋体" w:hAnsi="宋体" w:eastAsia="宋体" w:cs="宋体"/>
          <w:b w:val="0"/>
          <w:bCs/>
          <w:i w:val="0"/>
          <w:iCs w:val="0"/>
          <w:color w:val="auto"/>
          <w:sz w:val="28"/>
          <w:szCs w:val="28"/>
        </w:rPr>
        <w:fldChar w:fldCharType="begin"/>
      </w:r>
      <w:r>
        <w:rPr>
          <w:rFonts w:hint="eastAsia" w:ascii="宋体" w:hAnsi="宋体" w:eastAsia="宋体" w:cs="宋体"/>
          <w:b w:val="0"/>
          <w:bCs/>
          <w:i w:val="0"/>
          <w:iCs w:val="0"/>
          <w:sz w:val="28"/>
          <w:szCs w:val="28"/>
        </w:rPr>
        <w:instrText xml:space="preserve"> HYPERLINK \l _Toc20171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highlight w:val="none"/>
        </w:rPr>
        <w:t>1、未经批准擅自取水的</w:t>
      </w:r>
      <w:r>
        <w:rPr>
          <w:rFonts w:hint="eastAsia" w:ascii="宋体" w:hAnsi="宋体" w:eastAsia="宋体" w:cs="宋体"/>
          <w:b w:val="0"/>
          <w:bCs/>
          <w:i w:val="0"/>
          <w:iCs w:val="0"/>
          <w:sz w:val="28"/>
          <w:szCs w:val="28"/>
        </w:rPr>
        <w:tab/>
      </w:r>
      <w:r>
        <w:rPr>
          <w:rFonts w:hint="eastAsia" w:ascii="宋体" w:hAnsi="宋体" w:eastAsia="宋体" w:cs="宋体"/>
          <w:b w:val="0"/>
          <w:bCs/>
          <w:i w:val="0"/>
          <w:iCs w:val="0"/>
          <w:sz w:val="28"/>
          <w:szCs w:val="28"/>
        </w:rPr>
        <w:fldChar w:fldCharType="begin"/>
      </w:r>
      <w:r>
        <w:rPr>
          <w:rFonts w:hint="eastAsia" w:ascii="宋体" w:hAnsi="宋体" w:eastAsia="宋体" w:cs="宋体"/>
          <w:b w:val="0"/>
          <w:bCs/>
          <w:i w:val="0"/>
          <w:iCs w:val="0"/>
          <w:sz w:val="28"/>
          <w:szCs w:val="28"/>
        </w:rPr>
        <w:instrText xml:space="preserve"> PAGEREF _Toc20171 \h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rPr>
        <w:t>23</w:t>
      </w:r>
      <w:r>
        <w:rPr>
          <w:rFonts w:hint="eastAsia" w:ascii="宋体" w:hAnsi="宋体" w:eastAsia="宋体" w:cs="宋体"/>
          <w:b w:val="0"/>
          <w:bCs/>
          <w:i w:val="0"/>
          <w:iCs w:val="0"/>
          <w:sz w:val="28"/>
          <w:szCs w:val="28"/>
        </w:rPr>
        <w:fldChar w:fldCharType="end"/>
      </w:r>
      <w:r>
        <w:rPr>
          <w:rFonts w:hint="eastAsia" w:ascii="宋体" w:hAnsi="宋体" w:eastAsia="宋体" w:cs="宋体"/>
          <w:b w:val="0"/>
          <w:bCs/>
          <w:i w:val="0"/>
          <w:iCs w:val="0"/>
          <w:color w:val="auto"/>
          <w:sz w:val="28"/>
          <w:szCs w:val="28"/>
        </w:rPr>
        <w:fldChar w:fldCharType="end"/>
      </w:r>
    </w:p>
    <w:p w14:paraId="75E11892">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61" w:firstLineChars="129"/>
        <w:jc w:val="both"/>
        <w:textAlignment w:val="auto"/>
        <w:rPr>
          <w:rFonts w:hint="eastAsia" w:ascii="宋体" w:hAnsi="宋体" w:eastAsia="宋体" w:cs="宋体"/>
          <w:i w:val="0"/>
          <w:iCs w:val="0"/>
          <w:sz w:val="28"/>
          <w:szCs w:val="28"/>
        </w:rPr>
      </w:pPr>
      <w:r>
        <w:rPr>
          <w:rFonts w:hint="eastAsia" w:ascii="宋体" w:hAnsi="宋体" w:eastAsia="宋体" w:cs="宋体"/>
          <w:b w:val="0"/>
          <w:bCs/>
          <w:i w:val="0"/>
          <w:iCs w:val="0"/>
          <w:color w:val="auto"/>
          <w:sz w:val="28"/>
          <w:szCs w:val="28"/>
        </w:rPr>
        <w:fldChar w:fldCharType="begin"/>
      </w:r>
      <w:r>
        <w:rPr>
          <w:rFonts w:hint="eastAsia" w:ascii="宋体" w:hAnsi="宋体" w:eastAsia="宋体" w:cs="宋体"/>
          <w:b w:val="0"/>
          <w:bCs/>
          <w:i w:val="0"/>
          <w:iCs w:val="0"/>
          <w:sz w:val="28"/>
          <w:szCs w:val="28"/>
        </w:rPr>
        <w:instrText xml:space="preserve"> HYPERLINK \l _Toc23433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highlight w:val="none"/>
        </w:rPr>
        <w:t>2、未依照批准的取水许可规定条件取水的</w:t>
      </w:r>
      <w:r>
        <w:rPr>
          <w:rFonts w:hint="eastAsia" w:ascii="宋体" w:hAnsi="宋体" w:eastAsia="宋体" w:cs="宋体"/>
          <w:b w:val="0"/>
          <w:bCs/>
          <w:i w:val="0"/>
          <w:iCs w:val="0"/>
          <w:sz w:val="28"/>
          <w:szCs w:val="28"/>
        </w:rPr>
        <w:tab/>
      </w:r>
      <w:r>
        <w:rPr>
          <w:rFonts w:hint="eastAsia" w:ascii="宋体" w:hAnsi="宋体" w:eastAsia="宋体" w:cs="宋体"/>
          <w:b w:val="0"/>
          <w:bCs/>
          <w:i w:val="0"/>
          <w:iCs w:val="0"/>
          <w:sz w:val="28"/>
          <w:szCs w:val="28"/>
        </w:rPr>
        <w:fldChar w:fldCharType="begin"/>
      </w:r>
      <w:r>
        <w:rPr>
          <w:rFonts w:hint="eastAsia" w:ascii="宋体" w:hAnsi="宋体" w:eastAsia="宋体" w:cs="宋体"/>
          <w:b w:val="0"/>
          <w:bCs/>
          <w:i w:val="0"/>
          <w:iCs w:val="0"/>
          <w:sz w:val="28"/>
          <w:szCs w:val="28"/>
        </w:rPr>
        <w:instrText xml:space="preserve"> PAGEREF _Toc23433 \h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rPr>
        <w:t>23</w:t>
      </w:r>
      <w:r>
        <w:rPr>
          <w:rFonts w:hint="eastAsia" w:ascii="宋体" w:hAnsi="宋体" w:eastAsia="宋体" w:cs="宋体"/>
          <w:b w:val="0"/>
          <w:bCs/>
          <w:i w:val="0"/>
          <w:iCs w:val="0"/>
          <w:sz w:val="28"/>
          <w:szCs w:val="28"/>
        </w:rPr>
        <w:fldChar w:fldCharType="end"/>
      </w:r>
      <w:r>
        <w:rPr>
          <w:rFonts w:hint="eastAsia" w:ascii="宋体" w:hAnsi="宋体" w:eastAsia="宋体" w:cs="宋体"/>
          <w:b w:val="0"/>
          <w:bCs/>
          <w:i w:val="0"/>
          <w:iCs w:val="0"/>
          <w:color w:val="auto"/>
          <w:sz w:val="28"/>
          <w:szCs w:val="28"/>
        </w:rPr>
        <w:fldChar w:fldCharType="end"/>
      </w:r>
    </w:p>
    <w:p w14:paraId="75E968AE">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_Toc22971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3、未取得取水申请批准文件擅自建设取水工程或者设施的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_Toc22971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24</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9507A3B">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_Toc2000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4、拒不缴纳、拖延缴纳或者拖欠水资源费的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_Toc2000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24</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DEC9368">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_Toc452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5、擅自在地下水禁止开采区内新建、改建、扩建取用地下水的建设项目，或未经批准擅自在地下水限制开采区内取水的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_Toc452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25</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8F189F7">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_Toc19648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6、申请人隐瞒有关情况或者提供虚假材料骗取取水申请批准文件或者取水许可证的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_Toc19648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25</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9B5E08C">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_Toc12532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kern w:val="2"/>
          <w:sz w:val="28"/>
          <w:szCs w:val="28"/>
          <w:lang w:val="en-US" w:eastAsia="zh-CN" w:bidi="ar-SA"/>
        </w:rPr>
        <w:t>7、拒不接受审批机关作出的取水量限制决定，或者未经批准擅自转让取水权的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_Toc12532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26</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0623BDA">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_Toc9681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8、</w:t>
      </w:r>
      <w:r>
        <w:rPr>
          <w:rFonts w:hint="eastAsia" w:ascii="宋体" w:hAnsi="宋体" w:eastAsia="宋体" w:cs="宋体"/>
          <w:i w:val="0"/>
          <w:iCs w:val="0"/>
          <w:sz w:val="28"/>
          <w:szCs w:val="28"/>
          <w:lang w:eastAsia="zh-CN"/>
        </w:rPr>
        <w:t>地表水</w:t>
      </w:r>
      <w:r>
        <w:rPr>
          <w:rFonts w:hint="eastAsia" w:ascii="宋体" w:hAnsi="宋体" w:eastAsia="宋体" w:cs="宋体"/>
          <w:i w:val="0"/>
          <w:iCs w:val="0"/>
          <w:sz w:val="28"/>
          <w:szCs w:val="28"/>
        </w:rPr>
        <w:t>未安装计量设施</w:t>
      </w:r>
      <w:r>
        <w:rPr>
          <w:rFonts w:hint="eastAsia" w:ascii="宋体" w:hAnsi="宋体" w:eastAsia="宋体" w:cs="宋体"/>
          <w:i w:val="0"/>
          <w:iCs w:val="0"/>
          <w:sz w:val="28"/>
          <w:szCs w:val="28"/>
          <w:lang w:val="en-US" w:eastAsia="zh-CN"/>
        </w:rPr>
        <w:t>或计量设施不合格或者运行不正常的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_Toc9681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26</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8E011D1">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_Toc19701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9、</w:t>
      </w:r>
      <w:r>
        <w:rPr>
          <w:rFonts w:hint="eastAsia" w:ascii="宋体" w:hAnsi="宋体" w:eastAsia="宋体" w:cs="宋体"/>
          <w:i w:val="0"/>
          <w:iCs w:val="0"/>
          <w:sz w:val="28"/>
          <w:szCs w:val="28"/>
          <w:lang w:eastAsia="zh-CN"/>
        </w:rPr>
        <w:t>地下水</w:t>
      </w:r>
      <w:r>
        <w:rPr>
          <w:rFonts w:hint="eastAsia" w:ascii="宋体" w:hAnsi="宋体" w:eastAsia="宋体" w:cs="宋体"/>
          <w:i w:val="0"/>
          <w:iCs w:val="0"/>
          <w:sz w:val="28"/>
          <w:szCs w:val="28"/>
        </w:rPr>
        <w:t>未安装计量设施</w:t>
      </w:r>
      <w:r>
        <w:rPr>
          <w:rFonts w:hint="eastAsia" w:ascii="宋体" w:hAnsi="宋体" w:eastAsia="宋体" w:cs="宋体"/>
          <w:i w:val="0"/>
          <w:iCs w:val="0"/>
          <w:sz w:val="28"/>
          <w:szCs w:val="28"/>
          <w:lang w:val="en-US" w:eastAsia="zh-CN"/>
        </w:rPr>
        <w:t>或计量设施不合格或者运行不正常的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_Toc19701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27</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7E231DE0">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_Toc31788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highlight w:val="none"/>
        </w:rPr>
        <w:t>10、取水计量设施安装后擅自停止使用的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_Toc31788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28</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7D28D20">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_Toc25879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11、伪造、涂改、冒用取水申请批准文件、取水许可证的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_Toc25879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28</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E2A6611">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89" w:firstLineChars="139"/>
        <w:jc w:val="both"/>
        <w:textAlignment w:val="auto"/>
        <w:rPr>
          <w:rFonts w:hint="eastAsia" w:ascii="宋体" w:hAnsi="宋体" w:eastAsia="宋体" w:cs="宋体"/>
          <w:b w:val="0"/>
          <w:bCs/>
          <w:i w:val="0"/>
          <w:iCs w:val="0"/>
          <w:sz w:val="28"/>
          <w:szCs w:val="28"/>
        </w:rPr>
      </w:pPr>
      <w:r>
        <w:rPr>
          <w:rFonts w:hint="eastAsia" w:ascii="宋体" w:hAnsi="宋体" w:eastAsia="宋体" w:cs="宋体"/>
          <w:b w:val="0"/>
          <w:bCs/>
          <w:i w:val="0"/>
          <w:iCs w:val="0"/>
          <w:color w:val="auto"/>
          <w:sz w:val="28"/>
          <w:szCs w:val="28"/>
        </w:rPr>
        <w:fldChar w:fldCharType="begin"/>
      </w:r>
      <w:r>
        <w:rPr>
          <w:rFonts w:hint="eastAsia" w:ascii="宋体" w:hAnsi="宋体" w:eastAsia="宋体" w:cs="宋体"/>
          <w:b w:val="0"/>
          <w:bCs/>
          <w:i w:val="0"/>
          <w:iCs w:val="0"/>
          <w:sz w:val="28"/>
          <w:szCs w:val="28"/>
        </w:rPr>
        <w:instrText xml:space="preserve"> HYPERLINK \l _Toc25108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highlight w:val="none"/>
        </w:rPr>
        <w:t>12、在建设项目水资源论证工作中弄虚作假</w:t>
      </w:r>
      <w:r>
        <w:rPr>
          <w:rFonts w:hint="eastAsia" w:ascii="宋体" w:hAnsi="宋体" w:eastAsia="宋体" w:cs="宋体"/>
          <w:b w:val="0"/>
          <w:bCs/>
          <w:i w:val="0"/>
          <w:iCs w:val="0"/>
          <w:sz w:val="28"/>
          <w:szCs w:val="28"/>
        </w:rPr>
        <w:tab/>
      </w:r>
      <w:r>
        <w:rPr>
          <w:rFonts w:hint="eastAsia" w:ascii="宋体" w:hAnsi="宋体" w:eastAsia="宋体" w:cs="宋体"/>
          <w:b w:val="0"/>
          <w:bCs/>
          <w:i w:val="0"/>
          <w:iCs w:val="0"/>
          <w:sz w:val="28"/>
          <w:szCs w:val="28"/>
        </w:rPr>
        <w:fldChar w:fldCharType="begin"/>
      </w:r>
      <w:r>
        <w:rPr>
          <w:rFonts w:hint="eastAsia" w:ascii="宋体" w:hAnsi="宋体" w:eastAsia="宋体" w:cs="宋体"/>
          <w:b w:val="0"/>
          <w:bCs/>
          <w:i w:val="0"/>
          <w:iCs w:val="0"/>
          <w:sz w:val="28"/>
          <w:szCs w:val="28"/>
        </w:rPr>
        <w:instrText xml:space="preserve"> PAGEREF _Toc25108 \h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rPr>
        <w:t>29</w:t>
      </w:r>
      <w:r>
        <w:rPr>
          <w:rFonts w:hint="eastAsia" w:ascii="宋体" w:hAnsi="宋体" w:eastAsia="宋体" w:cs="宋体"/>
          <w:b w:val="0"/>
          <w:bCs/>
          <w:i w:val="0"/>
          <w:iCs w:val="0"/>
          <w:sz w:val="28"/>
          <w:szCs w:val="28"/>
        </w:rPr>
        <w:fldChar w:fldCharType="end"/>
      </w:r>
      <w:r>
        <w:rPr>
          <w:rFonts w:hint="eastAsia" w:ascii="宋体" w:hAnsi="宋体" w:eastAsia="宋体" w:cs="宋体"/>
          <w:b w:val="0"/>
          <w:bCs/>
          <w:i w:val="0"/>
          <w:iCs w:val="0"/>
          <w:color w:val="auto"/>
          <w:sz w:val="28"/>
          <w:szCs w:val="28"/>
        </w:rPr>
        <w:fldChar w:fldCharType="end"/>
      </w:r>
    </w:p>
    <w:p w14:paraId="3068F508">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_Toc26298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highlight w:val="none"/>
        </w:rPr>
        <w:t>13、</w:t>
      </w:r>
      <w:r>
        <w:rPr>
          <w:rFonts w:hint="eastAsia" w:ascii="宋体" w:hAnsi="宋体" w:eastAsia="宋体" w:cs="宋体"/>
          <w:bCs/>
          <w:i w:val="0"/>
          <w:iCs w:val="0"/>
          <w:kern w:val="2"/>
          <w:sz w:val="28"/>
          <w:szCs w:val="28"/>
          <w:highlight w:val="none"/>
          <w:lang w:val="en-US" w:eastAsia="zh-CN" w:bidi="ar-SA"/>
        </w:rPr>
        <w:t>拒绝接受监督检查或者弄虚作假的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_Toc26298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29</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22BB14CF">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_Toc14226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14</w:t>
      </w:r>
      <w:r>
        <w:rPr>
          <w:rFonts w:hint="eastAsia" w:ascii="宋体" w:hAnsi="宋体" w:eastAsia="宋体" w:cs="宋体"/>
          <w:bCs/>
          <w:i w:val="0"/>
          <w:iCs w:val="0"/>
          <w:sz w:val="28"/>
          <w:szCs w:val="28"/>
        </w:rPr>
        <w:t>、</w:t>
      </w:r>
      <w:r>
        <w:rPr>
          <w:rFonts w:hint="eastAsia" w:ascii="宋体" w:hAnsi="宋体" w:eastAsia="宋体" w:cs="宋体"/>
          <w:bCs/>
          <w:i w:val="0"/>
          <w:iCs w:val="0"/>
          <w:sz w:val="28"/>
          <w:szCs w:val="28"/>
          <w:highlight w:val="none"/>
        </w:rPr>
        <w:t>新建、改建、扩建建设项目没有按照规定配套建设、验收节约用水设施，建设项目擅自投产使用的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_Toc14226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30</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262A522C">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_Toc8817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highlight w:val="none"/>
          <w:lang w:val="en-US" w:eastAsia="zh-CN"/>
        </w:rPr>
        <w:t>17、</w:t>
      </w:r>
      <w:r>
        <w:rPr>
          <w:rFonts w:hint="eastAsia" w:ascii="宋体" w:hAnsi="宋体" w:eastAsia="宋体" w:cs="宋体"/>
          <w:bCs/>
          <w:i w:val="0"/>
          <w:iCs w:val="0"/>
          <w:sz w:val="28"/>
          <w:szCs w:val="28"/>
          <w:lang w:val="en-US" w:eastAsia="zh-CN"/>
        </w:rPr>
        <w:t>报废的矿井、钻井、地下水取水工程，或者未建成、已完成勘探任务、依法应当停止取水的地下水取水工程，未按照规定封井或者回填的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_Toc8817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E14F4E6">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_Toc32339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highlight w:val="none"/>
          <w:lang w:val="en-US" w:eastAsia="zh-CN"/>
        </w:rPr>
        <w:t>18、</w:t>
      </w:r>
      <w:r>
        <w:rPr>
          <w:rFonts w:hint="eastAsia" w:ascii="宋体" w:hAnsi="宋体" w:eastAsia="宋体" w:cs="宋体"/>
          <w:bCs/>
          <w:i w:val="0"/>
          <w:iCs w:val="0"/>
          <w:sz w:val="28"/>
          <w:szCs w:val="28"/>
          <w:lang w:val="en-US" w:eastAsia="zh-CN"/>
        </w:rPr>
        <w:t>侵占、毁坏或者擅自移动地下水监测设施设备及其标志的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_Toc32339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32</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F249ECF">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iCs w:val="0"/>
          <w:sz w:val="32"/>
          <w:szCs w:val="32"/>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_Toc14110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highlight w:val="none"/>
          <w:lang w:val="en-US" w:eastAsia="zh-CN"/>
        </w:rPr>
        <w:t>19、</w:t>
      </w:r>
      <w:r>
        <w:rPr>
          <w:rFonts w:hint="eastAsia" w:ascii="宋体" w:hAnsi="宋体" w:eastAsia="宋体" w:cs="宋体"/>
          <w:bCs/>
          <w:i w:val="0"/>
          <w:iCs w:val="0"/>
          <w:sz w:val="28"/>
          <w:szCs w:val="28"/>
          <w:lang w:val="en-US" w:eastAsia="zh-CN"/>
        </w:rPr>
        <w:t>以监测、勘探为目的的地下水取水工程在施工前应当备案而未备案的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_Toc14110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32</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4D74787">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60" w:lineRule="exact"/>
        <w:jc w:val="both"/>
        <w:textAlignment w:val="auto"/>
        <w:rPr>
          <w:rFonts w:hint="eastAsia" w:ascii="仿宋_GB2312" w:hAnsi="仿宋_GB2312" w:eastAsia="仿宋_GB2312" w:cs="仿宋_GB2312"/>
          <w:i w:val="0"/>
          <w:iCs w:val="0"/>
          <w:sz w:val="32"/>
          <w:szCs w:val="32"/>
        </w:rPr>
      </w:pPr>
      <w:r>
        <w:rPr>
          <w:rFonts w:hint="eastAsia" w:ascii="黑体" w:hAnsi="黑体" w:eastAsia="黑体" w:cs="黑体"/>
          <w:b w:val="0"/>
          <w:bCs/>
          <w:i w:val="0"/>
          <w:iCs w:val="0"/>
          <w:color w:val="auto"/>
          <w:sz w:val="32"/>
          <w:szCs w:val="32"/>
        </w:rPr>
        <w:fldChar w:fldCharType="begin"/>
      </w:r>
      <w:r>
        <w:rPr>
          <w:rFonts w:hint="eastAsia" w:ascii="黑体" w:hAnsi="黑体" w:eastAsia="黑体" w:cs="黑体"/>
          <w:b w:val="0"/>
          <w:bCs/>
          <w:i w:val="0"/>
          <w:iCs w:val="0"/>
          <w:sz w:val="32"/>
          <w:szCs w:val="32"/>
        </w:rPr>
        <w:instrText xml:space="preserve"> HYPERLINK \l _Toc410 </w:instrText>
      </w:r>
      <w:r>
        <w:rPr>
          <w:rFonts w:hint="eastAsia" w:ascii="黑体" w:hAnsi="黑体" w:eastAsia="黑体" w:cs="黑体"/>
          <w:b w:val="0"/>
          <w:bCs/>
          <w:i w:val="0"/>
          <w:iCs w:val="0"/>
          <w:sz w:val="32"/>
          <w:szCs w:val="32"/>
        </w:rPr>
        <w:fldChar w:fldCharType="separate"/>
      </w:r>
      <w:r>
        <w:rPr>
          <w:rFonts w:hint="eastAsia" w:ascii="黑体" w:hAnsi="黑体" w:eastAsia="黑体" w:cs="黑体"/>
          <w:b w:val="0"/>
          <w:bCs/>
          <w:i w:val="0"/>
          <w:iCs w:val="0"/>
          <w:sz w:val="32"/>
          <w:szCs w:val="32"/>
        </w:rPr>
        <w:t>四、防汛抗旱管理</w:t>
      </w:r>
      <w:r>
        <w:rPr>
          <w:rFonts w:hint="eastAsia" w:ascii="黑体" w:hAnsi="黑体" w:eastAsia="黑体" w:cs="黑体"/>
          <w:b w:val="0"/>
          <w:bCs/>
          <w:i w:val="0"/>
          <w:iCs w:val="0"/>
          <w:sz w:val="32"/>
          <w:szCs w:val="32"/>
        </w:rPr>
        <w:tab/>
      </w:r>
      <w:r>
        <w:rPr>
          <w:rFonts w:hint="eastAsia" w:ascii="黑体" w:hAnsi="黑体" w:eastAsia="黑体" w:cs="黑体"/>
          <w:b w:val="0"/>
          <w:bCs/>
          <w:i w:val="0"/>
          <w:iCs w:val="0"/>
          <w:sz w:val="32"/>
          <w:szCs w:val="32"/>
        </w:rPr>
        <w:fldChar w:fldCharType="begin"/>
      </w:r>
      <w:r>
        <w:rPr>
          <w:rFonts w:hint="eastAsia" w:ascii="黑体" w:hAnsi="黑体" w:eastAsia="黑体" w:cs="黑体"/>
          <w:b w:val="0"/>
          <w:bCs/>
          <w:i w:val="0"/>
          <w:iCs w:val="0"/>
          <w:sz w:val="32"/>
          <w:szCs w:val="32"/>
        </w:rPr>
        <w:instrText xml:space="preserve"> PAGEREF _Toc410 \h </w:instrText>
      </w:r>
      <w:r>
        <w:rPr>
          <w:rFonts w:hint="eastAsia" w:ascii="黑体" w:hAnsi="黑体" w:eastAsia="黑体" w:cs="黑体"/>
          <w:b w:val="0"/>
          <w:bCs/>
          <w:i w:val="0"/>
          <w:iCs w:val="0"/>
          <w:sz w:val="32"/>
          <w:szCs w:val="32"/>
        </w:rPr>
        <w:fldChar w:fldCharType="separate"/>
      </w:r>
      <w:r>
        <w:rPr>
          <w:rFonts w:hint="eastAsia" w:ascii="黑体" w:hAnsi="黑体" w:eastAsia="黑体" w:cs="黑体"/>
          <w:b w:val="0"/>
          <w:bCs/>
          <w:i w:val="0"/>
          <w:iCs w:val="0"/>
          <w:sz w:val="32"/>
          <w:szCs w:val="32"/>
        </w:rPr>
        <w:t>33</w:t>
      </w:r>
      <w:r>
        <w:rPr>
          <w:rFonts w:hint="eastAsia" w:ascii="黑体" w:hAnsi="黑体" w:eastAsia="黑体" w:cs="黑体"/>
          <w:b w:val="0"/>
          <w:bCs/>
          <w:i w:val="0"/>
          <w:iCs w:val="0"/>
          <w:sz w:val="32"/>
          <w:szCs w:val="32"/>
        </w:rPr>
        <w:fldChar w:fldCharType="end"/>
      </w:r>
      <w:r>
        <w:rPr>
          <w:rFonts w:hint="eastAsia" w:ascii="黑体" w:hAnsi="黑体" w:eastAsia="黑体" w:cs="黑体"/>
          <w:b w:val="0"/>
          <w:bCs/>
          <w:i w:val="0"/>
          <w:iCs w:val="0"/>
          <w:color w:val="auto"/>
          <w:sz w:val="32"/>
          <w:szCs w:val="32"/>
        </w:rPr>
        <w:fldChar w:fldCharType="end"/>
      </w:r>
    </w:p>
    <w:p w14:paraId="227BA809">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_Toc29948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1</w:t>
      </w:r>
      <w:r>
        <w:rPr>
          <w:rFonts w:hint="eastAsia" w:ascii="宋体" w:hAnsi="宋体" w:eastAsia="宋体" w:cs="宋体"/>
          <w:i w:val="0"/>
          <w:iCs w:val="0"/>
          <w:sz w:val="28"/>
          <w:szCs w:val="28"/>
        </w:rPr>
        <w:t>、</w:t>
      </w:r>
      <w:r>
        <w:rPr>
          <w:rFonts w:hint="eastAsia" w:ascii="宋体" w:hAnsi="宋体" w:eastAsia="宋体" w:cs="宋体"/>
          <w:i w:val="0"/>
          <w:iCs w:val="0"/>
          <w:sz w:val="28"/>
          <w:szCs w:val="28"/>
          <w:lang w:eastAsia="zh-CN"/>
        </w:rPr>
        <w:t>水工程</w:t>
      </w:r>
      <w:r>
        <w:rPr>
          <w:rFonts w:hint="eastAsia" w:ascii="宋体" w:hAnsi="宋体" w:eastAsia="宋体" w:cs="宋体"/>
          <w:i w:val="0"/>
          <w:iCs w:val="0"/>
          <w:sz w:val="28"/>
          <w:szCs w:val="28"/>
          <w:lang w:val="en-US" w:eastAsia="zh-CN"/>
        </w:rPr>
        <w:t>管理单位以及其他经营工程设施的经营</w:t>
      </w:r>
      <w:r>
        <w:rPr>
          <w:rFonts w:hint="eastAsia" w:ascii="宋体" w:hAnsi="宋体" w:eastAsia="宋体" w:cs="宋体"/>
          <w:i w:val="0"/>
          <w:iCs w:val="0"/>
          <w:sz w:val="28"/>
          <w:szCs w:val="28"/>
        </w:rPr>
        <w:t>者不服从统一调度和指挥的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_Toc29948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33</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9B9B74B">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_Toc19970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2</w:t>
      </w:r>
      <w:r>
        <w:rPr>
          <w:rFonts w:hint="eastAsia" w:ascii="宋体" w:hAnsi="宋体" w:eastAsia="宋体" w:cs="宋体"/>
          <w:i w:val="0"/>
          <w:iCs w:val="0"/>
          <w:sz w:val="28"/>
          <w:szCs w:val="28"/>
        </w:rPr>
        <w:t>、侵占、破坏水源和抗旱设施的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_Toc19970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33</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D7FA17B">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_Toc15396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3</w:t>
      </w:r>
      <w:r>
        <w:rPr>
          <w:rFonts w:hint="eastAsia" w:ascii="宋体" w:hAnsi="宋体" w:eastAsia="宋体" w:cs="宋体"/>
          <w:i w:val="0"/>
          <w:iCs w:val="0"/>
          <w:sz w:val="28"/>
          <w:szCs w:val="28"/>
        </w:rPr>
        <w:t>、拒不执行干旱时采取的临时应急抗旱措施的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_Toc15396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34</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369A3DE">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_Toc10821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4</w:t>
      </w:r>
      <w:r>
        <w:rPr>
          <w:rFonts w:hint="eastAsia" w:ascii="宋体" w:hAnsi="宋体" w:eastAsia="宋体" w:cs="宋体"/>
          <w:i w:val="0"/>
          <w:iCs w:val="0"/>
          <w:sz w:val="28"/>
          <w:szCs w:val="28"/>
        </w:rPr>
        <w:t>、未编报洪水影响评价报告，在洪泛区、蓄滞洪区内建设非防洪建设项目的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_Toc10821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34</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44F7581A">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_Toc2520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5、防洪工程设施未经验收，即将建设项目投入生产或者使用的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_Toc2520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34</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38F08A4">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_Toc20538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6</w:t>
      </w:r>
      <w:r>
        <w:rPr>
          <w:rFonts w:hint="eastAsia" w:ascii="宋体" w:hAnsi="宋体" w:eastAsia="宋体" w:cs="宋体"/>
          <w:i w:val="0"/>
          <w:iCs w:val="0"/>
          <w:sz w:val="28"/>
          <w:szCs w:val="28"/>
        </w:rPr>
        <w:t>、</w:t>
      </w:r>
      <w:r>
        <w:rPr>
          <w:rFonts w:hint="eastAsia" w:ascii="宋体" w:hAnsi="宋体" w:eastAsia="宋体" w:cs="宋体"/>
          <w:i w:val="0"/>
          <w:iCs w:val="0"/>
          <w:spacing w:val="-6"/>
          <w:sz w:val="28"/>
          <w:szCs w:val="28"/>
        </w:rPr>
        <w:t>汛期，水库、闸坝和其他水工程设施不按规定调度的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_Toc20538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35</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1558B2E">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iCs w:val="0"/>
          <w:sz w:val="32"/>
          <w:szCs w:val="32"/>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_Toc21810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7</w:t>
      </w:r>
      <w:r>
        <w:rPr>
          <w:rFonts w:hint="eastAsia" w:ascii="宋体" w:hAnsi="宋体" w:eastAsia="宋体" w:cs="宋体"/>
          <w:i w:val="0"/>
          <w:iCs w:val="0"/>
          <w:sz w:val="28"/>
          <w:szCs w:val="28"/>
        </w:rPr>
        <w:t>、与防洪有关的工程设施，采取承包、租赁、股份制或者股份合作等方式经营的，不服从统一管理和调度的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_Toc21810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36</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0B9A41D">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60" w:lineRule="exact"/>
        <w:jc w:val="both"/>
        <w:textAlignment w:val="auto"/>
        <w:rPr>
          <w:rFonts w:hint="eastAsia" w:ascii="仿宋_GB2312" w:hAnsi="仿宋_GB2312" w:eastAsia="仿宋_GB2312" w:cs="仿宋_GB2312"/>
          <w:i w:val="0"/>
          <w:iCs w:val="0"/>
          <w:sz w:val="32"/>
          <w:szCs w:val="32"/>
        </w:rPr>
      </w:pPr>
      <w:r>
        <w:rPr>
          <w:rFonts w:hint="eastAsia" w:ascii="黑体" w:hAnsi="黑体" w:eastAsia="黑体" w:cs="黑体"/>
          <w:b w:val="0"/>
          <w:bCs/>
          <w:i w:val="0"/>
          <w:iCs w:val="0"/>
          <w:color w:val="auto"/>
          <w:sz w:val="32"/>
          <w:szCs w:val="32"/>
        </w:rPr>
        <w:fldChar w:fldCharType="begin"/>
      </w:r>
      <w:r>
        <w:rPr>
          <w:rFonts w:hint="eastAsia" w:ascii="黑体" w:hAnsi="黑体" w:eastAsia="黑体" w:cs="黑体"/>
          <w:b w:val="0"/>
          <w:bCs/>
          <w:i w:val="0"/>
          <w:iCs w:val="0"/>
          <w:sz w:val="32"/>
          <w:szCs w:val="32"/>
        </w:rPr>
        <w:instrText xml:space="preserve"> HYPERLINK \l _Toc26526 </w:instrText>
      </w:r>
      <w:r>
        <w:rPr>
          <w:rFonts w:hint="eastAsia" w:ascii="黑体" w:hAnsi="黑体" w:eastAsia="黑体" w:cs="黑体"/>
          <w:b w:val="0"/>
          <w:bCs/>
          <w:i w:val="0"/>
          <w:iCs w:val="0"/>
          <w:sz w:val="32"/>
          <w:szCs w:val="32"/>
        </w:rPr>
        <w:fldChar w:fldCharType="separate"/>
      </w:r>
      <w:r>
        <w:rPr>
          <w:rFonts w:hint="eastAsia" w:ascii="黑体" w:hAnsi="黑体" w:eastAsia="黑体" w:cs="黑体"/>
          <w:b w:val="0"/>
          <w:bCs/>
          <w:i w:val="0"/>
          <w:iCs w:val="0"/>
          <w:sz w:val="32"/>
          <w:szCs w:val="32"/>
        </w:rPr>
        <w:t>五、水土保持管理</w:t>
      </w:r>
      <w:r>
        <w:rPr>
          <w:rFonts w:hint="eastAsia" w:ascii="黑体" w:hAnsi="黑体" w:eastAsia="黑体" w:cs="黑体"/>
          <w:b w:val="0"/>
          <w:bCs/>
          <w:i w:val="0"/>
          <w:iCs w:val="0"/>
          <w:sz w:val="32"/>
          <w:szCs w:val="32"/>
        </w:rPr>
        <w:tab/>
      </w:r>
      <w:r>
        <w:rPr>
          <w:rFonts w:hint="eastAsia" w:ascii="黑体" w:hAnsi="黑体" w:eastAsia="黑体" w:cs="黑体"/>
          <w:b w:val="0"/>
          <w:bCs/>
          <w:i w:val="0"/>
          <w:iCs w:val="0"/>
          <w:sz w:val="32"/>
          <w:szCs w:val="32"/>
        </w:rPr>
        <w:fldChar w:fldCharType="begin"/>
      </w:r>
      <w:r>
        <w:rPr>
          <w:rFonts w:hint="eastAsia" w:ascii="黑体" w:hAnsi="黑体" w:eastAsia="黑体" w:cs="黑体"/>
          <w:b w:val="0"/>
          <w:bCs/>
          <w:i w:val="0"/>
          <w:iCs w:val="0"/>
          <w:sz w:val="32"/>
          <w:szCs w:val="32"/>
        </w:rPr>
        <w:instrText xml:space="preserve"> PAGEREF _Toc26526 \h </w:instrText>
      </w:r>
      <w:r>
        <w:rPr>
          <w:rFonts w:hint="eastAsia" w:ascii="黑体" w:hAnsi="黑体" w:eastAsia="黑体" w:cs="黑体"/>
          <w:b w:val="0"/>
          <w:bCs/>
          <w:i w:val="0"/>
          <w:iCs w:val="0"/>
          <w:sz w:val="32"/>
          <w:szCs w:val="32"/>
        </w:rPr>
        <w:fldChar w:fldCharType="separate"/>
      </w:r>
      <w:r>
        <w:rPr>
          <w:rFonts w:hint="eastAsia" w:ascii="黑体" w:hAnsi="黑体" w:eastAsia="黑体" w:cs="黑体"/>
          <w:b w:val="0"/>
          <w:bCs/>
          <w:i w:val="0"/>
          <w:iCs w:val="0"/>
          <w:sz w:val="32"/>
          <w:szCs w:val="32"/>
        </w:rPr>
        <w:t>37</w:t>
      </w:r>
      <w:r>
        <w:rPr>
          <w:rFonts w:hint="eastAsia" w:ascii="黑体" w:hAnsi="黑体" w:eastAsia="黑体" w:cs="黑体"/>
          <w:b w:val="0"/>
          <w:bCs/>
          <w:i w:val="0"/>
          <w:iCs w:val="0"/>
          <w:sz w:val="32"/>
          <w:szCs w:val="32"/>
        </w:rPr>
        <w:fldChar w:fldCharType="end"/>
      </w:r>
      <w:r>
        <w:rPr>
          <w:rFonts w:hint="eastAsia" w:ascii="黑体" w:hAnsi="黑体" w:eastAsia="黑体" w:cs="黑体"/>
          <w:b w:val="0"/>
          <w:bCs/>
          <w:i w:val="0"/>
          <w:iCs w:val="0"/>
          <w:color w:val="auto"/>
          <w:sz w:val="32"/>
          <w:szCs w:val="32"/>
        </w:rPr>
        <w:fldChar w:fldCharType="end"/>
      </w:r>
    </w:p>
    <w:p w14:paraId="13B782B5">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_Toc3918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1、在崩塌、滑坡危险区或者泥石流易发区从事取土、挖砂、采石等可能造成水土流失的活动</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_Toc3918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37</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0A2242D">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_Toc29331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2、在禁止开垦坡度以上陡坡地开垦种植农作物，或者在禁止开垦、开发的植物保护带内开垦、开发的；在侵蚀沟的沟坡和沟岸、河流的两岸以及湖泊和水库的周边开垦、开发植物保护带</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_Toc29331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37</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84EC931">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_Toc5175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3、采集发菜，或者在水土流失重点预防区和重点治理区铲草皮、挖树兜、滥挖虫草、甘草、麻黄等</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_Toc5175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38</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905FAF5">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_Toc32159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4、在林区采伐林木不依法采取防止水土流失措施</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_Toc32159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38</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952CF80">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_Toc1119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5、依法应当编制水土保持方案的生产建设项目，未编制水土保持方案或者编制的水土保持方案未经批准而开工建设的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_Toc1119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39</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A99B23D">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_Toc23911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6、生产建设项目的地点、规模发生重大变化，生产建设单位未补充、修改水土保持方案或者补充、修改的水土保持方案未经原审批机关批准的。水土保持方案实施过程中，未经原审批机关批准，对水土保持措施作出重大变更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_Toc23911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40</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3ECA795">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_Toc10213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pacing w:val="-6"/>
          <w:sz w:val="28"/>
          <w:szCs w:val="28"/>
          <w:lang w:val="en-US" w:eastAsia="zh-CN"/>
        </w:rPr>
        <w:t>7、水土保持设施未经验收或者验收不合格将生产建设项目投产使用的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_Toc10213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40</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49FDACD9">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_Toc12122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8.在水土保持方案确定的专门存放地以外的区域倾倒砂、石、土、矸石、尾矿、废渣等的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_Toc12122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68D90FE">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iCs w:val="0"/>
          <w:sz w:val="32"/>
          <w:szCs w:val="32"/>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_Toc27938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9、拒不缴纳水土保持补偿费的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_Toc27938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2B8951CC">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i w:val="0"/>
          <w:iCs w:val="0"/>
          <w:sz w:val="32"/>
          <w:szCs w:val="32"/>
        </w:rPr>
      </w:pPr>
      <w:r>
        <w:rPr>
          <w:rFonts w:hint="eastAsia" w:ascii="黑体" w:hAnsi="黑体" w:eastAsia="黑体" w:cs="黑体"/>
          <w:i w:val="0"/>
          <w:iCs w:val="0"/>
          <w:color w:val="auto"/>
          <w:sz w:val="32"/>
          <w:szCs w:val="32"/>
        </w:rPr>
        <w:fldChar w:fldCharType="begin"/>
      </w:r>
      <w:r>
        <w:rPr>
          <w:rFonts w:hint="eastAsia" w:ascii="黑体" w:hAnsi="黑体" w:eastAsia="黑体" w:cs="黑体"/>
          <w:i w:val="0"/>
          <w:iCs w:val="0"/>
          <w:sz w:val="32"/>
          <w:szCs w:val="32"/>
        </w:rPr>
        <w:instrText xml:space="preserve"> HYPERLINK \l _Toc23681 </w:instrText>
      </w:r>
      <w:r>
        <w:rPr>
          <w:rFonts w:hint="eastAsia" w:ascii="黑体" w:hAnsi="黑体" w:eastAsia="黑体" w:cs="黑体"/>
          <w:i w:val="0"/>
          <w:iCs w:val="0"/>
          <w:sz w:val="32"/>
          <w:szCs w:val="32"/>
        </w:rPr>
        <w:fldChar w:fldCharType="separate"/>
      </w:r>
      <w:r>
        <w:rPr>
          <w:rFonts w:hint="eastAsia" w:ascii="黑体" w:hAnsi="黑体" w:eastAsia="黑体" w:cs="黑体"/>
          <w:bCs w:val="0"/>
          <w:i w:val="0"/>
          <w:iCs w:val="0"/>
          <w:sz w:val="32"/>
          <w:szCs w:val="32"/>
        </w:rPr>
        <w:t>六、水文管理</w:t>
      </w:r>
      <w:r>
        <w:rPr>
          <w:rFonts w:hint="eastAsia" w:ascii="黑体" w:hAnsi="黑体" w:eastAsia="黑体" w:cs="黑体"/>
          <w:i w:val="0"/>
          <w:iCs w:val="0"/>
          <w:sz w:val="32"/>
          <w:szCs w:val="32"/>
        </w:rPr>
        <w:tab/>
      </w:r>
      <w:r>
        <w:rPr>
          <w:rFonts w:hint="eastAsia" w:ascii="黑体" w:hAnsi="黑体" w:eastAsia="黑体" w:cs="黑体"/>
          <w:i w:val="0"/>
          <w:iCs w:val="0"/>
          <w:sz w:val="32"/>
          <w:szCs w:val="32"/>
        </w:rPr>
        <w:fldChar w:fldCharType="begin"/>
      </w:r>
      <w:r>
        <w:rPr>
          <w:rFonts w:hint="eastAsia" w:ascii="黑体" w:hAnsi="黑体" w:eastAsia="黑体" w:cs="黑体"/>
          <w:i w:val="0"/>
          <w:iCs w:val="0"/>
          <w:sz w:val="32"/>
          <w:szCs w:val="32"/>
        </w:rPr>
        <w:instrText xml:space="preserve"> PAGEREF _Toc23681 \h </w:instrText>
      </w:r>
      <w:r>
        <w:rPr>
          <w:rFonts w:hint="eastAsia" w:ascii="黑体" w:hAnsi="黑体" w:eastAsia="黑体" w:cs="黑体"/>
          <w:i w:val="0"/>
          <w:iCs w:val="0"/>
          <w:sz w:val="32"/>
          <w:szCs w:val="32"/>
        </w:rPr>
        <w:fldChar w:fldCharType="separate"/>
      </w:r>
      <w:r>
        <w:rPr>
          <w:rFonts w:hint="eastAsia" w:ascii="黑体" w:hAnsi="黑体" w:eastAsia="黑体" w:cs="黑体"/>
          <w:i w:val="0"/>
          <w:iCs w:val="0"/>
          <w:sz w:val="32"/>
          <w:szCs w:val="32"/>
        </w:rPr>
        <w:t>42</w:t>
      </w:r>
      <w:r>
        <w:rPr>
          <w:rFonts w:hint="eastAsia" w:ascii="黑体" w:hAnsi="黑体" w:eastAsia="黑体" w:cs="黑体"/>
          <w:i w:val="0"/>
          <w:iCs w:val="0"/>
          <w:sz w:val="32"/>
          <w:szCs w:val="32"/>
        </w:rPr>
        <w:fldChar w:fldCharType="end"/>
      </w:r>
      <w:r>
        <w:rPr>
          <w:rFonts w:hint="eastAsia" w:ascii="黑体" w:hAnsi="黑体" w:eastAsia="黑体" w:cs="黑体"/>
          <w:i w:val="0"/>
          <w:iCs w:val="0"/>
          <w:color w:val="auto"/>
          <w:sz w:val="32"/>
          <w:szCs w:val="32"/>
        </w:rPr>
        <w:fldChar w:fldCharType="end"/>
      </w:r>
    </w:p>
    <w:p w14:paraId="677550C4">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_Toc25768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1</w:t>
      </w:r>
      <w:r>
        <w:rPr>
          <w:rFonts w:hint="eastAsia" w:ascii="宋体" w:hAnsi="宋体" w:eastAsia="宋体" w:cs="宋体"/>
          <w:bCs/>
          <w:i w:val="0"/>
          <w:iCs w:val="0"/>
          <w:spacing w:val="-6"/>
          <w:sz w:val="28"/>
          <w:szCs w:val="28"/>
          <w:lang w:val="en-US" w:eastAsia="zh-CN"/>
        </w:rPr>
        <w:t>、对不具备水文、水资源调查评价条件从事水文活动的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_Toc25768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42</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3B93CAA">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_Toc6168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2、拒不汇交水文监测资料的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_Toc6168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42</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9503C19">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_Toc28172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w:t>
      </w:r>
      <w:r>
        <w:rPr>
          <w:rFonts w:hint="eastAsia" w:ascii="宋体" w:hAnsi="宋体" w:eastAsia="宋体" w:cs="宋体"/>
          <w:bCs/>
          <w:i w:val="0"/>
          <w:iCs w:val="0"/>
          <w:sz w:val="28"/>
          <w:szCs w:val="28"/>
          <w:lang w:val="en-US" w:eastAsia="zh-CN"/>
        </w:rPr>
        <w:t>、非法向社会发布水文情报预报，造成严重经济损失和不良影响的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_Toc28172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43</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B885660">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_Toc24470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rPr>
        <w:t>4、在水文监测环境保护范围内从事禁止性活动的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_Toc24470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43</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760A9B3">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iCs w:val="0"/>
          <w:sz w:val="32"/>
          <w:szCs w:val="32"/>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_Toc9270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rPr>
        <w:t>5、侵占、毁坏水文监测设施或者未经批准擅自移动、擅自使用水文监测设施的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_Toc9270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44</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D403D80">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60" w:lineRule="exact"/>
        <w:jc w:val="both"/>
        <w:textAlignment w:val="auto"/>
        <w:rPr>
          <w:rFonts w:hint="eastAsia" w:ascii="黑体" w:hAnsi="黑体" w:eastAsia="黑体" w:cs="黑体"/>
          <w:b w:val="0"/>
          <w:bCs w:val="0"/>
          <w:i w:val="0"/>
          <w:iCs w:val="0"/>
          <w:caps w:val="0"/>
          <w:color w:val="auto"/>
          <w:kern w:val="2"/>
          <w:sz w:val="32"/>
          <w:szCs w:val="32"/>
          <w:lang w:val="en-US" w:eastAsia="zh-CN" w:bidi="ar-SA"/>
        </w:rPr>
      </w:pPr>
      <w:r>
        <w:rPr>
          <w:rFonts w:hint="eastAsia" w:ascii="黑体" w:hAnsi="黑体" w:eastAsia="黑体" w:cs="黑体"/>
          <w:b w:val="0"/>
          <w:bCs w:val="0"/>
          <w:i w:val="0"/>
          <w:iCs w:val="0"/>
          <w:caps w:val="0"/>
          <w:color w:val="auto"/>
          <w:kern w:val="2"/>
          <w:sz w:val="32"/>
          <w:szCs w:val="32"/>
          <w:lang w:val="en-US" w:eastAsia="zh-CN" w:bidi="ar-SA"/>
        </w:rPr>
        <w:fldChar w:fldCharType="begin"/>
      </w:r>
      <w:r>
        <w:rPr>
          <w:rFonts w:hint="eastAsia" w:ascii="黑体" w:hAnsi="黑体" w:eastAsia="黑体" w:cs="黑体"/>
          <w:b w:val="0"/>
          <w:bCs w:val="0"/>
          <w:i w:val="0"/>
          <w:iCs w:val="0"/>
          <w:caps w:val="0"/>
          <w:color w:val="auto"/>
          <w:kern w:val="2"/>
          <w:sz w:val="32"/>
          <w:szCs w:val="32"/>
          <w:lang w:val="en-US" w:eastAsia="zh-CN" w:bidi="ar-SA"/>
        </w:rPr>
        <w:instrText xml:space="preserve"> HYPERLINK \l _Toc28750 </w:instrText>
      </w:r>
      <w:r>
        <w:rPr>
          <w:rFonts w:hint="eastAsia" w:ascii="黑体" w:hAnsi="黑体" w:eastAsia="黑体" w:cs="黑体"/>
          <w:b w:val="0"/>
          <w:bCs w:val="0"/>
          <w:i w:val="0"/>
          <w:iCs w:val="0"/>
          <w:caps w:val="0"/>
          <w:color w:val="auto"/>
          <w:kern w:val="2"/>
          <w:sz w:val="32"/>
          <w:szCs w:val="32"/>
          <w:lang w:val="en-US" w:eastAsia="zh-CN" w:bidi="ar-SA"/>
        </w:rPr>
        <w:fldChar w:fldCharType="separate"/>
      </w:r>
      <w:r>
        <w:rPr>
          <w:rFonts w:hint="eastAsia" w:ascii="黑体" w:hAnsi="黑体" w:eastAsia="黑体" w:cs="黑体"/>
          <w:b w:val="0"/>
          <w:bCs w:val="0"/>
          <w:i w:val="0"/>
          <w:iCs w:val="0"/>
          <w:caps w:val="0"/>
          <w:color w:val="auto"/>
          <w:kern w:val="2"/>
          <w:sz w:val="32"/>
          <w:szCs w:val="32"/>
          <w:lang w:val="en-US" w:eastAsia="zh-CN" w:bidi="ar-SA"/>
        </w:rPr>
        <w:t>七、农村安全饮水管理</w:t>
      </w:r>
      <w:r>
        <w:rPr>
          <w:rFonts w:hint="eastAsia" w:ascii="黑体" w:hAnsi="黑体" w:eastAsia="黑体" w:cs="黑体"/>
          <w:b w:val="0"/>
          <w:bCs w:val="0"/>
          <w:i w:val="0"/>
          <w:iCs w:val="0"/>
          <w:caps w:val="0"/>
          <w:color w:val="auto"/>
          <w:kern w:val="2"/>
          <w:sz w:val="32"/>
          <w:szCs w:val="32"/>
          <w:lang w:val="en-US" w:eastAsia="zh-CN" w:bidi="ar-SA"/>
        </w:rPr>
        <w:tab/>
      </w:r>
      <w:r>
        <w:rPr>
          <w:rFonts w:hint="eastAsia" w:ascii="黑体" w:hAnsi="黑体" w:eastAsia="黑体" w:cs="黑体"/>
          <w:b w:val="0"/>
          <w:bCs w:val="0"/>
          <w:i w:val="0"/>
          <w:iCs w:val="0"/>
          <w:caps w:val="0"/>
          <w:color w:val="auto"/>
          <w:kern w:val="2"/>
          <w:sz w:val="32"/>
          <w:szCs w:val="32"/>
          <w:lang w:val="en-US" w:eastAsia="zh-CN" w:bidi="ar-SA"/>
        </w:rPr>
        <w:fldChar w:fldCharType="begin"/>
      </w:r>
      <w:r>
        <w:rPr>
          <w:rFonts w:hint="eastAsia" w:ascii="黑体" w:hAnsi="黑体" w:eastAsia="黑体" w:cs="黑体"/>
          <w:b w:val="0"/>
          <w:bCs w:val="0"/>
          <w:i w:val="0"/>
          <w:iCs w:val="0"/>
          <w:caps w:val="0"/>
          <w:color w:val="auto"/>
          <w:kern w:val="2"/>
          <w:sz w:val="32"/>
          <w:szCs w:val="32"/>
          <w:lang w:val="en-US" w:eastAsia="zh-CN" w:bidi="ar-SA"/>
        </w:rPr>
        <w:instrText xml:space="preserve"> PAGEREF _Toc28750 \h </w:instrText>
      </w:r>
      <w:r>
        <w:rPr>
          <w:rFonts w:hint="eastAsia" w:ascii="黑体" w:hAnsi="黑体" w:eastAsia="黑体" w:cs="黑体"/>
          <w:b w:val="0"/>
          <w:bCs w:val="0"/>
          <w:i w:val="0"/>
          <w:iCs w:val="0"/>
          <w:caps w:val="0"/>
          <w:color w:val="auto"/>
          <w:kern w:val="2"/>
          <w:sz w:val="32"/>
          <w:szCs w:val="32"/>
          <w:lang w:val="en-US" w:eastAsia="zh-CN" w:bidi="ar-SA"/>
        </w:rPr>
        <w:fldChar w:fldCharType="separate"/>
      </w:r>
      <w:r>
        <w:rPr>
          <w:rFonts w:hint="eastAsia" w:ascii="黑体" w:hAnsi="黑体" w:eastAsia="黑体" w:cs="黑体"/>
          <w:b w:val="0"/>
          <w:bCs w:val="0"/>
          <w:i w:val="0"/>
          <w:iCs w:val="0"/>
          <w:caps w:val="0"/>
          <w:color w:val="auto"/>
          <w:kern w:val="2"/>
          <w:sz w:val="32"/>
          <w:szCs w:val="32"/>
          <w:lang w:val="en-US" w:eastAsia="zh-CN" w:bidi="ar-SA"/>
        </w:rPr>
        <w:t>46</w:t>
      </w:r>
      <w:r>
        <w:rPr>
          <w:rFonts w:hint="eastAsia" w:ascii="黑体" w:hAnsi="黑体" w:eastAsia="黑体" w:cs="黑体"/>
          <w:b w:val="0"/>
          <w:bCs w:val="0"/>
          <w:i w:val="0"/>
          <w:iCs w:val="0"/>
          <w:caps w:val="0"/>
          <w:color w:val="auto"/>
          <w:kern w:val="2"/>
          <w:sz w:val="32"/>
          <w:szCs w:val="32"/>
          <w:lang w:val="en-US" w:eastAsia="zh-CN" w:bidi="ar-SA"/>
        </w:rPr>
        <w:fldChar w:fldCharType="end"/>
      </w:r>
      <w:r>
        <w:rPr>
          <w:rFonts w:hint="eastAsia" w:ascii="黑体" w:hAnsi="黑体" w:eastAsia="黑体" w:cs="黑体"/>
          <w:b w:val="0"/>
          <w:bCs w:val="0"/>
          <w:i w:val="0"/>
          <w:iCs w:val="0"/>
          <w:caps w:val="0"/>
          <w:color w:val="auto"/>
          <w:kern w:val="2"/>
          <w:sz w:val="32"/>
          <w:szCs w:val="32"/>
          <w:lang w:val="en-US" w:eastAsia="zh-CN" w:bidi="ar-SA"/>
        </w:rPr>
        <w:fldChar w:fldCharType="end"/>
      </w:r>
    </w:p>
    <w:p w14:paraId="353B51F1">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_Toc19729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1、供水单位擅自停止供水或者未履行停水通知义务的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_Toc19729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46</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FB6876F">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_Toc1749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2、未按照规定检修供水设施或者供水设施发生故障后未及时组织抢修的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_Toc1749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46</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4CCCF6A">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_Toc28621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3</w:t>
      </w:r>
      <w:r>
        <w:rPr>
          <w:rFonts w:hint="eastAsia" w:ascii="宋体" w:hAnsi="宋体" w:eastAsia="宋体" w:cs="宋体"/>
          <w:i w:val="0"/>
          <w:iCs w:val="0"/>
          <w:sz w:val="28"/>
          <w:szCs w:val="28"/>
        </w:rPr>
        <w:t>、擅自改装、迁移、拆除农村饮水安全工程供水设施的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_Toc28621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47</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4A97B4D9">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_Toc3596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4</w:t>
      </w:r>
      <w:r>
        <w:rPr>
          <w:rFonts w:hint="eastAsia" w:ascii="宋体" w:hAnsi="宋体" w:eastAsia="宋体" w:cs="宋体"/>
          <w:i w:val="0"/>
          <w:iCs w:val="0"/>
          <w:sz w:val="28"/>
          <w:szCs w:val="28"/>
        </w:rPr>
        <w:t>、擅自在农村饮水安全工程输配水管网上接水或者擅自向其他单位和个人转供用水的 </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_Toc3596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47</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7E499EEF">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_Toc27192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5</w:t>
      </w:r>
      <w:r>
        <w:rPr>
          <w:rFonts w:hint="eastAsia" w:ascii="宋体" w:hAnsi="宋体" w:eastAsia="宋体" w:cs="宋体"/>
          <w:i w:val="0"/>
          <w:iCs w:val="0"/>
          <w:sz w:val="28"/>
          <w:szCs w:val="28"/>
        </w:rPr>
        <w:t>、以地下水为水源的，在水源点周围设置渗水厕所、渗水坑、粪坑、垃圾场（站）等污染源。</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_Toc27192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47</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25BCE94">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_Toc11873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6</w:t>
      </w:r>
      <w:r>
        <w:rPr>
          <w:rFonts w:hint="eastAsia" w:ascii="宋体" w:hAnsi="宋体" w:eastAsia="宋体" w:cs="宋体"/>
          <w:i w:val="0"/>
          <w:iCs w:val="0"/>
          <w:sz w:val="28"/>
          <w:szCs w:val="28"/>
        </w:rPr>
        <w:t>、以泉水为供水水源的，在保护区范围内开矿、采石、取土</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_Toc11873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48</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59C82BD">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_Toc14393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7</w:t>
      </w:r>
      <w:r>
        <w:rPr>
          <w:rFonts w:hint="eastAsia" w:ascii="宋体" w:hAnsi="宋体" w:eastAsia="宋体" w:cs="宋体"/>
          <w:i w:val="0"/>
          <w:iCs w:val="0"/>
          <w:sz w:val="28"/>
          <w:szCs w:val="28"/>
        </w:rPr>
        <w:t>、在农村饮水安全工程设施保护范围内，从事危害工程设施安全行为的 </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_Toc14393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48</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91172CE">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iCs w:val="0"/>
          <w:sz w:val="32"/>
          <w:szCs w:val="32"/>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_Toc17377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8</w:t>
      </w:r>
      <w:r>
        <w:rPr>
          <w:rFonts w:hint="eastAsia" w:ascii="宋体" w:hAnsi="宋体" w:eastAsia="宋体" w:cs="宋体"/>
          <w:i w:val="0"/>
          <w:iCs w:val="0"/>
          <w:sz w:val="28"/>
          <w:szCs w:val="28"/>
        </w:rPr>
        <w:t>、在农村饮水安全工程沉淀池、蓄水池、泵站外围30米范围内修建生活生产设施或堆放垃圾的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_Toc17377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48</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58C1CDD">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60" w:lineRule="exact"/>
        <w:jc w:val="both"/>
        <w:textAlignment w:val="auto"/>
        <w:rPr>
          <w:rFonts w:hint="eastAsia" w:ascii="黑体" w:hAnsi="黑体" w:eastAsia="黑体" w:cs="黑体"/>
          <w:b w:val="0"/>
          <w:bCs w:val="0"/>
          <w:i w:val="0"/>
          <w:iCs w:val="0"/>
          <w:caps w:val="0"/>
          <w:color w:val="auto"/>
          <w:kern w:val="2"/>
          <w:sz w:val="32"/>
          <w:szCs w:val="32"/>
          <w:lang w:val="en-US" w:eastAsia="zh-CN" w:bidi="ar-SA"/>
        </w:rPr>
      </w:pPr>
      <w:r>
        <w:rPr>
          <w:rFonts w:hint="eastAsia" w:ascii="黑体" w:hAnsi="黑体" w:eastAsia="黑体" w:cs="黑体"/>
          <w:b w:val="0"/>
          <w:bCs w:val="0"/>
          <w:i w:val="0"/>
          <w:iCs w:val="0"/>
          <w:caps w:val="0"/>
          <w:color w:val="auto"/>
          <w:kern w:val="2"/>
          <w:sz w:val="32"/>
          <w:szCs w:val="32"/>
          <w:lang w:val="en-US" w:eastAsia="zh-CN" w:bidi="ar-SA"/>
        </w:rPr>
        <w:fldChar w:fldCharType="begin"/>
      </w:r>
      <w:r>
        <w:rPr>
          <w:rFonts w:hint="eastAsia" w:ascii="黑体" w:hAnsi="黑体" w:eastAsia="黑体" w:cs="黑体"/>
          <w:b w:val="0"/>
          <w:bCs w:val="0"/>
          <w:i w:val="0"/>
          <w:iCs w:val="0"/>
          <w:caps w:val="0"/>
          <w:color w:val="auto"/>
          <w:kern w:val="2"/>
          <w:sz w:val="32"/>
          <w:szCs w:val="32"/>
          <w:lang w:val="en-US" w:eastAsia="zh-CN" w:bidi="ar-SA"/>
        </w:rPr>
        <w:instrText xml:space="preserve"> HYPERLINK \l _Toc26080 </w:instrText>
      </w:r>
      <w:r>
        <w:rPr>
          <w:rFonts w:hint="eastAsia" w:ascii="黑体" w:hAnsi="黑体" w:eastAsia="黑体" w:cs="黑体"/>
          <w:b w:val="0"/>
          <w:bCs w:val="0"/>
          <w:i w:val="0"/>
          <w:iCs w:val="0"/>
          <w:caps w:val="0"/>
          <w:color w:val="auto"/>
          <w:kern w:val="2"/>
          <w:sz w:val="32"/>
          <w:szCs w:val="32"/>
          <w:lang w:val="en-US" w:eastAsia="zh-CN" w:bidi="ar-SA"/>
        </w:rPr>
        <w:fldChar w:fldCharType="separate"/>
      </w:r>
      <w:r>
        <w:rPr>
          <w:rFonts w:hint="eastAsia" w:ascii="黑体" w:hAnsi="黑体" w:eastAsia="黑体" w:cs="黑体"/>
          <w:b w:val="0"/>
          <w:bCs w:val="0"/>
          <w:i w:val="0"/>
          <w:iCs w:val="0"/>
          <w:caps w:val="0"/>
          <w:color w:val="auto"/>
          <w:kern w:val="2"/>
          <w:sz w:val="32"/>
          <w:szCs w:val="32"/>
          <w:lang w:val="en-US" w:eastAsia="zh-CN" w:bidi="ar-SA"/>
        </w:rPr>
        <w:t>八、水利工程建设管理</w:t>
      </w:r>
      <w:r>
        <w:rPr>
          <w:rFonts w:hint="eastAsia" w:ascii="黑体" w:hAnsi="黑体" w:eastAsia="黑体" w:cs="黑体"/>
          <w:b w:val="0"/>
          <w:bCs w:val="0"/>
          <w:i w:val="0"/>
          <w:iCs w:val="0"/>
          <w:caps w:val="0"/>
          <w:color w:val="auto"/>
          <w:kern w:val="2"/>
          <w:sz w:val="32"/>
          <w:szCs w:val="32"/>
          <w:lang w:val="en-US" w:eastAsia="zh-CN" w:bidi="ar-SA"/>
        </w:rPr>
        <w:tab/>
      </w:r>
      <w:r>
        <w:rPr>
          <w:rFonts w:hint="eastAsia" w:ascii="黑体" w:hAnsi="黑体" w:eastAsia="黑体" w:cs="黑体"/>
          <w:b w:val="0"/>
          <w:bCs w:val="0"/>
          <w:i w:val="0"/>
          <w:iCs w:val="0"/>
          <w:caps w:val="0"/>
          <w:color w:val="auto"/>
          <w:kern w:val="2"/>
          <w:sz w:val="32"/>
          <w:szCs w:val="32"/>
          <w:lang w:val="en-US" w:eastAsia="zh-CN" w:bidi="ar-SA"/>
        </w:rPr>
        <w:fldChar w:fldCharType="begin"/>
      </w:r>
      <w:r>
        <w:rPr>
          <w:rFonts w:hint="eastAsia" w:ascii="黑体" w:hAnsi="黑体" w:eastAsia="黑体" w:cs="黑体"/>
          <w:b w:val="0"/>
          <w:bCs w:val="0"/>
          <w:i w:val="0"/>
          <w:iCs w:val="0"/>
          <w:caps w:val="0"/>
          <w:color w:val="auto"/>
          <w:kern w:val="2"/>
          <w:sz w:val="32"/>
          <w:szCs w:val="32"/>
          <w:lang w:val="en-US" w:eastAsia="zh-CN" w:bidi="ar-SA"/>
        </w:rPr>
        <w:instrText xml:space="preserve"> PAGEREF _Toc26080 \h </w:instrText>
      </w:r>
      <w:r>
        <w:rPr>
          <w:rFonts w:hint="eastAsia" w:ascii="黑体" w:hAnsi="黑体" w:eastAsia="黑体" w:cs="黑体"/>
          <w:b w:val="0"/>
          <w:bCs w:val="0"/>
          <w:i w:val="0"/>
          <w:iCs w:val="0"/>
          <w:caps w:val="0"/>
          <w:color w:val="auto"/>
          <w:kern w:val="2"/>
          <w:sz w:val="32"/>
          <w:szCs w:val="32"/>
          <w:lang w:val="en-US" w:eastAsia="zh-CN" w:bidi="ar-SA"/>
        </w:rPr>
        <w:fldChar w:fldCharType="separate"/>
      </w:r>
      <w:r>
        <w:rPr>
          <w:rFonts w:hint="eastAsia" w:ascii="黑体" w:hAnsi="黑体" w:eastAsia="黑体" w:cs="黑体"/>
          <w:b w:val="0"/>
          <w:bCs w:val="0"/>
          <w:i w:val="0"/>
          <w:iCs w:val="0"/>
          <w:caps w:val="0"/>
          <w:color w:val="auto"/>
          <w:kern w:val="2"/>
          <w:sz w:val="32"/>
          <w:szCs w:val="32"/>
          <w:lang w:val="en-US" w:eastAsia="zh-CN" w:bidi="ar-SA"/>
        </w:rPr>
        <w:t>49</w:t>
      </w:r>
      <w:r>
        <w:rPr>
          <w:rFonts w:hint="eastAsia" w:ascii="黑体" w:hAnsi="黑体" w:eastAsia="黑体" w:cs="黑体"/>
          <w:b w:val="0"/>
          <w:bCs w:val="0"/>
          <w:i w:val="0"/>
          <w:iCs w:val="0"/>
          <w:caps w:val="0"/>
          <w:color w:val="auto"/>
          <w:kern w:val="2"/>
          <w:sz w:val="32"/>
          <w:szCs w:val="32"/>
          <w:lang w:val="en-US" w:eastAsia="zh-CN" w:bidi="ar-SA"/>
        </w:rPr>
        <w:fldChar w:fldCharType="end"/>
      </w:r>
      <w:r>
        <w:rPr>
          <w:rFonts w:hint="eastAsia" w:ascii="黑体" w:hAnsi="黑体" w:eastAsia="黑体" w:cs="黑体"/>
          <w:b w:val="0"/>
          <w:bCs w:val="0"/>
          <w:i w:val="0"/>
          <w:iCs w:val="0"/>
          <w:caps w:val="0"/>
          <w:color w:val="auto"/>
          <w:kern w:val="2"/>
          <w:sz w:val="32"/>
          <w:szCs w:val="32"/>
          <w:lang w:val="en-US" w:eastAsia="zh-CN" w:bidi="ar-SA"/>
        </w:rPr>
        <w:fldChar w:fldCharType="end"/>
      </w:r>
    </w:p>
    <w:p w14:paraId="5C7F8D5F">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i w:val="0"/>
          <w:iCs w:val="0"/>
          <w:sz w:val="32"/>
          <w:szCs w:val="32"/>
        </w:rPr>
      </w:pPr>
      <w:r>
        <w:rPr>
          <w:rFonts w:hint="eastAsia" w:ascii="楷体_GB2312" w:hAnsi="楷体_GB2312" w:eastAsia="楷体_GB2312" w:cs="楷体_GB2312"/>
          <w:b/>
          <w:bCs/>
          <w:i w:val="0"/>
          <w:iCs w:val="0"/>
          <w:color w:val="auto"/>
          <w:sz w:val="32"/>
          <w:szCs w:val="32"/>
        </w:rPr>
        <w:fldChar w:fldCharType="begin"/>
      </w:r>
      <w:r>
        <w:rPr>
          <w:rFonts w:hint="eastAsia" w:ascii="楷体_GB2312" w:hAnsi="楷体_GB2312" w:eastAsia="楷体_GB2312" w:cs="楷体_GB2312"/>
          <w:b/>
          <w:bCs/>
          <w:i w:val="0"/>
          <w:iCs w:val="0"/>
          <w:sz w:val="32"/>
          <w:szCs w:val="32"/>
        </w:rPr>
        <w:instrText xml:space="preserve"> HYPERLINK \l _Toc27392 </w:instrText>
      </w:r>
      <w:r>
        <w:rPr>
          <w:rFonts w:hint="eastAsia" w:ascii="楷体_GB2312" w:hAnsi="楷体_GB2312" w:eastAsia="楷体_GB2312" w:cs="楷体_GB2312"/>
          <w:b/>
          <w:bCs/>
          <w:i w:val="0"/>
          <w:iCs w:val="0"/>
          <w:sz w:val="32"/>
          <w:szCs w:val="32"/>
        </w:rPr>
        <w:fldChar w:fldCharType="separate"/>
      </w:r>
      <w:r>
        <w:rPr>
          <w:rFonts w:hint="eastAsia" w:ascii="楷体_GB2312" w:hAnsi="楷体_GB2312" w:eastAsia="楷体_GB2312" w:cs="楷体_GB2312"/>
          <w:b/>
          <w:bCs/>
          <w:i w:val="0"/>
          <w:iCs w:val="0"/>
          <w:sz w:val="32"/>
          <w:szCs w:val="32"/>
        </w:rPr>
        <w:t>（一）水利工程质量检测管理</w:t>
      </w:r>
      <w:r>
        <w:rPr>
          <w:rFonts w:hint="eastAsia" w:ascii="楷体_GB2312" w:hAnsi="楷体_GB2312" w:eastAsia="楷体_GB2312" w:cs="楷体_GB2312"/>
          <w:b/>
          <w:bCs/>
          <w:i w:val="0"/>
          <w:iCs w:val="0"/>
          <w:sz w:val="32"/>
          <w:szCs w:val="32"/>
        </w:rPr>
        <w:tab/>
      </w:r>
      <w:r>
        <w:rPr>
          <w:rFonts w:hint="eastAsia" w:ascii="楷体_GB2312" w:hAnsi="楷体_GB2312" w:eastAsia="楷体_GB2312" w:cs="楷体_GB2312"/>
          <w:b/>
          <w:bCs/>
          <w:i w:val="0"/>
          <w:iCs w:val="0"/>
          <w:sz w:val="32"/>
          <w:szCs w:val="32"/>
        </w:rPr>
        <w:fldChar w:fldCharType="begin"/>
      </w:r>
      <w:r>
        <w:rPr>
          <w:rFonts w:hint="eastAsia" w:ascii="楷体_GB2312" w:hAnsi="楷体_GB2312" w:eastAsia="楷体_GB2312" w:cs="楷体_GB2312"/>
          <w:b/>
          <w:bCs/>
          <w:i w:val="0"/>
          <w:iCs w:val="0"/>
          <w:sz w:val="32"/>
          <w:szCs w:val="32"/>
        </w:rPr>
        <w:instrText xml:space="preserve"> PAGEREF _Toc27392 \h </w:instrText>
      </w:r>
      <w:r>
        <w:rPr>
          <w:rFonts w:hint="eastAsia" w:ascii="楷体_GB2312" w:hAnsi="楷体_GB2312" w:eastAsia="楷体_GB2312" w:cs="楷体_GB2312"/>
          <w:b/>
          <w:bCs/>
          <w:i w:val="0"/>
          <w:iCs w:val="0"/>
          <w:sz w:val="32"/>
          <w:szCs w:val="32"/>
        </w:rPr>
        <w:fldChar w:fldCharType="separate"/>
      </w:r>
      <w:r>
        <w:rPr>
          <w:rFonts w:hint="eastAsia" w:ascii="楷体_GB2312" w:hAnsi="楷体_GB2312" w:eastAsia="楷体_GB2312" w:cs="楷体_GB2312"/>
          <w:b/>
          <w:bCs/>
          <w:i w:val="0"/>
          <w:iCs w:val="0"/>
          <w:sz w:val="32"/>
          <w:szCs w:val="32"/>
        </w:rPr>
        <w:t>49</w:t>
      </w:r>
      <w:r>
        <w:rPr>
          <w:rFonts w:hint="eastAsia" w:ascii="楷体_GB2312" w:hAnsi="楷体_GB2312" w:eastAsia="楷体_GB2312" w:cs="楷体_GB2312"/>
          <w:b/>
          <w:bCs/>
          <w:i w:val="0"/>
          <w:iCs w:val="0"/>
          <w:sz w:val="32"/>
          <w:szCs w:val="32"/>
        </w:rPr>
        <w:fldChar w:fldCharType="end"/>
      </w:r>
      <w:r>
        <w:rPr>
          <w:rFonts w:hint="eastAsia" w:ascii="楷体_GB2312" w:hAnsi="楷体_GB2312" w:eastAsia="楷体_GB2312" w:cs="楷体_GB2312"/>
          <w:b/>
          <w:bCs/>
          <w:i w:val="0"/>
          <w:iCs w:val="0"/>
          <w:color w:val="auto"/>
          <w:sz w:val="32"/>
          <w:szCs w:val="32"/>
        </w:rPr>
        <w:fldChar w:fldCharType="end"/>
      </w:r>
    </w:p>
    <w:p w14:paraId="597E161C">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_Toc15354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1、水利工程质量检测单位未取得相应的资质，擅自承担检测业务的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_Toc15354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49</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7EFF6E7">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_Toc750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2</w:t>
      </w:r>
      <w:r>
        <w:rPr>
          <w:rFonts w:hint="eastAsia" w:ascii="宋体" w:hAnsi="宋体" w:eastAsia="宋体" w:cs="宋体"/>
          <w:i w:val="0"/>
          <w:iCs w:val="0"/>
          <w:spacing w:val="-6"/>
          <w:sz w:val="28"/>
          <w:szCs w:val="28"/>
        </w:rPr>
        <w:t>、以欺骗、贿赂等不正当手段取得《资质等级证书》的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_Toc750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49</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47B1347">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_Toc12188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3、超出资质等级范围从事检测活动的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_Toc12188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49</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3D95401">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_Toc22371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4、涂改、倒卖、出租、出借或者以其他形式非法转让《资质等级证书》的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_Toc22371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50</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40EF4C9E">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_Toc28639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5、使用不符合条件的检测人员的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_Toc28639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50</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5979FC1D">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_Toc21368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6、未按规定上报发现的违法违规行为和检测不合格事项的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_Toc21368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75AC6D5A">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_Toc32257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7、未按规定在质量检测报告上签字盖章的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_Toc32257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23283870">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_Toc24089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8、未按照国家和行业标准进行检测的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_Toc24089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7E3F5A6D">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_Toc16294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9、档案资料管理混乱，造成检测数据无法追溯的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_Toc16294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52</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E6F20D6">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_Toc29361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10、转包、违规分包检测业务的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_Toc29361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52</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E9FBAD1">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_Toc31473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11、委托方委托未取得相应资质的检测单位进行检测的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_Toc31473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53</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FE4E971">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_Toc17594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12、委托方明示或暗示检测单位出具虚假检测报告，篡改或伪造检测报告的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_Toc17594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53</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273B4DD">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_Toc11183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13、委托方送检试样弄虚作假的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_Toc11183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53</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63C33A2">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iCs w:val="0"/>
          <w:sz w:val="32"/>
          <w:szCs w:val="32"/>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_Toc9740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14、水利工程质量检测单位伪造检测数据，出具虚假质量检测报告的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_Toc9740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54</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656E9EB">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i w:val="0"/>
          <w:iCs w:val="0"/>
          <w:sz w:val="32"/>
          <w:szCs w:val="32"/>
        </w:rPr>
      </w:pPr>
      <w:r>
        <w:rPr>
          <w:rFonts w:hint="eastAsia" w:ascii="楷体_GB2312" w:hAnsi="楷体_GB2312" w:eastAsia="楷体_GB2312" w:cs="楷体_GB2312"/>
          <w:b/>
          <w:bCs/>
          <w:i w:val="0"/>
          <w:iCs w:val="0"/>
          <w:color w:val="auto"/>
          <w:sz w:val="32"/>
          <w:szCs w:val="32"/>
        </w:rPr>
        <w:fldChar w:fldCharType="begin"/>
      </w:r>
      <w:r>
        <w:rPr>
          <w:rFonts w:hint="eastAsia" w:ascii="楷体_GB2312" w:hAnsi="楷体_GB2312" w:eastAsia="楷体_GB2312" w:cs="楷体_GB2312"/>
          <w:b/>
          <w:bCs/>
          <w:i w:val="0"/>
          <w:iCs w:val="0"/>
          <w:sz w:val="32"/>
          <w:szCs w:val="32"/>
        </w:rPr>
        <w:instrText xml:space="preserve"> HYPERLINK \l _Toc29873 </w:instrText>
      </w:r>
      <w:r>
        <w:rPr>
          <w:rFonts w:hint="eastAsia" w:ascii="楷体_GB2312" w:hAnsi="楷体_GB2312" w:eastAsia="楷体_GB2312" w:cs="楷体_GB2312"/>
          <w:b/>
          <w:bCs/>
          <w:i w:val="0"/>
          <w:iCs w:val="0"/>
          <w:sz w:val="32"/>
          <w:szCs w:val="32"/>
        </w:rPr>
        <w:fldChar w:fldCharType="separate"/>
      </w:r>
      <w:r>
        <w:rPr>
          <w:rFonts w:hint="eastAsia" w:ascii="楷体_GB2312" w:hAnsi="楷体_GB2312" w:eastAsia="楷体_GB2312" w:cs="楷体_GB2312"/>
          <w:b/>
          <w:bCs/>
          <w:i w:val="0"/>
          <w:iCs w:val="0"/>
          <w:sz w:val="32"/>
          <w:szCs w:val="32"/>
        </w:rPr>
        <w:t>（二）水利工程建设质量管理</w:t>
      </w:r>
      <w:r>
        <w:rPr>
          <w:rFonts w:hint="eastAsia" w:ascii="楷体_GB2312" w:hAnsi="楷体_GB2312" w:eastAsia="楷体_GB2312" w:cs="楷体_GB2312"/>
          <w:b/>
          <w:bCs/>
          <w:i w:val="0"/>
          <w:iCs w:val="0"/>
          <w:sz w:val="32"/>
          <w:szCs w:val="32"/>
        </w:rPr>
        <w:tab/>
      </w:r>
      <w:r>
        <w:rPr>
          <w:rFonts w:hint="eastAsia" w:ascii="楷体_GB2312" w:hAnsi="楷体_GB2312" w:eastAsia="楷体_GB2312" w:cs="楷体_GB2312"/>
          <w:b/>
          <w:bCs/>
          <w:i w:val="0"/>
          <w:iCs w:val="0"/>
          <w:sz w:val="32"/>
          <w:szCs w:val="32"/>
        </w:rPr>
        <w:fldChar w:fldCharType="begin"/>
      </w:r>
      <w:r>
        <w:rPr>
          <w:rFonts w:hint="eastAsia" w:ascii="楷体_GB2312" w:hAnsi="楷体_GB2312" w:eastAsia="楷体_GB2312" w:cs="楷体_GB2312"/>
          <w:b/>
          <w:bCs/>
          <w:i w:val="0"/>
          <w:iCs w:val="0"/>
          <w:sz w:val="32"/>
          <w:szCs w:val="32"/>
        </w:rPr>
        <w:instrText xml:space="preserve"> PAGEREF _Toc29873 \h </w:instrText>
      </w:r>
      <w:r>
        <w:rPr>
          <w:rFonts w:hint="eastAsia" w:ascii="楷体_GB2312" w:hAnsi="楷体_GB2312" w:eastAsia="楷体_GB2312" w:cs="楷体_GB2312"/>
          <w:b/>
          <w:bCs/>
          <w:i w:val="0"/>
          <w:iCs w:val="0"/>
          <w:sz w:val="32"/>
          <w:szCs w:val="32"/>
        </w:rPr>
        <w:fldChar w:fldCharType="separate"/>
      </w:r>
      <w:r>
        <w:rPr>
          <w:rFonts w:hint="eastAsia" w:ascii="楷体_GB2312" w:hAnsi="楷体_GB2312" w:eastAsia="楷体_GB2312" w:cs="楷体_GB2312"/>
          <w:b/>
          <w:bCs/>
          <w:i w:val="0"/>
          <w:iCs w:val="0"/>
          <w:sz w:val="32"/>
          <w:szCs w:val="32"/>
        </w:rPr>
        <w:t>55</w:t>
      </w:r>
      <w:r>
        <w:rPr>
          <w:rFonts w:hint="eastAsia" w:ascii="楷体_GB2312" w:hAnsi="楷体_GB2312" w:eastAsia="楷体_GB2312" w:cs="楷体_GB2312"/>
          <w:b/>
          <w:bCs/>
          <w:i w:val="0"/>
          <w:iCs w:val="0"/>
          <w:sz w:val="32"/>
          <w:szCs w:val="32"/>
        </w:rPr>
        <w:fldChar w:fldCharType="end"/>
      </w:r>
      <w:r>
        <w:rPr>
          <w:rFonts w:hint="eastAsia" w:ascii="楷体_GB2312" w:hAnsi="楷体_GB2312" w:eastAsia="楷体_GB2312" w:cs="楷体_GB2312"/>
          <w:b/>
          <w:bCs/>
          <w:i w:val="0"/>
          <w:iCs w:val="0"/>
          <w:color w:val="auto"/>
          <w:sz w:val="32"/>
          <w:szCs w:val="32"/>
        </w:rPr>
        <w:fldChar w:fldCharType="end"/>
      </w:r>
    </w:p>
    <w:p w14:paraId="5BDB4C21">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_Toc11584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1、水利建设单位将建设工程发包给不具有相应资质等级的勘察、设计、施工单位或者委托给不具有相应资质等级的工程监理单位的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_Toc11584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55</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7BD1C810">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_Toc15628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highlight w:val="none"/>
          <w:lang w:val="en-US" w:eastAsia="zh-CN"/>
        </w:rPr>
        <w:t>2、</w:t>
      </w:r>
      <w:r>
        <w:rPr>
          <w:rFonts w:hint="eastAsia" w:ascii="宋体" w:hAnsi="宋体" w:eastAsia="宋体" w:cs="宋体"/>
          <w:i w:val="0"/>
          <w:iCs w:val="0"/>
          <w:sz w:val="28"/>
          <w:szCs w:val="28"/>
          <w:highlight w:val="none"/>
        </w:rPr>
        <w:t>建设单位</w:t>
      </w:r>
      <w:r>
        <w:rPr>
          <w:rFonts w:hint="eastAsia" w:ascii="宋体" w:hAnsi="宋体" w:eastAsia="宋体" w:cs="宋体"/>
          <w:i w:val="0"/>
          <w:iCs w:val="0"/>
          <w:sz w:val="28"/>
          <w:szCs w:val="28"/>
          <w:highlight w:val="none"/>
          <w:lang w:eastAsia="zh-CN"/>
        </w:rPr>
        <w:t>迫使市场主体以低于成本的价格竞标的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_Toc15628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55</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3967AD3">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_Toc11373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3</w:t>
      </w:r>
      <w:r>
        <w:rPr>
          <w:rFonts w:hint="eastAsia" w:ascii="宋体" w:hAnsi="宋体" w:eastAsia="宋体" w:cs="宋体"/>
          <w:i w:val="0"/>
          <w:iCs w:val="0"/>
          <w:sz w:val="28"/>
          <w:szCs w:val="28"/>
        </w:rPr>
        <w:t>、水利建设单位任意压缩合理工期的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_Toc11373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56</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66709B9">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_Toc24683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4</w:t>
      </w:r>
      <w:r>
        <w:rPr>
          <w:rFonts w:hint="eastAsia" w:ascii="宋体" w:hAnsi="宋体" w:eastAsia="宋体" w:cs="宋体"/>
          <w:i w:val="0"/>
          <w:iCs w:val="0"/>
          <w:sz w:val="28"/>
          <w:szCs w:val="28"/>
        </w:rPr>
        <w:t>、建设单位明示或者暗示设计单位或者施工单位违反工程建设强制性标准，降低工程质量的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_Toc24683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56</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68F90FC">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_Toc25279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highlight w:val="none"/>
          <w:lang w:val="en-US" w:eastAsia="zh-CN"/>
        </w:rPr>
        <w:t>5、</w:t>
      </w:r>
      <w:r>
        <w:rPr>
          <w:rFonts w:hint="eastAsia" w:ascii="宋体" w:hAnsi="宋体" w:eastAsia="宋体" w:cs="宋体"/>
          <w:i w:val="0"/>
          <w:iCs w:val="0"/>
          <w:kern w:val="0"/>
          <w:sz w:val="28"/>
          <w:szCs w:val="28"/>
          <w:highlight w:val="none"/>
          <w:lang w:val="en-US" w:eastAsia="zh-CN"/>
        </w:rPr>
        <w:t>施工图设计文件未经审查或者审查不合格，擅自施工的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_Toc25279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57</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517B6339">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_Toc21200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6</w:t>
      </w:r>
      <w:r>
        <w:rPr>
          <w:rFonts w:hint="eastAsia" w:ascii="宋体" w:hAnsi="宋体" w:eastAsia="宋体" w:cs="宋体"/>
          <w:i w:val="0"/>
          <w:iCs w:val="0"/>
          <w:spacing w:val="-6"/>
          <w:sz w:val="28"/>
          <w:szCs w:val="28"/>
        </w:rPr>
        <w:t>、水利建设项目必须实行工程监理而未实行工程监理的</w:t>
      </w:r>
      <w:r>
        <w:rPr>
          <w:rFonts w:hint="eastAsia" w:ascii="宋体" w:hAnsi="宋体" w:eastAsia="宋体" w:cs="宋体"/>
          <w:i w:val="0"/>
          <w:iCs w:val="0"/>
          <w:spacing w:val="-6"/>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_Toc21200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57</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051CC1F">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_Toc26534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7</w:t>
      </w:r>
      <w:r>
        <w:rPr>
          <w:rFonts w:hint="eastAsia" w:ascii="宋体" w:hAnsi="宋体" w:eastAsia="宋体" w:cs="宋体"/>
          <w:i w:val="0"/>
          <w:iCs w:val="0"/>
          <w:sz w:val="28"/>
          <w:szCs w:val="28"/>
        </w:rPr>
        <w:t>、建设单位未按照国家规定办理工程质量监督手续的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_Toc26534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58</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884FA84">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_Toc23414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8</w:t>
      </w:r>
      <w:r>
        <w:rPr>
          <w:rFonts w:hint="eastAsia" w:ascii="宋体" w:hAnsi="宋体" w:eastAsia="宋体" w:cs="宋体"/>
          <w:i w:val="0"/>
          <w:iCs w:val="0"/>
          <w:sz w:val="28"/>
          <w:szCs w:val="28"/>
        </w:rPr>
        <w:t>、建设单位明示或者暗示施工单位使用不合格的建筑材料、建筑构配件</w:t>
      </w:r>
      <w:r>
        <w:rPr>
          <w:rFonts w:hint="eastAsia" w:ascii="宋体" w:hAnsi="宋体" w:eastAsia="宋体" w:cs="宋体"/>
          <w:i w:val="0"/>
          <w:iCs w:val="0"/>
          <w:sz w:val="28"/>
          <w:szCs w:val="28"/>
          <w:lang w:eastAsia="zh-CN"/>
        </w:rPr>
        <w:t>、</w:t>
      </w:r>
      <w:r>
        <w:rPr>
          <w:rFonts w:hint="eastAsia" w:ascii="宋体" w:hAnsi="宋体" w:eastAsia="宋体" w:cs="宋体"/>
          <w:i w:val="0"/>
          <w:iCs w:val="0"/>
          <w:kern w:val="0"/>
          <w:sz w:val="28"/>
          <w:szCs w:val="28"/>
          <w:highlight w:val="none"/>
          <w:lang w:val="en-US" w:eastAsia="zh-CN"/>
        </w:rPr>
        <w:t>中间产品</w:t>
      </w:r>
      <w:r>
        <w:rPr>
          <w:rFonts w:hint="eastAsia" w:ascii="宋体" w:hAnsi="宋体" w:eastAsia="宋体" w:cs="宋体"/>
          <w:i w:val="0"/>
          <w:iCs w:val="0"/>
          <w:sz w:val="28"/>
          <w:szCs w:val="28"/>
        </w:rPr>
        <w:t>和设备的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_Toc23414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58</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4FCCF3C5">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_Toc1212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9</w:t>
      </w:r>
      <w:r>
        <w:rPr>
          <w:rFonts w:hint="eastAsia" w:ascii="宋体" w:hAnsi="宋体" w:eastAsia="宋体" w:cs="宋体"/>
          <w:i w:val="0"/>
          <w:iCs w:val="0"/>
          <w:sz w:val="28"/>
          <w:szCs w:val="28"/>
        </w:rPr>
        <w:t>、建设单位未组织竣工验收，将工程擅自交付使用的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_Toc1212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59</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38FCC59">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_Toc26552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10</w:t>
      </w:r>
      <w:r>
        <w:rPr>
          <w:rFonts w:hint="eastAsia" w:ascii="宋体" w:hAnsi="宋体" w:eastAsia="宋体" w:cs="宋体"/>
          <w:i w:val="0"/>
          <w:iCs w:val="0"/>
          <w:sz w:val="28"/>
          <w:szCs w:val="28"/>
        </w:rPr>
        <w:t>、水利建设单位验收不合格，擅自交付使用的或对不合格的建设工程按照合格工程验收的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_Toc26552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59</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8DE2DC4">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_Toc7053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11</w:t>
      </w:r>
      <w:r>
        <w:rPr>
          <w:rFonts w:hint="eastAsia" w:ascii="宋体" w:hAnsi="宋体" w:eastAsia="宋体" w:cs="宋体"/>
          <w:i w:val="0"/>
          <w:iCs w:val="0"/>
          <w:sz w:val="28"/>
          <w:szCs w:val="28"/>
        </w:rPr>
        <w:t>、</w:t>
      </w:r>
      <w:r>
        <w:rPr>
          <w:rFonts w:hint="eastAsia" w:ascii="宋体" w:hAnsi="宋体" w:eastAsia="宋体" w:cs="宋体"/>
          <w:i w:val="0"/>
          <w:iCs w:val="0"/>
          <w:kern w:val="0"/>
          <w:sz w:val="28"/>
          <w:szCs w:val="28"/>
          <w:highlight w:val="none"/>
          <w:lang w:val="en-US" w:eastAsia="zh-CN"/>
        </w:rPr>
        <w:t>水利工程竣工验收后，项目法人未移交建设项目档案的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_Toc7053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60</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2AC1EBA6">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_Toc24292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highlight w:val="none"/>
          <w:lang w:val="en-US" w:eastAsia="zh-CN"/>
        </w:rPr>
        <w:t>12、</w:t>
      </w:r>
      <w:r>
        <w:rPr>
          <w:rFonts w:hint="eastAsia" w:ascii="宋体" w:hAnsi="宋体" w:eastAsia="宋体" w:cs="宋体"/>
          <w:i w:val="0"/>
          <w:iCs w:val="0"/>
          <w:sz w:val="28"/>
          <w:szCs w:val="28"/>
          <w:highlight w:val="none"/>
          <w:lang w:eastAsia="zh-CN"/>
        </w:rPr>
        <w:t>承包单位将承包的工程转包或者违法分包的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_Toc24292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60</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0D05E7E">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_Toc23313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highlight w:val="none"/>
          <w:lang w:val="en-US" w:eastAsia="zh-CN"/>
        </w:rPr>
        <w:t>13、</w:t>
      </w:r>
      <w:r>
        <w:rPr>
          <w:rFonts w:hint="eastAsia" w:ascii="宋体" w:hAnsi="宋体" w:eastAsia="宋体" w:cs="宋体"/>
          <w:i w:val="0"/>
          <w:iCs w:val="0"/>
          <w:sz w:val="28"/>
          <w:szCs w:val="28"/>
          <w:highlight w:val="none"/>
          <w:lang w:eastAsia="zh-CN"/>
        </w:rPr>
        <w:t>转让工程监理业务的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_Toc23313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5C6A1740">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_Toc9041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w:t>
      </w:r>
      <w:r>
        <w:rPr>
          <w:rFonts w:hint="eastAsia" w:ascii="宋体" w:hAnsi="宋体" w:eastAsia="宋体" w:cs="宋体"/>
          <w:i w:val="0"/>
          <w:iCs w:val="0"/>
          <w:sz w:val="28"/>
          <w:szCs w:val="28"/>
          <w:lang w:val="en-US" w:eastAsia="zh-CN"/>
        </w:rPr>
        <w:t>4</w:t>
      </w:r>
      <w:r>
        <w:rPr>
          <w:rFonts w:hint="eastAsia" w:ascii="宋体" w:hAnsi="宋体" w:eastAsia="宋体" w:cs="宋体"/>
          <w:i w:val="0"/>
          <w:iCs w:val="0"/>
          <w:sz w:val="28"/>
          <w:szCs w:val="28"/>
        </w:rPr>
        <w:t>、勘察单位未按照工程建设强制性标准进行勘察的；设计单位未根据勘察成果文件进行工程设计的；</w:t>
      </w:r>
      <w:r>
        <w:rPr>
          <w:rFonts w:hint="eastAsia" w:ascii="宋体" w:hAnsi="宋体" w:eastAsia="宋体" w:cs="宋体"/>
          <w:i w:val="0"/>
          <w:iCs w:val="0"/>
          <w:kern w:val="0"/>
          <w:sz w:val="28"/>
          <w:szCs w:val="28"/>
        </w:rPr>
        <w:t>设计单位指定建筑材料、建筑构配件的生产厂、供应商的；</w:t>
      </w:r>
      <w:r>
        <w:rPr>
          <w:rFonts w:hint="eastAsia" w:ascii="宋体" w:hAnsi="宋体" w:eastAsia="宋体" w:cs="宋体"/>
          <w:i w:val="0"/>
          <w:iCs w:val="0"/>
          <w:sz w:val="28"/>
          <w:szCs w:val="28"/>
        </w:rPr>
        <w:t>设计单位未按照工程建设强制性标准进行设计的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_Toc9041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62</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24DA1D00">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_Toc19371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w:t>
      </w:r>
      <w:r>
        <w:rPr>
          <w:rFonts w:hint="eastAsia" w:ascii="宋体" w:hAnsi="宋体" w:eastAsia="宋体" w:cs="宋体"/>
          <w:i w:val="0"/>
          <w:iCs w:val="0"/>
          <w:sz w:val="28"/>
          <w:szCs w:val="28"/>
          <w:lang w:val="en-US" w:eastAsia="zh-CN"/>
        </w:rPr>
        <w:t>5</w:t>
      </w:r>
      <w:r>
        <w:rPr>
          <w:rFonts w:hint="eastAsia" w:ascii="宋体" w:hAnsi="宋体" w:eastAsia="宋体" w:cs="宋体"/>
          <w:i w:val="0"/>
          <w:iCs w:val="0"/>
          <w:sz w:val="28"/>
          <w:szCs w:val="28"/>
        </w:rPr>
        <w:t>、</w:t>
      </w:r>
      <w:r>
        <w:rPr>
          <w:rFonts w:hint="eastAsia" w:ascii="宋体" w:hAnsi="宋体" w:eastAsia="宋体" w:cs="宋体"/>
          <w:i w:val="0"/>
          <w:iCs w:val="0"/>
          <w:kern w:val="0"/>
          <w:sz w:val="28"/>
          <w:szCs w:val="28"/>
          <w:highlight w:val="none"/>
          <w:lang w:val="en-US" w:eastAsia="zh-CN"/>
        </w:rPr>
        <w:t>施工单位在施工中偷工减料的，使用不合格的原材料、中间产品和设备的，或者有不按照批准的设计文件或者技术标准施工的其他行为的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_Toc19371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63</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26AEF032">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_Toc26878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highlight w:val="none"/>
        </w:rPr>
        <w:t>1</w:t>
      </w:r>
      <w:r>
        <w:rPr>
          <w:rFonts w:hint="eastAsia" w:ascii="宋体" w:hAnsi="宋体" w:eastAsia="宋体" w:cs="宋体"/>
          <w:i w:val="0"/>
          <w:iCs w:val="0"/>
          <w:sz w:val="28"/>
          <w:szCs w:val="28"/>
          <w:highlight w:val="none"/>
          <w:lang w:val="en-US" w:eastAsia="zh-CN"/>
        </w:rPr>
        <w:t>6</w:t>
      </w:r>
      <w:r>
        <w:rPr>
          <w:rFonts w:hint="eastAsia" w:ascii="宋体" w:hAnsi="宋体" w:eastAsia="宋体" w:cs="宋体"/>
          <w:i w:val="0"/>
          <w:iCs w:val="0"/>
          <w:sz w:val="28"/>
          <w:szCs w:val="28"/>
          <w:highlight w:val="none"/>
        </w:rPr>
        <w:t>、</w:t>
      </w:r>
      <w:r>
        <w:rPr>
          <w:rFonts w:hint="eastAsia" w:ascii="宋体" w:hAnsi="宋体" w:eastAsia="宋体" w:cs="宋体"/>
          <w:i w:val="0"/>
          <w:iCs w:val="0"/>
          <w:kern w:val="0"/>
          <w:sz w:val="28"/>
          <w:szCs w:val="28"/>
          <w:highlight w:val="none"/>
          <w:lang w:val="en-US" w:eastAsia="zh-CN"/>
        </w:rPr>
        <w:t>施工单位未对原材料、中间产品、设备进行检验，或者未对涉及结构安全的试块、试件以及有关材料取样检测的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_Toc26878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63</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78085B35">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_Toc16597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w:t>
      </w:r>
      <w:r>
        <w:rPr>
          <w:rFonts w:hint="eastAsia" w:ascii="宋体" w:hAnsi="宋体" w:eastAsia="宋体" w:cs="宋体"/>
          <w:i w:val="0"/>
          <w:iCs w:val="0"/>
          <w:sz w:val="28"/>
          <w:szCs w:val="28"/>
          <w:lang w:val="en-US" w:eastAsia="zh-CN"/>
        </w:rPr>
        <w:t>7</w:t>
      </w:r>
      <w:r>
        <w:rPr>
          <w:rFonts w:hint="eastAsia" w:ascii="宋体" w:hAnsi="宋体" w:eastAsia="宋体" w:cs="宋体"/>
          <w:i w:val="0"/>
          <w:iCs w:val="0"/>
          <w:sz w:val="28"/>
          <w:szCs w:val="28"/>
        </w:rPr>
        <w:t>、水利施工单位不履行保修义务或者拖延履行保修义务的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_Toc16597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64</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5D9B9201">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_Toc4366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w:t>
      </w:r>
      <w:r>
        <w:rPr>
          <w:rFonts w:hint="eastAsia" w:ascii="宋体" w:hAnsi="宋体" w:eastAsia="宋体" w:cs="宋体"/>
          <w:i w:val="0"/>
          <w:iCs w:val="0"/>
          <w:sz w:val="28"/>
          <w:szCs w:val="28"/>
          <w:lang w:val="en-US" w:eastAsia="zh-CN"/>
        </w:rPr>
        <w:t>8</w:t>
      </w:r>
      <w:r>
        <w:rPr>
          <w:rFonts w:hint="eastAsia" w:ascii="宋体" w:hAnsi="宋体" w:eastAsia="宋体" w:cs="宋体"/>
          <w:i w:val="0"/>
          <w:iCs w:val="0"/>
          <w:sz w:val="28"/>
          <w:szCs w:val="28"/>
        </w:rPr>
        <w:t>、</w:t>
      </w:r>
      <w:r>
        <w:rPr>
          <w:rFonts w:hint="eastAsia" w:ascii="宋体" w:hAnsi="宋体" w:eastAsia="宋体" w:cs="宋体"/>
          <w:i w:val="0"/>
          <w:iCs w:val="0"/>
          <w:kern w:val="0"/>
          <w:sz w:val="28"/>
          <w:szCs w:val="28"/>
          <w:highlight w:val="none"/>
          <w:lang w:val="en-US" w:eastAsia="zh-CN" w:bidi="ar-SA"/>
        </w:rPr>
        <w:t>与项目法人或者施工单位串通，弄虚作假、降低工程质量的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_Toc4366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64</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D98ED3C">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_Toc9109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w:t>
      </w:r>
      <w:r>
        <w:rPr>
          <w:rFonts w:hint="eastAsia" w:ascii="宋体" w:hAnsi="宋体" w:eastAsia="宋体" w:cs="宋体"/>
          <w:i w:val="0"/>
          <w:iCs w:val="0"/>
          <w:sz w:val="28"/>
          <w:szCs w:val="28"/>
          <w:lang w:val="en-US" w:eastAsia="zh-CN"/>
        </w:rPr>
        <w:t>9</w:t>
      </w:r>
      <w:r>
        <w:rPr>
          <w:rFonts w:hint="eastAsia" w:ascii="宋体" w:hAnsi="宋体" w:eastAsia="宋体" w:cs="宋体"/>
          <w:i w:val="0"/>
          <w:iCs w:val="0"/>
          <w:sz w:val="28"/>
          <w:szCs w:val="28"/>
        </w:rPr>
        <w:t>、</w:t>
      </w:r>
      <w:r>
        <w:rPr>
          <w:rFonts w:hint="eastAsia" w:ascii="宋体" w:hAnsi="宋体" w:eastAsia="宋体" w:cs="宋体"/>
          <w:i w:val="0"/>
          <w:iCs w:val="0"/>
          <w:kern w:val="0"/>
          <w:sz w:val="28"/>
          <w:szCs w:val="28"/>
          <w:highlight w:val="none"/>
          <w:lang w:val="en-US" w:eastAsia="zh-CN" w:bidi="ar-SA"/>
        </w:rPr>
        <w:t>将不合格的水利工程、原材料、中间产品和设备按照合格签字的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_Toc9109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65</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4D279308">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iCs w:val="0"/>
          <w:sz w:val="32"/>
          <w:szCs w:val="32"/>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_Toc798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lang w:val="en-US" w:eastAsia="zh-CN"/>
        </w:rPr>
        <w:t>20</w:t>
      </w:r>
      <w:r>
        <w:rPr>
          <w:rFonts w:hint="eastAsia" w:ascii="宋体" w:hAnsi="宋体" w:eastAsia="宋体" w:cs="宋体"/>
          <w:i w:val="0"/>
          <w:iCs w:val="0"/>
          <w:sz w:val="28"/>
          <w:szCs w:val="28"/>
        </w:rPr>
        <w:t>、</w:t>
      </w:r>
      <w:r>
        <w:rPr>
          <w:rFonts w:hint="eastAsia" w:ascii="宋体" w:hAnsi="宋体" w:eastAsia="宋体" w:cs="宋体"/>
          <w:i w:val="0"/>
          <w:iCs w:val="0"/>
          <w:kern w:val="0"/>
          <w:sz w:val="28"/>
          <w:szCs w:val="28"/>
          <w:highlight w:val="none"/>
          <w:lang w:val="en-US" w:eastAsia="zh-CN" w:bidi="ar-SA"/>
        </w:rPr>
        <w:t>监理单位与被监理工程的施工单位以及原材料、中间产品和设备供应商等单位有隶属关系或者其他利害关系承担该项工程的监理业务的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_Toc798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66</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6C5DF06D">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60" w:lineRule="exact"/>
        <w:jc w:val="both"/>
        <w:textAlignment w:val="auto"/>
        <w:rPr>
          <w:rFonts w:hint="eastAsia" w:ascii="仿宋_GB2312" w:hAnsi="仿宋_GB2312" w:eastAsia="仿宋_GB2312" w:cs="仿宋_GB2312"/>
          <w:i w:val="0"/>
          <w:iCs w:val="0"/>
          <w:sz w:val="32"/>
          <w:szCs w:val="32"/>
        </w:rPr>
      </w:pPr>
      <w:r>
        <w:rPr>
          <w:rFonts w:hint="eastAsia" w:ascii="楷体_GB2312" w:hAnsi="楷体_GB2312" w:eastAsia="楷体_GB2312" w:cs="楷体_GB2312"/>
          <w:i w:val="0"/>
          <w:iCs w:val="0"/>
          <w:color w:val="auto"/>
          <w:sz w:val="32"/>
          <w:szCs w:val="32"/>
        </w:rPr>
        <w:fldChar w:fldCharType="begin"/>
      </w:r>
      <w:r>
        <w:rPr>
          <w:rFonts w:hint="eastAsia" w:ascii="楷体_GB2312" w:hAnsi="楷体_GB2312" w:eastAsia="楷体_GB2312" w:cs="楷体_GB2312"/>
          <w:i w:val="0"/>
          <w:iCs w:val="0"/>
          <w:sz w:val="32"/>
          <w:szCs w:val="32"/>
        </w:rPr>
        <w:instrText xml:space="preserve"> HYPERLINK \l _Toc32024 </w:instrText>
      </w:r>
      <w:r>
        <w:rPr>
          <w:rFonts w:hint="eastAsia" w:ascii="楷体_GB2312" w:hAnsi="楷体_GB2312" w:eastAsia="楷体_GB2312" w:cs="楷体_GB2312"/>
          <w:i w:val="0"/>
          <w:iCs w:val="0"/>
          <w:sz w:val="32"/>
          <w:szCs w:val="32"/>
        </w:rPr>
        <w:fldChar w:fldCharType="separate"/>
      </w:r>
      <w:r>
        <w:rPr>
          <w:rFonts w:hint="eastAsia" w:ascii="楷体_GB2312" w:hAnsi="楷体_GB2312" w:eastAsia="楷体_GB2312" w:cs="楷体_GB2312"/>
          <w:i w:val="0"/>
          <w:iCs w:val="0"/>
          <w:sz w:val="32"/>
          <w:szCs w:val="32"/>
        </w:rPr>
        <w:t>（三）水利工程建筑业企业资质管理</w:t>
      </w:r>
      <w:r>
        <w:rPr>
          <w:rFonts w:hint="eastAsia" w:ascii="楷体_GB2312" w:hAnsi="楷体_GB2312" w:eastAsia="楷体_GB2312" w:cs="楷体_GB2312"/>
          <w:i w:val="0"/>
          <w:iCs w:val="0"/>
          <w:sz w:val="32"/>
          <w:szCs w:val="32"/>
        </w:rPr>
        <w:tab/>
      </w:r>
      <w:r>
        <w:rPr>
          <w:rFonts w:hint="eastAsia" w:ascii="楷体_GB2312" w:hAnsi="楷体_GB2312" w:eastAsia="楷体_GB2312" w:cs="楷体_GB2312"/>
          <w:i w:val="0"/>
          <w:iCs w:val="0"/>
          <w:sz w:val="32"/>
          <w:szCs w:val="32"/>
        </w:rPr>
        <w:fldChar w:fldCharType="begin"/>
      </w:r>
      <w:r>
        <w:rPr>
          <w:rFonts w:hint="eastAsia" w:ascii="楷体_GB2312" w:hAnsi="楷体_GB2312" w:eastAsia="楷体_GB2312" w:cs="楷体_GB2312"/>
          <w:i w:val="0"/>
          <w:iCs w:val="0"/>
          <w:sz w:val="32"/>
          <w:szCs w:val="32"/>
        </w:rPr>
        <w:instrText xml:space="preserve"> PAGEREF _Toc32024 \h </w:instrText>
      </w:r>
      <w:r>
        <w:rPr>
          <w:rFonts w:hint="eastAsia" w:ascii="楷体_GB2312" w:hAnsi="楷体_GB2312" w:eastAsia="楷体_GB2312" w:cs="楷体_GB2312"/>
          <w:i w:val="0"/>
          <w:iCs w:val="0"/>
          <w:sz w:val="32"/>
          <w:szCs w:val="32"/>
        </w:rPr>
        <w:fldChar w:fldCharType="separate"/>
      </w:r>
      <w:r>
        <w:rPr>
          <w:rFonts w:hint="eastAsia" w:ascii="楷体_GB2312" w:hAnsi="楷体_GB2312" w:eastAsia="楷体_GB2312" w:cs="楷体_GB2312"/>
          <w:i w:val="0"/>
          <w:iCs w:val="0"/>
          <w:sz w:val="32"/>
          <w:szCs w:val="32"/>
        </w:rPr>
        <w:t>66</w:t>
      </w:r>
      <w:r>
        <w:rPr>
          <w:rFonts w:hint="eastAsia" w:ascii="楷体_GB2312" w:hAnsi="楷体_GB2312" w:eastAsia="楷体_GB2312" w:cs="楷体_GB2312"/>
          <w:i w:val="0"/>
          <w:iCs w:val="0"/>
          <w:sz w:val="32"/>
          <w:szCs w:val="32"/>
        </w:rPr>
        <w:fldChar w:fldCharType="end"/>
      </w:r>
      <w:r>
        <w:rPr>
          <w:rFonts w:hint="eastAsia" w:ascii="楷体_GB2312" w:hAnsi="楷体_GB2312" w:eastAsia="楷体_GB2312" w:cs="楷体_GB2312"/>
          <w:i w:val="0"/>
          <w:iCs w:val="0"/>
          <w:color w:val="auto"/>
          <w:sz w:val="32"/>
          <w:szCs w:val="32"/>
        </w:rPr>
        <w:fldChar w:fldCharType="end"/>
      </w:r>
    </w:p>
    <w:p w14:paraId="1C775E30">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iCs w:val="0"/>
          <w:sz w:val="32"/>
          <w:szCs w:val="32"/>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_Toc27550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1、超越本单位资质等级承揽工程的或者未取得资质证书承揽工程的</w:t>
      </w:r>
      <w:r>
        <w:rPr>
          <w:rFonts w:hint="eastAsia" w:ascii="宋体" w:hAnsi="宋体" w:eastAsia="宋体" w:cs="宋体"/>
          <w:i w:val="0"/>
          <w:iCs w:val="0"/>
          <w:sz w:val="28"/>
          <w:szCs w:val="28"/>
          <w:lang w:eastAsia="zh-CN"/>
        </w:rPr>
        <w:t>或者</w:t>
      </w:r>
      <w:r>
        <w:rPr>
          <w:rFonts w:hint="eastAsia" w:ascii="宋体" w:hAnsi="宋体" w:eastAsia="宋体" w:cs="宋体"/>
          <w:i w:val="0"/>
          <w:iCs w:val="0"/>
          <w:sz w:val="28"/>
          <w:szCs w:val="28"/>
        </w:rPr>
        <w:t>以欺骗手段取得资质证书承揽工程的</w:t>
      </w:r>
      <w:r>
        <w:rPr>
          <w:rFonts w:hint="eastAsia" w:ascii="宋体" w:hAnsi="宋体" w:eastAsia="宋体" w:cs="宋体"/>
          <w:i w:val="0"/>
          <w:iCs w:val="0"/>
          <w:sz w:val="28"/>
          <w:szCs w:val="28"/>
          <w:lang w:eastAsia="zh-CN"/>
        </w:rPr>
        <w:t>或者</w:t>
      </w:r>
      <w:r>
        <w:rPr>
          <w:rFonts w:hint="eastAsia" w:ascii="宋体" w:hAnsi="宋体" w:eastAsia="宋体" w:cs="宋体"/>
          <w:i w:val="0"/>
          <w:iCs w:val="0"/>
          <w:sz w:val="28"/>
          <w:szCs w:val="28"/>
        </w:rPr>
        <w:t>允许他人以本企业的名义承揽工程的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_Toc27550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66</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470A6763">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i w:val="0"/>
          <w:iCs w:val="0"/>
          <w:sz w:val="32"/>
          <w:szCs w:val="32"/>
        </w:rPr>
      </w:pPr>
      <w:r>
        <w:rPr>
          <w:rFonts w:hint="eastAsia" w:ascii="楷体_GB2312" w:hAnsi="楷体_GB2312" w:eastAsia="楷体_GB2312" w:cs="楷体_GB2312"/>
          <w:b/>
          <w:bCs/>
          <w:i w:val="0"/>
          <w:iCs w:val="0"/>
          <w:color w:val="auto"/>
          <w:sz w:val="32"/>
          <w:szCs w:val="32"/>
        </w:rPr>
        <w:fldChar w:fldCharType="begin"/>
      </w:r>
      <w:r>
        <w:rPr>
          <w:rFonts w:hint="eastAsia" w:ascii="楷体_GB2312" w:hAnsi="楷体_GB2312" w:eastAsia="楷体_GB2312" w:cs="楷体_GB2312"/>
          <w:b/>
          <w:bCs/>
          <w:i w:val="0"/>
          <w:iCs w:val="0"/>
          <w:sz w:val="32"/>
          <w:szCs w:val="32"/>
        </w:rPr>
        <w:instrText xml:space="preserve"> HYPERLINK \l _Toc22557 </w:instrText>
      </w:r>
      <w:r>
        <w:rPr>
          <w:rFonts w:hint="eastAsia" w:ascii="楷体_GB2312" w:hAnsi="楷体_GB2312" w:eastAsia="楷体_GB2312" w:cs="楷体_GB2312"/>
          <w:b/>
          <w:bCs/>
          <w:i w:val="0"/>
          <w:iCs w:val="0"/>
          <w:sz w:val="32"/>
          <w:szCs w:val="32"/>
        </w:rPr>
        <w:fldChar w:fldCharType="separate"/>
      </w:r>
      <w:r>
        <w:rPr>
          <w:rFonts w:hint="eastAsia" w:ascii="楷体_GB2312" w:hAnsi="楷体_GB2312" w:eastAsia="楷体_GB2312" w:cs="楷体_GB2312"/>
          <w:b/>
          <w:bCs/>
          <w:i w:val="0"/>
          <w:iCs w:val="0"/>
          <w:kern w:val="0"/>
          <w:sz w:val="32"/>
          <w:szCs w:val="32"/>
        </w:rPr>
        <w:t>（四）</w:t>
      </w:r>
      <w:r>
        <w:rPr>
          <w:rFonts w:hint="eastAsia" w:ascii="楷体_GB2312" w:hAnsi="楷体_GB2312" w:eastAsia="楷体_GB2312" w:cs="楷体_GB2312"/>
          <w:b/>
          <w:bCs/>
          <w:i w:val="0"/>
          <w:iCs w:val="0"/>
          <w:sz w:val="32"/>
          <w:szCs w:val="32"/>
          <w:highlight w:val="none"/>
        </w:rPr>
        <w:t>水利工程建设</w:t>
      </w:r>
      <w:r>
        <w:rPr>
          <w:rFonts w:hint="eastAsia" w:ascii="楷体_GB2312" w:hAnsi="楷体_GB2312" w:eastAsia="楷体_GB2312" w:cs="楷体_GB2312"/>
          <w:b/>
          <w:bCs/>
          <w:i w:val="0"/>
          <w:iCs w:val="0"/>
          <w:sz w:val="32"/>
          <w:szCs w:val="32"/>
          <w:highlight w:val="none"/>
          <w:lang w:eastAsia="zh-CN"/>
        </w:rPr>
        <w:t>安全生产</w:t>
      </w:r>
      <w:r>
        <w:rPr>
          <w:rFonts w:hint="eastAsia" w:ascii="楷体_GB2312" w:hAnsi="楷体_GB2312" w:eastAsia="楷体_GB2312" w:cs="楷体_GB2312"/>
          <w:b/>
          <w:bCs/>
          <w:i w:val="0"/>
          <w:iCs w:val="0"/>
          <w:sz w:val="32"/>
          <w:szCs w:val="32"/>
          <w:highlight w:val="none"/>
        </w:rPr>
        <w:t>管理</w:t>
      </w:r>
      <w:r>
        <w:rPr>
          <w:rFonts w:hint="eastAsia" w:ascii="楷体_GB2312" w:hAnsi="楷体_GB2312" w:eastAsia="楷体_GB2312" w:cs="楷体_GB2312"/>
          <w:b/>
          <w:bCs/>
          <w:i w:val="0"/>
          <w:iCs w:val="0"/>
          <w:sz w:val="32"/>
          <w:szCs w:val="32"/>
        </w:rPr>
        <w:tab/>
      </w:r>
      <w:r>
        <w:rPr>
          <w:rFonts w:hint="eastAsia" w:ascii="楷体_GB2312" w:hAnsi="楷体_GB2312" w:eastAsia="楷体_GB2312" w:cs="楷体_GB2312"/>
          <w:b/>
          <w:bCs/>
          <w:i w:val="0"/>
          <w:iCs w:val="0"/>
          <w:sz w:val="32"/>
          <w:szCs w:val="32"/>
        </w:rPr>
        <w:fldChar w:fldCharType="begin"/>
      </w:r>
      <w:r>
        <w:rPr>
          <w:rFonts w:hint="eastAsia" w:ascii="楷体_GB2312" w:hAnsi="楷体_GB2312" w:eastAsia="楷体_GB2312" w:cs="楷体_GB2312"/>
          <w:b/>
          <w:bCs/>
          <w:i w:val="0"/>
          <w:iCs w:val="0"/>
          <w:sz w:val="32"/>
          <w:szCs w:val="32"/>
        </w:rPr>
        <w:instrText xml:space="preserve"> PAGEREF _Toc22557 \h </w:instrText>
      </w:r>
      <w:r>
        <w:rPr>
          <w:rFonts w:hint="eastAsia" w:ascii="楷体_GB2312" w:hAnsi="楷体_GB2312" w:eastAsia="楷体_GB2312" w:cs="楷体_GB2312"/>
          <w:b/>
          <w:bCs/>
          <w:i w:val="0"/>
          <w:iCs w:val="0"/>
          <w:sz w:val="32"/>
          <w:szCs w:val="32"/>
        </w:rPr>
        <w:fldChar w:fldCharType="separate"/>
      </w:r>
      <w:r>
        <w:rPr>
          <w:rFonts w:hint="eastAsia" w:ascii="楷体_GB2312" w:hAnsi="楷体_GB2312" w:eastAsia="楷体_GB2312" w:cs="楷体_GB2312"/>
          <w:b/>
          <w:bCs/>
          <w:i w:val="0"/>
          <w:iCs w:val="0"/>
          <w:sz w:val="32"/>
          <w:szCs w:val="32"/>
        </w:rPr>
        <w:t>68</w:t>
      </w:r>
      <w:r>
        <w:rPr>
          <w:rFonts w:hint="eastAsia" w:ascii="楷体_GB2312" w:hAnsi="楷体_GB2312" w:eastAsia="楷体_GB2312" w:cs="楷体_GB2312"/>
          <w:b/>
          <w:bCs/>
          <w:i w:val="0"/>
          <w:iCs w:val="0"/>
          <w:sz w:val="32"/>
          <w:szCs w:val="32"/>
        </w:rPr>
        <w:fldChar w:fldCharType="end"/>
      </w:r>
      <w:r>
        <w:rPr>
          <w:rFonts w:hint="eastAsia" w:ascii="楷体_GB2312" w:hAnsi="楷体_GB2312" w:eastAsia="楷体_GB2312" w:cs="楷体_GB2312"/>
          <w:b/>
          <w:bCs/>
          <w:i w:val="0"/>
          <w:iCs w:val="0"/>
          <w:color w:val="auto"/>
          <w:sz w:val="32"/>
          <w:szCs w:val="32"/>
        </w:rPr>
        <w:fldChar w:fldCharType="end"/>
      </w:r>
    </w:p>
    <w:p w14:paraId="40C85042">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highlight w:val="none"/>
          <w:shd w:val="clear" w:color="auto" w:fill="auto"/>
        </w:rPr>
      </w:pPr>
      <w:r>
        <w:rPr>
          <w:rFonts w:hint="eastAsia" w:ascii="宋体" w:hAnsi="宋体" w:eastAsia="宋体" w:cs="宋体"/>
          <w:i w:val="0"/>
          <w:iCs w:val="0"/>
          <w:color w:val="auto"/>
          <w:sz w:val="28"/>
          <w:szCs w:val="28"/>
          <w:highlight w:val="none"/>
          <w:shd w:val="clear" w:color="auto" w:fill="auto"/>
        </w:rPr>
        <w:fldChar w:fldCharType="begin"/>
      </w:r>
      <w:r>
        <w:rPr>
          <w:rFonts w:hint="eastAsia" w:ascii="宋体" w:hAnsi="宋体" w:eastAsia="宋体" w:cs="宋体"/>
          <w:i w:val="0"/>
          <w:iCs w:val="0"/>
          <w:sz w:val="28"/>
          <w:szCs w:val="28"/>
          <w:highlight w:val="none"/>
          <w:shd w:val="clear" w:color="auto" w:fill="auto"/>
        </w:rPr>
        <w:instrText xml:space="preserve"> HYPERLINK \l _Toc16923 </w:instrText>
      </w:r>
      <w:r>
        <w:rPr>
          <w:rFonts w:hint="eastAsia" w:ascii="宋体" w:hAnsi="宋体" w:eastAsia="宋体" w:cs="宋体"/>
          <w:i w:val="0"/>
          <w:iCs w:val="0"/>
          <w:sz w:val="28"/>
          <w:szCs w:val="28"/>
          <w:highlight w:val="none"/>
          <w:shd w:val="clear" w:color="auto" w:fill="auto"/>
        </w:rPr>
        <w:fldChar w:fldCharType="separate"/>
      </w:r>
      <w:r>
        <w:rPr>
          <w:rFonts w:hint="eastAsia" w:ascii="宋体" w:hAnsi="宋体" w:eastAsia="宋体" w:cs="宋体"/>
          <w:bCs/>
          <w:i w:val="0"/>
          <w:iCs w:val="0"/>
          <w:sz w:val="28"/>
          <w:szCs w:val="28"/>
          <w:highlight w:val="none"/>
          <w:shd w:val="clear" w:color="auto" w:fill="auto"/>
        </w:rPr>
        <w:t>1</w:t>
      </w:r>
      <w:r>
        <w:rPr>
          <w:rFonts w:hint="eastAsia" w:ascii="宋体" w:hAnsi="宋体" w:eastAsia="宋体" w:cs="宋体"/>
          <w:bCs/>
          <w:i w:val="0"/>
          <w:iCs w:val="0"/>
          <w:sz w:val="28"/>
          <w:szCs w:val="28"/>
          <w:highlight w:val="none"/>
          <w:shd w:val="clear" w:color="auto" w:fill="auto"/>
          <w:lang w:eastAsia="zh-CN"/>
        </w:rPr>
        <w:t>、</w:t>
      </w:r>
      <w:r>
        <w:rPr>
          <w:rFonts w:hint="eastAsia" w:ascii="宋体" w:hAnsi="宋体" w:eastAsia="宋体" w:cs="宋体"/>
          <w:bCs/>
          <w:i w:val="0"/>
          <w:iCs w:val="0"/>
          <w:sz w:val="28"/>
          <w:szCs w:val="28"/>
          <w:highlight w:val="none"/>
          <w:shd w:val="clear" w:color="auto" w:fill="auto"/>
          <w:lang w:val="en-US" w:eastAsia="zh-CN"/>
        </w:rPr>
        <w:t>水利建设单位违反安全生产管理规定,对参建单位提出不符合安全生产法律、法规的要求</w:t>
      </w:r>
      <w:r>
        <w:rPr>
          <w:rFonts w:hint="eastAsia" w:ascii="宋体" w:hAnsi="宋体" w:eastAsia="宋体" w:cs="宋体"/>
          <w:i w:val="0"/>
          <w:iCs w:val="0"/>
          <w:sz w:val="28"/>
          <w:szCs w:val="28"/>
          <w:highlight w:val="none"/>
          <w:shd w:val="clear" w:color="auto" w:fill="auto"/>
        </w:rPr>
        <w:tab/>
      </w:r>
      <w:r>
        <w:rPr>
          <w:rFonts w:hint="eastAsia" w:ascii="宋体" w:hAnsi="宋体" w:eastAsia="宋体" w:cs="宋体"/>
          <w:i w:val="0"/>
          <w:iCs w:val="0"/>
          <w:sz w:val="28"/>
          <w:szCs w:val="28"/>
          <w:highlight w:val="none"/>
          <w:shd w:val="clear" w:color="auto" w:fill="auto"/>
        </w:rPr>
        <w:fldChar w:fldCharType="begin"/>
      </w:r>
      <w:r>
        <w:rPr>
          <w:rFonts w:hint="eastAsia" w:ascii="宋体" w:hAnsi="宋体" w:eastAsia="宋体" w:cs="宋体"/>
          <w:i w:val="0"/>
          <w:iCs w:val="0"/>
          <w:sz w:val="28"/>
          <w:szCs w:val="28"/>
          <w:highlight w:val="none"/>
          <w:shd w:val="clear" w:color="auto" w:fill="auto"/>
        </w:rPr>
        <w:instrText xml:space="preserve"> PAGEREF _Toc16923 \h </w:instrText>
      </w:r>
      <w:r>
        <w:rPr>
          <w:rFonts w:hint="eastAsia" w:ascii="宋体" w:hAnsi="宋体" w:eastAsia="宋体" w:cs="宋体"/>
          <w:i w:val="0"/>
          <w:iCs w:val="0"/>
          <w:sz w:val="28"/>
          <w:szCs w:val="28"/>
          <w:highlight w:val="none"/>
          <w:shd w:val="clear" w:color="auto" w:fill="auto"/>
        </w:rPr>
        <w:fldChar w:fldCharType="separate"/>
      </w:r>
      <w:r>
        <w:rPr>
          <w:rFonts w:hint="eastAsia" w:ascii="宋体" w:hAnsi="宋体" w:eastAsia="宋体" w:cs="宋体"/>
          <w:i w:val="0"/>
          <w:iCs w:val="0"/>
          <w:sz w:val="28"/>
          <w:szCs w:val="28"/>
          <w:highlight w:val="none"/>
          <w:shd w:val="clear" w:color="auto" w:fill="auto"/>
        </w:rPr>
        <w:t>68</w:t>
      </w:r>
      <w:r>
        <w:rPr>
          <w:rFonts w:hint="eastAsia" w:ascii="宋体" w:hAnsi="宋体" w:eastAsia="宋体" w:cs="宋体"/>
          <w:i w:val="0"/>
          <w:iCs w:val="0"/>
          <w:sz w:val="28"/>
          <w:szCs w:val="28"/>
          <w:highlight w:val="none"/>
          <w:shd w:val="clear" w:color="auto" w:fill="auto"/>
        </w:rPr>
        <w:fldChar w:fldCharType="end"/>
      </w:r>
      <w:r>
        <w:rPr>
          <w:rFonts w:hint="eastAsia" w:ascii="宋体" w:hAnsi="宋体" w:eastAsia="宋体" w:cs="宋体"/>
          <w:i w:val="0"/>
          <w:iCs w:val="0"/>
          <w:color w:val="auto"/>
          <w:sz w:val="28"/>
          <w:szCs w:val="28"/>
          <w:highlight w:val="none"/>
          <w:shd w:val="clear" w:color="auto" w:fill="auto"/>
        </w:rPr>
        <w:fldChar w:fldCharType="end"/>
      </w:r>
    </w:p>
    <w:p w14:paraId="6681C6A8">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highlight w:val="none"/>
          <w:shd w:val="clear" w:color="FFFFFF" w:fill="D9D9D9"/>
        </w:rPr>
      </w:pPr>
      <w:r>
        <w:rPr>
          <w:rFonts w:hint="eastAsia" w:ascii="宋体" w:hAnsi="宋体" w:eastAsia="宋体" w:cs="宋体"/>
          <w:i w:val="0"/>
          <w:iCs w:val="0"/>
          <w:color w:val="auto"/>
          <w:sz w:val="28"/>
          <w:szCs w:val="28"/>
          <w:highlight w:val="none"/>
          <w:shd w:val="clear" w:color="auto" w:fill="auto"/>
        </w:rPr>
        <w:fldChar w:fldCharType="begin"/>
      </w:r>
      <w:r>
        <w:rPr>
          <w:rFonts w:hint="eastAsia" w:ascii="宋体" w:hAnsi="宋体" w:eastAsia="宋体" w:cs="宋体"/>
          <w:i w:val="0"/>
          <w:iCs w:val="0"/>
          <w:sz w:val="28"/>
          <w:szCs w:val="28"/>
          <w:highlight w:val="none"/>
          <w:shd w:val="clear" w:color="auto" w:fill="auto"/>
        </w:rPr>
        <w:instrText xml:space="preserve"> HYPERLINK \l _Toc11938 </w:instrText>
      </w:r>
      <w:r>
        <w:rPr>
          <w:rFonts w:hint="eastAsia" w:ascii="宋体" w:hAnsi="宋体" w:eastAsia="宋体" w:cs="宋体"/>
          <w:i w:val="0"/>
          <w:iCs w:val="0"/>
          <w:sz w:val="28"/>
          <w:szCs w:val="28"/>
          <w:highlight w:val="none"/>
          <w:shd w:val="clear" w:color="auto" w:fill="auto"/>
        </w:rPr>
        <w:fldChar w:fldCharType="separate"/>
      </w:r>
      <w:r>
        <w:rPr>
          <w:rFonts w:hint="eastAsia" w:ascii="宋体" w:hAnsi="宋体" w:eastAsia="宋体" w:cs="宋体"/>
          <w:bCs/>
          <w:i w:val="0"/>
          <w:iCs w:val="0"/>
          <w:sz w:val="28"/>
          <w:szCs w:val="28"/>
          <w:highlight w:val="none"/>
          <w:shd w:val="clear" w:color="auto" w:fill="auto"/>
          <w:lang w:val="en-US" w:eastAsia="zh-CN"/>
        </w:rPr>
        <w:t>2、采用新结构、新材料、新工艺的建设工程和特殊结构的建设工程，设计单位未在设计中提出保障施工作业人员安全和预防生产安全事故的措施建议的</w:t>
      </w:r>
      <w:r>
        <w:rPr>
          <w:rFonts w:hint="eastAsia" w:ascii="宋体" w:hAnsi="宋体" w:eastAsia="宋体" w:cs="宋体"/>
          <w:i w:val="0"/>
          <w:iCs w:val="0"/>
          <w:sz w:val="28"/>
          <w:szCs w:val="28"/>
          <w:highlight w:val="none"/>
          <w:shd w:val="clear" w:color="auto" w:fill="auto"/>
        </w:rPr>
        <w:tab/>
      </w:r>
      <w:r>
        <w:rPr>
          <w:rFonts w:hint="eastAsia" w:ascii="宋体" w:hAnsi="宋体" w:eastAsia="宋体" w:cs="宋体"/>
          <w:i w:val="0"/>
          <w:iCs w:val="0"/>
          <w:sz w:val="28"/>
          <w:szCs w:val="28"/>
          <w:highlight w:val="none"/>
          <w:shd w:val="clear" w:color="auto" w:fill="auto"/>
        </w:rPr>
        <w:fldChar w:fldCharType="begin"/>
      </w:r>
      <w:r>
        <w:rPr>
          <w:rFonts w:hint="eastAsia" w:ascii="宋体" w:hAnsi="宋体" w:eastAsia="宋体" w:cs="宋体"/>
          <w:i w:val="0"/>
          <w:iCs w:val="0"/>
          <w:sz w:val="28"/>
          <w:szCs w:val="28"/>
          <w:highlight w:val="none"/>
          <w:shd w:val="clear" w:color="auto" w:fill="auto"/>
        </w:rPr>
        <w:instrText xml:space="preserve"> PAGEREF _Toc11938 \h </w:instrText>
      </w:r>
      <w:r>
        <w:rPr>
          <w:rFonts w:hint="eastAsia" w:ascii="宋体" w:hAnsi="宋体" w:eastAsia="宋体" w:cs="宋体"/>
          <w:i w:val="0"/>
          <w:iCs w:val="0"/>
          <w:sz w:val="28"/>
          <w:szCs w:val="28"/>
          <w:highlight w:val="none"/>
          <w:shd w:val="clear" w:color="auto" w:fill="auto"/>
        </w:rPr>
        <w:fldChar w:fldCharType="separate"/>
      </w:r>
      <w:r>
        <w:rPr>
          <w:rFonts w:hint="eastAsia" w:ascii="宋体" w:hAnsi="宋体" w:eastAsia="宋体" w:cs="宋体"/>
          <w:i w:val="0"/>
          <w:iCs w:val="0"/>
          <w:sz w:val="28"/>
          <w:szCs w:val="28"/>
          <w:highlight w:val="none"/>
          <w:shd w:val="clear" w:color="auto" w:fill="auto"/>
        </w:rPr>
        <w:t>68</w:t>
      </w:r>
      <w:r>
        <w:rPr>
          <w:rFonts w:hint="eastAsia" w:ascii="宋体" w:hAnsi="宋体" w:eastAsia="宋体" w:cs="宋体"/>
          <w:i w:val="0"/>
          <w:iCs w:val="0"/>
          <w:sz w:val="28"/>
          <w:szCs w:val="28"/>
          <w:highlight w:val="none"/>
          <w:shd w:val="clear" w:color="auto" w:fill="auto"/>
        </w:rPr>
        <w:fldChar w:fldCharType="end"/>
      </w:r>
      <w:r>
        <w:rPr>
          <w:rFonts w:hint="eastAsia" w:ascii="宋体" w:hAnsi="宋体" w:eastAsia="宋体" w:cs="宋体"/>
          <w:i w:val="0"/>
          <w:iCs w:val="0"/>
          <w:color w:val="auto"/>
          <w:sz w:val="28"/>
          <w:szCs w:val="28"/>
          <w:highlight w:val="none"/>
          <w:shd w:val="clear" w:color="auto" w:fill="auto"/>
        </w:rPr>
        <w:fldChar w:fldCharType="end"/>
      </w:r>
    </w:p>
    <w:p w14:paraId="297C7E6C">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highlight w:val="none"/>
        </w:rPr>
        <w:fldChar w:fldCharType="begin"/>
      </w:r>
      <w:r>
        <w:rPr>
          <w:rFonts w:hint="eastAsia" w:ascii="宋体" w:hAnsi="宋体" w:eastAsia="宋体" w:cs="宋体"/>
          <w:i w:val="0"/>
          <w:iCs w:val="0"/>
          <w:sz w:val="28"/>
          <w:szCs w:val="28"/>
          <w:highlight w:val="none"/>
        </w:rPr>
        <w:instrText xml:space="preserve"> HYPERLINK \l _Toc24644 </w:instrText>
      </w:r>
      <w:r>
        <w:rPr>
          <w:rFonts w:hint="eastAsia" w:ascii="宋体" w:hAnsi="宋体" w:eastAsia="宋体" w:cs="宋体"/>
          <w:i w:val="0"/>
          <w:iCs w:val="0"/>
          <w:sz w:val="28"/>
          <w:szCs w:val="28"/>
          <w:highlight w:val="none"/>
        </w:rPr>
        <w:fldChar w:fldCharType="separate"/>
      </w:r>
      <w:r>
        <w:rPr>
          <w:rFonts w:hint="eastAsia" w:ascii="宋体" w:hAnsi="宋体" w:eastAsia="宋体" w:cs="宋体"/>
          <w:bCs/>
          <w:i w:val="0"/>
          <w:iCs w:val="0"/>
          <w:sz w:val="28"/>
          <w:szCs w:val="28"/>
          <w:highlight w:val="none"/>
          <w:lang w:val="en-US" w:eastAsia="zh-CN"/>
        </w:rPr>
        <w:t>3、工程监理单位违反安全生产管理规定，未对施工组织设计中的安全技术措施或者专项施工方案进行审查的；发现安全事故隐患未及时要求施工单位整改或者暂时停止施工的；施工单位拒不整改或者不停止施工，未及时向有关主管部门报告的；未依照法律、法规和工程建设强制性标准实施监理的</w:t>
      </w:r>
      <w:r>
        <w:rPr>
          <w:rFonts w:hint="eastAsia" w:ascii="宋体" w:hAnsi="宋体" w:eastAsia="宋体" w:cs="宋体"/>
          <w:i w:val="0"/>
          <w:iCs w:val="0"/>
          <w:sz w:val="28"/>
          <w:szCs w:val="28"/>
          <w:highlight w:val="none"/>
        </w:rPr>
        <w:tab/>
      </w:r>
      <w:r>
        <w:rPr>
          <w:rFonts w:hint="eastAsia" w:ascii="宋体" w:hAnsi="宋体" w:eastAsia="宋体" w:cs="宋体"/>
          <w:i w:val="0"/>
          <w:iCs w:val="0"/>
          <w:sz w:val="28"/>
          <w:szCs w:val="28"/>
          <w:highlight w:val="none"/>
        </w:rPr>
        <w:fldChar w:fldCharType="begin"/>
      </w:r>
      <w:r>
        <w:rPr>
          <w:rFonts w:hint="eastAsia" w:ascii="宋体" w:hAnsi="宋体" w:eastAsia="宋体" w:cs="宋体"/>
          <w:i w:val="0"/>
          <w:iCs w:val="0"/>
          <w:sz w:val="28"/>
          <w:szCs w:val="28"/>
          <w:highlight w:val="none"/>
        </w:rPr>
        <w:instrText xml:space="preserve"> PAGEREF _Toc24644 \h </w:instrText>
      </w:r>
      <w:r>
        <w:rPr>
          <w:rFonts w:hint="eastAsia" w:ascii="宋体" w:hAnsi="宋体" w:eastAsia="宋体" w:cs="宋体"/>
          <w:i w:val="0"/>
          <w:iCs w:val="0"/>
          <w:sz w:val="28"/>
          <w:szCs w:val="28"/>
          <w:highlight w:val="none"/>
        </w:rPr>
        <w:fldChar w:fldCharType="separate"/>
      </w:r>
      <w:r>
        <w:rPr>
          <w:rFonts w:hint="eastAsia" w:ascii="宋体" w:hAnsi="宋体" w:eastAsia="宋体" w:cs="宋体"/>
          <w:i w:val="0"/>
          <w:iCs w:val="0"/>
          <w:sz w:val="28"/>
          <w:szCs w:val="28"/>
          <w:highlight w:val="none"/>
        </w:rPr>
        <w:t>69</w:t>
      </w:r>
      <w:r>
        <w:rPr>
          <w:rFonts w:hint="eastAsia" w:ascii="宋体" w:hAnsi="宋体" w:eastAsia="宋体" w:cs="宋体"/>
          <w:i w:val="0"/>
          <w:iCs w:val="0"/>
          <w:sz w:val="28"/>
          <w:szCs w:val="28"/>
          <w:highlight w:val="none"/>
        </w:rPr>
        <w:fldChar w:fldCharType="end"/>
      </w:r>
      <w:r>
        <w:rPr>
          <w:rFonts w:hint="eastAsia" w:ascii="宋体" w:hAnsi="宋体" w:eastAsia="宋体" w:cs="宋体"/>
          <w:i w:val="0"/>
          <w:iCs w:val="0"/>
          <w:color w:val="auto"/>
          <w:sz w:val="28"/>
          <w:szCs w:val="28"/>
          <w:highlight w:val="none"/>
        </w:rPr>
        <w:fldChar w:fldCharType="end"/>
      </w:r>
    </w:p>
    <w:p w14:paraId="7E26EF5F">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_Toc28962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4、未按照安全施工的要求配备齐全有效的保险、限位等安全设施和装置的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_Toc28962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69</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0EC7D3F">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_Toc18830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5、出租单位出租未经安全性能检测或者经检测不合格的机械设备和施工机具及配件的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_Toc18830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70</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8991095">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_Toc9807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6、施工起重机械和整体提升脚手架、模板等自升式架设设施安装、拆卸单位未编制拆装方案、制定安全施工措施的；未由专业技术人员现场监督的；未出具自检合格证明或者出具虚假证明的；未向施工单位进行安全使用说明，办理移交手续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_Toc9807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70</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9DFCC4F">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_Toc7411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7、施工单位挪用列入建设工程概算的安全生产作业环境及安全施工措施所需费用的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_Toc7411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71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620F18A">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_Toc5506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8、施工单位：(一)施工前未对有关安全施工的技术要求作出详细说明的；(二)未根据不同施工阶段和周围环境及季节、气候的变化，在施工现场采取相应的安全施工措施，或者在城市市区内的建设工程的施工现场未实行封闭围挡的；(三)在尚未竣工的建筑物内设置员工集体宿舍的；(四)施工现场临时搭建的建筑物不符合安全使用要求的；(五)未对因建设工程施工可能造成损害的毗邻建筑物、构筑物和地下管线等采取专项防护措施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_Toc5506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71</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1BDCD3F7">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_Toc24722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9、生产经营单位的主要负责人未履行安全生产管理职责的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_Toc24722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72</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4B1B2DC4">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_Toc25136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10、生产经营单位的其他负责人和安全生产管理人员未履行</w:t>
      </w:r>
      <w:r>
        <w:rPr>
          <w:rFonts w:hint="eastAsia" w:ascii="宋体" w:hAnsi="宋体" w:eastAsia="宋体" w:cs="宋体"/>
          <w:bCs/>
          <w:i w:val="0"/>
          <w:iCs w:val="0"/>
          <w:strike w:val="0"/>
          <w:dstrike w:val="0"/>
          <w:sz w:val="28"/>
          <w:szCs w:val="28"/>
          <w:lang w:val="en-US" w:eastAsia="zh-CN"/>
        </w:rPr>
        <w:t>安全</w:t>
      </w:r>
      <w:r>
        <w:rPr>
          <w:rFonts w:hint="eastAsia" w:ascii="宋体" w:hAnsi="宋体" w:eastAsia="宋体" w:cs="宋体"/>
          <w:bCs/>
          <w:i w:val="0"/>
          <w:iCs w:val="0"/>
          <w:sz w:val="28"/>
          <w:szCs w:val="28"/>
          <w:lang w:val="en-US" w:eastAsia="zh-CN"/>
        </w:rPr>
        <w:t>生产管理职责的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_Toc25136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72</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50275F54">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_Toc10486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11、生产经营单位：（一）未按照规定设置安全生产管理机构或者配备安全生产管理人员、注册安全工程师的；（二）</w:t>
      </w:r>
      <w:r>
        <w:rPr>
          <w:rFonts w:hint="eastAsia" w:ascii="宋体" w:hAnsi="宋体" w:eastAsia="宋体" w:cs="宋体"/>
          <w:bCs/>
          <w:i w:val="0"/>
          <w:iCs w:val="0"/>
          <w:strike w:val="0"/>
          <w:dstrike w:val="0"/>
          <w:sz w:val="28"/>
          <w:szCs w:val="28"/>
          <w:lang w:val="en-US" w:eastAsia="zh-CN"/>
        </w:rPr>
        <w:t>危险物品的生产、经营、储存、装卸单位以及建筑</w:t>
      </w:r>
      <w:r>
        <w:rPr>
          <w:rFonts w:hint="eastAsia" w:ascii="宋体" w:hAnsi="宋体" w:eastAsia="宋体" w:cs="宋体"/>
          <w:bCs/>
          <w:i w:val="0"/>
          <w:iCs w:val="0"/>
          <w:sz w:val="28"/>
          <w:szCs w:val="28"/>
          <w:lang w:val="en-US" w:eastAsia="zh-CN"/>
        </w:rPr>
        <w:t>施</w:t>
      </w:r>
      <w:r>
        <w:rPr>
          <w:rFonts w:hint="eastAsia" w:ascii="宋体" w:hAnsi="宋体" w:eastAsia="宋体" w:cs="宋体"/>
          <w:bCs/>
          <w:i w:val="0"/>
          <w:iCs w:val="0"/>
          <w:strike w:val="0"/>
          <w:dstrike w:val="0"/>
          <w:sz w:val="28"/>
          <w:szCs w:val="28"/>
          <w:lang w:val="en-US" w:eastAsia="zh-CN"/>
        </w:rPr>
        <w:t>工、运输单位的</w:t>
      </w:r>
      <w:r>
        <w:rPr>
          <w:rFonts w:hint="eastAsia" w:ascii="宋体" w:hAnsi="宋体" w:eastAsia="宋体" w:cs="宋体"/>
          <w:bCs/>
          <w:i w:val="0"/>
          <w:iCs w:val="0"/>
          <w:sz w:val="28"/>
          <w:szCs w:val="28"/>
          <w:lang w:val="en-US" w:eastAsia="zh-CN"/>
        </w:rPr>
        <w:t>主要负责人和安全生产管理人员未按照规定经考核合格的；（三）未按照规定对从业人员、被派遣劳动者、实习学生进行安全生产教育和培训，或者未按照规定如实告知有关的安全生产事项的；（四）未如实记录安全生产教育和培训情况的；（五）未将事故隐患排查治理情况如实记录或者未向从业人员通报的；（六）未按照规定制定生产安全事故应急救援预案或者未定期组织演练的；（七）特种作业人员未按照规定经专门的安全作业培训并取得相应资格，上岗作业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_Toc10486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73</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779CCC92">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宋体" w:hAnsi="宋体" w:eastAsia="宋体" w:cs="宋体"/>
          <w:i w:val="0"/>
          <w:iCs w:val="0"/>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_Toc13430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12、生产经营单位：（一）未在有较大危险因素的生产经营场所和有关设施、设备上设置明显的安全警示标志的；（二）安全设备的安装、使用、检测、改造和报废不符合国家标准或者行业标准的；（三）未对安全设备进行经常性维护、保养和定期检测的；（四）未为从业人员提供符合国家标准或者行业标准的劳动防护用品的；（五）特种设备以及危险物品的容器、运输工具未经取得专业资质的机构检测、检验合格，取得安全使用证或者安全标志，投入使用的；（六）使用国家明令淘汰、禁止使用的危及生产安全的工艺、设备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_Toc13430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74</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0C1FC618">
      <w:pPr>
        <w:pStyle w:val="5"/>
        <w:keepNext w:val="0"/>
        <w:keepLines w:val="0"/>
        <w:pageBreakBefore w:val="0"/>
        <w:widowControl w:val="0"/>
        <w:tabs>
          <w:tab w:val="right" w:leader="dot" w:pos="8306"/>
        </w:tabs>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iCs w:val="0"/>
          <w:sz w:val="32"/>
          <w:szCs w:val="32"/>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sz w:val="28"/>
          <w:szCs w:val="28"/>
        </w:rPr>
        <w:instrText xml:space="preserve"> HYPERLINK \l _Toc30248 </w:instrText>
      </w:r>
      <w:r>
        <w:rPr>
          <w:rFonts w:hint="eastAsia" w:ascii="宋体" w:hAnsi="宋体" w:eastAsia="宋体" w:cs="宋体"/>
          <w:i w:val="0"/>
          <w:iCs w:val="0"/>
          <w:sz w:val="28"/>
          <w:szCs w:val="28"/>
        </w:rPr>
        <w:fldChar w:fldCharType="separate"/>
      </w:r>
      <w:r>
        <w:rPr>
          <w:rFonts w:hint="eastAsia" w:ascii="宋体" w:hAnsi="宋体" w:eastAsia="宋体" w:cs="宋体"/>
          <w:bCs/>
          <w:i w:val="0"/>
          <w:iCs w:val="0"/>
          <w:sz w:val="28"/>
          <w:szCs w:val="28"/>
          <w:lang w:val="en-US" w:eastAsia="zh-CN"/>
        </w:rPr>
        <w:t>13、生产经营单位：（一）生产、经营、储存、使用危险物品，未建立专门安全管理制度、未采取可靠的安全措施的；（二）对重大危险源未登记建档，或者未进行评估、监控，或者未制定应急预案的；（三）进行爆破、吊装以及国务院安全生产监督管理部门会同国务院有关部门规定的其他危险作业，未安排专门人员进行现场安全管理的；（四）未建立安全风险分级管控制度或者未按照安全风险分级采取相应管控措施的；（五）未建立事故隐患排查治理制度，或者重大事故隐患排查治理情况未按照规定报告的</w:t>
      </w:r>
      <w:r>
        <w:rPr>
          <w:rFonts w:hint="eastAsia" w:ascii="宋体" w:hAnsi="宋体" w:eastAsia="宋体" w:cs="宋体"/>
          <w:i w:val="0"/>
          <w:iCs w:val="0"/>
          <w:sz w:val="28"/>
          <w:szCs w:val="28"/>
        </w:rPr>
        <w:tab/>
      </w:r>
      <w:r>
        <w:rPr>
          <w:rFonts w:hint="eastAsia" w:ascii="宋体" w:hAnsi="宋体" w:eastAsia="宋体" w:cs="宋体"/>
          <w:i w:val="0"/>
          <w:iCs w:val="0"/>
          <w:sz w:val="28"/>
          <w:szCs w:val="28"/>
        </w:rPr>
        <w:fldChar w:fldCharType="begin"/>
      </w:r>
      <w:r>
        <w:rPr>
          <w:rFonts w:hint="eastAsia" w:ascii="宋体" w:hAnsi="宋体" w:eastAsia="宋体" w:cs="宋体"/>
          <w:i w:val="0"/>
          <w:iCs w:val="0"/>
          <w:sz w:val="28"/>
          <w:szCs w:val="28"/>
        </w:rPr>
        <w:instrText xml:space="preserve"> PAGEREF _Toc30248 \h </w:instrText>
      </w:r>
      <w:r>
        <w:rPr>
          <w:rFonts w:hint="eastAsia" w:ascii="宋体" w:hAnsi="宋体" w:eastAsia="宋体" w:cs="宋体"/>
          <w:i w:val="0"/>
          <w:iCs w:val="0"/>
          <w:sz w:val="28"/>
          <w:szCs w:val="28"/>
        </w:rPr>
        <w:fldChar w:fldCharType="separate"/>
      </w:r>
      <w:r>
        <w:rPr>
          <w:rFonts w:hint="eastAsia" w:ascii="宋体" w:hAnsi="宋体" w:eastAsia="宋体" w:cs="宋体"/>
          <w:i w:val="0"/>
          <w:iCs w:val="0"/>
          <w:sz w:val="28"/>
          <w:szCs w:val="28"/>
        </w:rPr>
        <w:t>75</w:t>
      </w:r>
      <w:r>
        <w:rPr>
          <w:rFonts w:hint="eastAsia" w:ascii="宋体" w:hAnsi="宋体" w:eastAsia="宋体" w:cs="宋体"/>
          <w:i w:val="0"/>
          <w:iCs w:val="0"/>
          <w:sz w:val="28"/>
          <w:szCs w:val="28"/>
        </w:rPr>
        <w:fldChar w:fldCharType="end"/>
      </w:r>
      <w:r>
        <w:rPr>
          <w:rFonts w:hint="eastAsia" w:ascii="宋体" w:hAnsi="宋体" w:eastAsia="宋体" w:cs="宋体"/>
          <w:i w:val="0"/>
          <w:iCs w:val="0"/>
          <w:color w:val="auto"/>
          <w:sz w:val="28"/>
          <w:szCs w:val="28"/>
        </w:rPr>
        <w:fldChar w:fldCharType="end"/>
      </w:r>
    </w:p>
    <w:p w14:paraId="375D2D34">
      <w:pPr>
        <w:pStyle w:val="9"/>
        <w:keepNext w:val="0"/>
        <w:keepLines w:val="0"/>
        <w:pageBreakBefore w:val="0"/>
        <w:widowControl w:val="0"/>
        <w:tabs>
          <w:tab w:val="right" w:leader="dot" w:pos="8306"/>
        </w:tabs>
        <w:kinsoku/>
        <w:wordWrap/>
        <w:overflowPunct/>
        <w:topLinePunct w:val="0"/>
        <w:autoSpaceDE/>
        <w:autoSpaceDN/>
        <w:bidi w:val="0"/>
        <w:adjustRightInd/>
        <w:snapToGrid/>
        <w:spacing w:before="0" w:after="0" w:line="560" w:lineRule="exact"/>
        <w:jc w:val="both"/>
        <w:textAlignment w:val="auto"/>
        <w:rPr>
          <w:rFonts w:hint="eastAsia" w:ascii="黑体" w:hAnsi="黑体" w:eastAsia="黑体" w:cs="黑体"/>
          <w:b w:val="0"/>
          <w:bCs w:val="0"/>
          <w:i w:val="0"/>
          <w:iCs w:val="0"/>
          <w:caps w:val="0"/>
          <w:color w:val="auto"/>
          <w:kern w:val="2"/>
          <w:sz w:val="32"/>
          <w:szCs w:val="32"/>
          <w:lang w:val="en-US" w:eastAsia="zh-CN" w:bidi="ar-SA"/>
        </w:rPr>
      </w:pPr>
      <w:r>
        <w:rPr>
          <w:rFonts w:hint="eastAsia" w:ascii="黑体" w:hAnsi="黑体" w:eastAsia="黑体" w:cs="黑体"/>
          <w:b w:val="0"/>
          <w:bCs w:val="0"/>
          <w:i w:val="0"/>
          <w:iCs w:val="0"/>
          <w:caps w:val="0"/>
          <w:color w:val="auto"/>
          <w:kern w:val="2"/>
          <w:sz w:val="32"/>
          <w:szCs w:val="32"/>
          <w:lang w:val="en-US" w:eastAsia="zh-CN" w:bidi="ar-SA"/>
        </w:rPr>
        <w:fldChar w:fldCharType="begin"/>
      </w:r>
      <w:r>
        <w:rPr>
          <w:rFonts w:hint="eastAsia" w:ascii="黑体" w:hAnsi="黑体" w:eastAsia="黑体" w:cs="黑体"/>
          <w:b w:val="0"/>
          <w:bCs w:val="0"/>
          <w:i w:val="0"/>
          <w:iCs w:val="0"/>
          <w:caps w:val="0"/>
          <w:color w:val="auto"/>
          <w:kern w:val="2"/>
          <w:sz w:val="32"/>
          <w:szCs w:val="32"/>
          <w:lang w:val="en-US" w:eastAsia="zh-CN" w:bidi="ar-SA"/>
        </w:rPr>
        <w:instrText xml:space="preserve"> HYPERLINK \l _Toc27176 </w:instrText>
      </w:r>
      <w:r>
        <w:rPr>
          <w:rFonts w:hint="eastAsia" w:ascii="黑体" w:hAnsi="黑体" w:eastAsia="黑体" w:cs="黑体"/>
          <w:b w:val="0"/>
          <w:bCs w:val="0"/>
          <w:i w:val="0"/>
          <w:iCs w:val="0"/>
          <w:caps w:val="0"/>
          <w:color w:val="auto"/>
          <w:kern w:val="2"/>
          <w:sz w:val="32"/>
          <w:szCs w:val="32"/>
          <w:lang w:val="en-US" w:eastAsia="zh-CN" w:bidi="ar-SA"/>
        </w:rPr>
        <w:fldChar w:fldCharType="separate"/>
      </w:r>
      <w:r>
        <w:rPr>
          <w:rFonts w:hint="eastAsia" w:ascii="黑体" w:hAnsi="黑体" w:eastAsia="黑体" w:cs="黑体"/>
          <w:b w:val="0"/>
          <w:bCs w:val="0"/>
          <w:i w:val="0"/>
          <w:iCs w:val="0"/>
          <w:caps w:val="0"/>
          <w:color w:val="auto"/>
          <w:kern w:val="2"/>
          <w:sz w:val="32"/>
          <w:szCs w:val="32"/>
          <w:lang w:val="en-US" w:eastAsia="zh-CN" w:bidi="ar-SA"/>
        </w:rPr>
        <w:t>九、 淠史杭灌区管理</w:t>
      </w:r>
      <w:r>
        <w:rPr>
          <w:rFonts w:hint="eastAsia" w:ascii="黑体" w:hAnsi="黑体" w:eastAsia="黑体" w:cs="黑体"/>
          <w:b w:val="0"/>
          <w:bCs w:val="0"/>
          <w:i w:val="0"/>
          <w:iCs w:val="0"/>
          <w:caps w:val="0"/>
          <w:color w:val="auto"/>
          <w:kern w:val="2"/>
          <w:sz w:val="32"/>
          <w:szCs w:val="32"/>
          <w:lang w:val="en-US" w:eastAsia="zh-CN" w:bidi="ar-SA"/>
        </w:rPr>
        <w:tab/>
      </w:r>
      <w:r>
        <w:rPr>
          <w:rFonts w:hint="eastAsia" w:ascii="黑体" w:hAnsi="黑体" w:eastAsia="黑体" w:cs="黑体"/>
          <w:b w:val="0"/>
          <w:bCs w:val="0"/>
          <w:i w:val="0"/>
          <w:iCs w:val="0"/>
          <w:caps w:val="0"/>
          <w:color w:val="auto"/>
          <w:kern w:val="2"/>
          <w:sz w:val="32"/>
          <w:szCs w:val="32"/>
          <w:lang w:val="en-US" w:eastAsia="zh-CN" w:bidi="ar-SA"/>
        </w:rPr>
        <w:fldChar w:fldCharType="begin"/>
      </w:r>
      <w:r>
        <w:rPr>
          <w:rFonts w:hint="eastAsia" w:ascii="黑体" w:hAnsi="黑体" w:eastAsia="黑体" w:cs="黑体"/>
          <w:b w:val="0"/>
          <w:bCs w:val="0"/>
          <w:i w:val="0"/>
          <w:iCs w:val="0"/>
          <w:caps w:val="0"/>
          <w:color w:val="auto"/>
          <w:kern w:val="2"/>
          <w:sz w:val="32"/>
          <w:szCs w:val="32"/>
          <w:lang w:val="en-US" w:eastAsia="zh-CN" w:bidi="ar-SA"/>
        </w:rPr>
        <w:instrText xml:space="preserve"> PAGEREF _Toc27176 \h </w:instrText>
      </w:r>
      <w:r>
        <w:rPr>
          <w:rFonts w:hint="eastAsia" w:ascii="黑体" w:hAnsi="黑体" w:eastAsia="黑体" w:cs="黑体"/>
          <w:b w:val="0"/>
          <w:bCs w:val="0"/>
          <w:i w:val="0"/>
          <w:iCs w:val="0"/>
          <w:caps w:val="0"/>
          <w:color w:val="auto"/>
          <w:kern w:val="2"/>
          <w:sz w:val="32"/>
          <w:szCs w:val="32"/>
          <w:lang w:val="en-US" w:eastAsia="zh-CN" w:bidi="ar-SA"/>
        </w:rPr>
        <w:fldChar w:fldCharType="separate"/>
      </w:r>
      <w:r>
        <w:rPr>
          <w:rFonts w:hint="eastAsia" w:ascii="黑体" w:hAnsi="黑体" w:eastAsia="黑体" w:cs="黑体"/>
          <w:b w:val="0"/>
          <w:bCs w:val="0"/>
          <w:i w:val="0"/>
          <w:iCs w:val="0"/>
          <w:caps w:val="0"/>
          <w:color w:val="auto"/>
          <w:kern w:val="2"/>
          <w:sz w:val="32"/>
          <w:szCs w:val="32"/>
          <w:lang w:val="en-US" w:eastAsia="zh-CN" w:bidi="ar-SA"/>
        </w:rPr>
        <w:t>76</w:t>
      </w:r>
      <w:r>
        <w:rPr>
          <w:rFonts w:hint="eastAsia" w:ascii="黑体" w:hAnsi="黑体" w:eastAsia="黑体" w:cs="黑体"/>
          <w:b w:val="0"/>
          <w:bCs w:val="0"/>
          <w:i w:val="0"/>
          <w:iCs w:val="0"/>
          <w:caps w:val="0"/>
          <w:color w:val="auto"/>
          <w:kern w:val="2"/>
          <w:sz w:val="32"/>
          <w:szCs w:val="32"/>
          <w:lang w:val="en-US" w:eastAsia="zh-CN" w:bidi="ar-SA"/>
        </w:rPr>
        <w:fldChar w:fldCharType="end"/>
      </w:r>
      <w:r>
        <w:rPr>
          <w:rFonts w:hint="eastAsia" w:ascii="黑体" w:hAnsi="黑体" w:eastAsia="黑体" w:cs="黑体"/>
          <w:b w:val="0"/>
          <w:bCs w:val="0"/>
          <w:i w:val="0"/>
          <w:iCs w:val="0"/>
          <w:caps w:val="0"/>
          <w:color w:val="auto"/>
          <w:kern w:val="2"/>
          <w:sz w:val="32"/>
          <w:szCs w:val="32"/>
          <w:lang w:val="en-US" w:eastAsia="zh-CN" w:bidi="ar-SA"/>
        </w:rPr>
        <w:fldChar w:fldCharType="end"/>
      </w:r>
    </w:p>
    <w:p w14:paraId="18D6E3B7">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279" w:leftChars="133" w:firstLine="78" w:firstLineChars="28"/>
        <w:jc w:val="both"/>
        <w:textAlignment w:val="auto"/>
        <w:rPr>
          <w:rFonts w:hint="eastAsia" w:ascii="宋体" w:hAnsi="宋体" w:eastAsia="宋体" w:cs="宋体"/>
          <w:b w:val="0"/>
          <w:bCs/>
          <w:i w:val="0"/>
          <w:iCs w:val="0"/>
          <w:caps w:val="0"/>
          <w:spacing w:val="0"/>
          <w:kern w:val="0"/>
          <w:sz w:val="28"/>
          <w:szCs w:val="28"/>
          <w:shd w:val="clear" w:color="auto" w:fill="FFFFFF"/>
          <w:lang w:val="en-US" w:eastAsia="zh-CN" w:bidi="ar"/>
        </w:rPr>
      </w:pPr>
      <w:r>
        <w:rPr>
          <w:rFonts w:hint="eastAsia" w:ascii="宋体" w:hAnsi="宋体" w:eastAsia="宋体" w:cs="宋体"/>
          <w:b w:val="0"/>
          <w:bCs/>
          <w:i w:val="0"/>
          <w:iCs w:val="0"/>
          <w:color w:val="auto"/>
          <w:sz w:val="28"/>
          <w:szCs w:val="28"/>
        </w:rPr>
        <w:fldChar w:fldCharType="begin"/>
      </w:r>
      <w:r>
        <w:rPr>
          <w:rFonts w:hint="eastAsia" w:ascii="宋体" w:hAnsi="宋体" w:eastAsia="宋体" w:cs="宋体"/>
          <w:b w:val="0"/>
          <w:bCs/>
          <w:i w:val="0"/>
          <w:iCs w:val="0"/>
          <w:sz w:val="28"/>
          <w:szCs w:val="28"/>
        </w:rPr>
        <w:instrText xml:space="preserve"> HYPERLINK \l _Toc12591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caps w:val="0"/>
          <w:spacing w:val="0"/>
          <w:kern w:val="0"/>
          <w:sz w:val="28"/>
          <w:szCs w:val="28"/>
          <w:shd w:val="clear" w:color="auto" w:fill="FFFFFF"/>
          <w:lang w:val="en-US" w:eastAsia="zh-CN" w:bidi="ar"/>
        </w:rPr>
        <w:t>1、在灌区河流、湖泊、水库、渠道内弃置、堆放阻碍行洪的物体</w:t>
      </w:r>
    </w:p>
    <w:p w14:paraId="233D8F41">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279" w:leftChars="133" w:firstLine="78" w:firstLineChars="28"/>
        <w:jc w:val="both"/>
        <w:textAlignment w:val="auto"/>
        <w:rPr>
          <w:rFonts w:hint="eastAsia" w:ascii="宋体" w:hAnsi="宋体" w:eastAsia="宋体" w:cs="宋体"/>
          <w:b w:val="0"/>
          <w:bCs/>
          <w:i w:val="0"/>
          <w:iCs w:val="0"/>
          <w:sz w:val="28"/>
          <w:szCs w:val="28"/>
        </w:rPr>
      </w:pPr>
      <w:r>
        <w:rPr>
          <w:rFonts w:hint="eastAsia" w:ascii="宋体" w:hAnsi="宋体" w:eastAsia="宋体" w:cs="宋体"/>
          <w:b w:val="0"/>
          <w:bCs/>
          <w:i w:val="0"/>
          <w:iCs w:val="0"/>
          <w:caps w:val="0"/>
          <w:spacing w:val="0"/>
          <w:kern w:val="0"/>
          <w:sz w:val="28"/>
          <w:szCs w:val="28"/>
          <w:shd w:val="clear" w:color="auto" w:fill="FFFFFF"/>
          <w:lang w:val="en-US" w:eastAsia="zh-CN" w:bidi="ar"/>
        </w:rPr>
        <w:t>的和种植阻碍行洪的林木及高秆作物的</w:t>
      </w:r>
      <w:r>
        <w:rPr>
          <w:rFonts w:hint="eastAsia" w:ascii="宋体" w:hAnsi="宋体" w:eastAsia="宋体" w:cs="宋体"/>
          <w:b w:val="0"/>
          <w:bCs/>
          <w:i w:val="0"/>
          <w:iCs w:val="0"/>
          <w:sz w:val="28"/>
          <w:szCs w:val="28"/>
        </w:rPr>
        <w:tab/>
      </w:r>
      <w:r>
        <w:rPr>
          <w:rFonts w:hint="eastAsia" w:ascii="宋体" w:hAnsi="宋体" w:eastAsia="宋体" w:cs="宋体"/>
          <w:b w:val="0"/>
          <w:bCs/>
          <w:i w:val="0"/>
          <w:iCs w:val="0"/>
          <w:sz w:val="28"/>
          <w:szCs w:val="28"/>
        </w:rPr>
        <w:fldChar w:fldCharType="begin"/>
      </w:r>
      <w:r>
        <w:rPr>
          <w:rFonts w:hint="eastAsia" w:ascii="宋体" w:hAnsi="宋体" w:eastAsia="宋体" w:cs="宋体"/>
          <w:b w:val="0"/>
          <w:bCs/>
          <w:i w:val="0"/>
          <w:iCs w:val="0"/>
          <w:sz w:val="28"/>
          <w:szCs w:val="28"/>
        </w:rPr>
        <w:instrText xml:space="preserve"> PAGEREF _Toc12591 \h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rPr>
        <w:t>76</w:t>
      </w:r>
      <w:r>
        <w:rPr>
          <w:rFonts w:hint="eastAsia" w:ascii="宋体" w:hAnsi="宋体" w:eastAsia="宋体" w:cs="宋体"/>
          <w:b w:val="0"/>
          <w:bCs/>
          <w:i w:val="0"/>
          <w:iCs w:val="0"/>
          <w:sz w:val="28"/>
          <w:szCs w:val="28"/>
        </w:rPr>
        <w:fldChar w:fldCharType="end"/>
      </w:r>
      <w:r>
        <w:rPr>
          <w:rFonts w:hint="eastAsia" w:ascii="宋体" w:hAnsi="宋体" w:eastAsia="宋体" w:cs="宋体"/>
          <w:b w:val="0"/>
          <w:bCs/>
          <w:i w:val="0"/>
          <w:iCs w:val="0"/>
          <w:color w:val="auto"/>
          <w:sz w:val="28"/>
          <w:szCs w:val="28"/>
        </w:rPr>
        <w:fldChar w:fldCharType="end"/>
      </w:r>
    </w:p>
    <w:p w14:paraId="12EB65A2">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61" w:firstLineChars="129"/>
        <w:jc w:val="both"/>
        <w:textAlignment w:val="auto"/>
        <w:rPr>
          <w:rFonts w:hint="eastAsia" w:ascii="宋体" w:hAnsi="宋体" w:eastAsia="宋体" w:cs="宋体"/>
          <w:b w:val="0"/>
          <w:bCs/>
          <w:i w:val="0"/>
          <w:iCs w:val="0"/>
          <w:caps w:val="0"/>
          <w:spacing w:val="0"/>
          <w:kern w:val="0"/>
          <w:sz w:val="28"/>
          <w:szCs w:val="28"/>
          <w:shd w:val="clear" w:color="auto" w:fill="FFFFFF"/>
          <w:lang w:val="en-US" w:eastAsia="zh-CN" w:bidi="ar"/>
        </w:rPr>
      </w:pPr>
      <w:r>
        <w:rPr>
          <w:rFonts w:hint="eastAsia" w:ascii="宋体" w:hAnsi="宋体" w:eastAsia="宋体" w:cs="宋体"/>
          <w:b w:val="0"/>
          <w:bCs/>
          <w:i w:val="0"/>
          <w:iCs w:val="0"/>
          <w:color w:val="auto"/>
          <w:sz w:val="28"/>
          <w:szCs w:val="28"/>
        </w:rPr>
        <w:fldChar w:fldCharType="begin"/>
      </w:r>
      <w:r>
        <w:rPr>
          <w:rFonts w:hint="eastAsia" w:ascii="宋体" w:hAnsi="宋体" w:eastAsia="宋体" w:cs="宋体"/>
          <w:b w:val="0"/>
          <w:bCs/>
          <w:i w:val="0"/>
          <w:iCs w:val="0"/>
          <w:sz w:val="28"/>
          <w:szCs w:val="28"/>
        </w:rPr>
        <w:instrText xml:space="preserve"> HYPERLINK \l _Toc32401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caps w:val="0"/>
          <w:spacing w:val="0"/>
          <w:kern w:val="0"/>
          <w:sz w:val="28"/>
          <w:szCs w:val="28"/>
          <w:shd w:val="clear" w:color="auto" w:fill="FFFFFF"/>
          <w:lang w:val="en-US" w:eastAsia="zh-CN" w:bidi="ar"/>
        </w:rPr>
        <w:t>2、在灌区工程保护范围内从事影响工程运行和危害工程安全的爆</w:t>
      </w:r>
    </w:p>
    <w:p w14:paraId="162517BF">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firstLine="361" w:firstLineChars="129"/>
        <w:jc w:val="both"/>
        <w:textAlignment w:val="auto"/>
        <w:rPr>
          <w:rFonts w:hint="eastAsia" w:ascii="仿宋_GB2312" w:hAnsi="仿宋_GB2312" w:eastAsia="仿宋_GB2312" w:cs="仿宋_GB2312"/>
          <w:b w:val="0"/>
          <w:bCs/>
          <w:i w:val="0"/>
          <w:iCs w:val="0"/>
          <w:sz w:val="32"/>
          <w:szCs w:val="32"/>
        </w:rPr>
      </w:pPr>
      <w:r>
        <w:rPr>
          <w:rFonts w:hint="eastAsia" w:ascii="宋体" w:hAnsi="宋体" w:eastAsia="宋体" w:cs="宋体"/>
          <w:b w:val="0"/>
          <w:bCs/>
          <w:i w:val="0"/>
          <w:iCs w:val="0"/>
          <w:caps w:val="0"/>
          <w:spacing w:val="0"/>
          <w:kern w:val="0"/>
          <w:sz w:val="28"/>
          <w:szCs w:val="28"/>
          <w:shd w:val="clear" w:color="auto" w:fill="FFFFFF"/>
          <w:lang w:val="en-US" w:eastAsia="zh-CN" w:bidi="ar"/>
        </w:rPr>
        <w:t>破、打井采石、取土等活动的</w:t>
      </w:r>
      <w:r>
        <w:rPr>
          <w:rFonts w:hint="eastAsia" w:ascii="宋体" w:hAnsi="宋体" w:eastAsia="宋体" w:cs="宋体"/>
          <w:b w:val="0"/>
          <w:bCs/>
          <w:i w:val="0"/>
          <w:iCs w:val="0"/>
          <w:sz w:val="28"/>
          <w:szCs w:val="28"/>
        </w:rPr>
        <w:tab/>
      </w:r>
      <w:r>
        <w:rPr>
          <w:rFonts w:hint="eastAsia" w:ascii="宋体" w:hAnsi="宋体" w:eastAsia="宋体" w:cs="宋体"/>
          <w:b w:val="0"/>
          <w:bCs/>
          <w:i w:val="0"/>
          <w:iCs w:val="0"/>
          <w:sz w:val="28"/>
          <w:szCs w:val="28"/>
        </w:rPr>
        <w:fldChar w:fldCharType="begin"/>
      </w:r>
      <w:r>
        <w:rPr>
          <w:rFonts w:hint="eastAsia" w:ascii="宋体" w:hAnsi="宋体" w:eastAsia="宋体" w:cs="宋体"/>
          <w:b w:val="0"/>
          <w:bCs/>
          <w:i w:val="0"/>
          <w:iCs w:val="0"/>
          <w:sz w:val="28"/>
          <w:szCs w:val="28"/>
        </w:rPr>
        <w:instrText xml:space="preserve"> PAGEREF _Toc32401 \h </w:instrText>
      </w:r>
      <w:r>
        <w:rPr>
          <w:rFonts w:hint="eastAsia" w:ascii="宋体" w:hAnsi="宋体" w:eastAsia="宋体" w:cs="宋体"/>
          <w:b w:val="0"/>
          <w:bCs/>
          <w:i w:val="0"/>
          <w:iCs w:val="0"/>
          <w:sz w:val="28"/>
          <w:szCs w:val="28"/>
        </w:rPr>
        <w:fldChar w:fldCharType="separate"/>
      </w:r>
      <w:r>
        <w:rPr>
          <w:rFonts w:hint="eastAsia" w:ascii="宋体" w:hAnsi="宋体" w:eastAsia="宋体" w:cs="宋体"/>
          <w:b w:val="0"/>
          <w:bCs/>
          <w:i w:val="0"/>
          <w:iCs w:val="0"/>
          <w:sz w:val="28"/>
          <w:szCs w:val="28"/>
        </w:rPr>
        <w:t>76</w:t>
      </w:r>
      <w:r>
        <w:rPr>
          <w:rFonts w:hint="eastAsia" w:ascii="宋体" w:hAnsi="宋体" w:eastAsia="宋体" w:cs="宋体"/>
          <w:b w:val="0"/>
          <w:bCs/>
          <w:i w:val="0"/>
          <w:iCs w:val="0"/>
          <w:sz w:val="28"/>
          <w:szCs w:val="28"/>
        </w:rPr>
        <w:fldChar w:fldCharType="end"/>
      </w:r>
      <w:r>
        <w:rPr>
          <w:rFonts w:hint="eastAsia" w:ascii="宋体" w:hAnsi="宋体" w:eastAsia="宋体" w:cs="宋体"/>
          <w:b w:val="0"/>
          <w:bCs/>
          <w:i w:val="0"/>
          <w:iCs w:val="0"/>
          <w:color w:val="auto"/>
          <w:sz w:val="28"/>
          <w:szCs w:val="28"/>
        </w:rPr>
        <w:fldChar w:fldCharType="end"/>
      </w:r>
    </w:p>
    <w:p w14:paraId="741E564A">
      <w:pPr>
        <w:pStyle w:val="1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sz w:val="32"/>
          <w:szCs w:val="32"/>
        </w:rPr>
      </w:pPr>
    </w:p>
    <w:p w14:paraId="687CF178">
      <w:pPr>
        <w:keepNext w:val="0"/>
        <w:keepLines w:val="0"/>
        <w:pageBreakBefore w:val="0"/>
        <w:widowControl w:val="0"/>
        <w:kinsoku/>
        <w:wordWrap/>
        <w:overflowPunct/>
        <w:topLinePunct w:val="0"/>
        <w:autoSpaceDE/>
        <w:autoSpaceDN/>
        <w:bidi w:val="0"/>
        <w:adjustRightInd/>
        <w:snapToGrid/>
        <w:spacing w:line="560" w:lineRule="exact"/>
        <w:jc w:val="both"/>
        <w:textAlignment w:val="auto"/>
        <w:rPr>
          <w:color w:val="auto"/>
        </w:rPr>
      </w:pPr>
      <w:r>
        <w:rPr>
          <w:color w:val="auto"/>
        </w:rPr>
        <w:fldChar w:fldCharType="end"/>
      </w:r>
    </w:p>
    <w:p w14:paraId="205B1796">
      <w:pPr>
        <w:pStyle w:val="16"/>
        <w:spacing w:before="312" w:after="624" w:line="500" w:lineRule="exact"/>
        <w:ind w:firstLine="3520" w:firstLineChars="1100"/>
        <w:jc w:val="both"/>
        <w:outlineLvl w:val="9"/>
        <w:rPr>
          <w:rFonts w:hint="eastAsia" w:ascii="黑体" w:hAnsi="黑体" w:eastAsia="黑体" w:cs="黑体"/>
          <w:b w:val="0"/>
          <w:bCs w:val="0"/>
          <w:color w:val="auto"/>
          <w:sz w:val="32"/>
          <w:szCs w:val="32"/>
        </w:rPr>
        <w:sectPr>
          <w:headerReference r:id="rId3" w:type="default"/>
          <w:footerReference r:id="rId4" w:type="even"/>
          <w:pgSz w:w="11906" w:h="16838"/>
          <w:pgMar w:top="1440" w:right="1800" w:bottom="1440" w:left="1800" w:header="851" w:footer="992" w:gutter="0"/>
          <w:cols w:space="720" w:num="1"/>
          <w:docGrid w:type="lines" w:linePitch="312" w:charSpace="0"/>
        </w:sectPr>
      </w:pPr>
      <w:bookmarkStart w:id="5" w:name="_Toc29956"/>
    </w:p>
    <w:p w14:paraId="72DE90A1">
      <w:pPr>
        <w:pStyle w:val="16"/>
        <w:spacing w:before="312" w:after="624" w:line="500" w:lineRule="exact"/>
        <w:jc w:val="center"/>
        <w:outlineLvl w:val="0"/>
        <w:rPr>
          <w:rFonts w:hint="eastAsia" w:ascii="黑体" w:hAnsi="黑体" w:eastAsia="黑体" w:cs="黑体"/>
          <w:b w:val="0"/>
          <w:bCs w:val="0"/>
          <w:color w:val="auto"/>
          <w:sz w:val="32"/>
          <w:szCs w:val="32"/>
        </w:rPr>
      </w:pPr>
      <w:bookmarkStart w:id="6" w:name="_Toc18263"/>
      <w:bookmarkStart w:id="7" w:name="_Toc4960"/>
      <w:r>
        <w:rPr>
          <w:rFonts w:hint="eastAsia" w:ascii="黑体" w:hAnsi="黑体" w:eastAsia="黑体" w:cs="黑体"/>
          <w:b w:val="0"/>
          <w:bCs w:val="0"/>
          <w:color w:val="auto"/>
          <w:sz w:val="32"/>
          <w:szCs w:val="32"/>
        </w:rPr>
        <w:t>一、河道管理</w:t>
      </w:r>
      <w:bookmarkEnd w:id="1"/>
      <w:bookmarkEnd w:id="2"/>
      <w:bookmarkEnd w:id="3"/>
      <w:bookmarkEnd w:id="5"/>
      <w:bookmarkEnd w:id="6"/>
      <w:bookmarkEnd w:id="7"/>
    </w:p>
    <w:p w14:paraId="44FB4C38">
      <w:pPr>
        <w:pStyle w:val="17"/>
        <w:spacing w:before="312" w:after="156" w:line="500" w:lineRule="exact"/>
        <w:outlineLvl w:val="1"/>
        <w:rPr>
          <w:rFonts w:hint="eastAsia" w:ascii="宋体" w:hAnsi="宋体"/>
          <w:color w:val="auto"/>
          <w:sz w:val="28"/>
          <w:szCs w:val="28"/>
        </w:rPr>
      </w:pPr>
      <w:bookmarkStart w:id="8" w:name="_Toc7278"/>
      <w:bookmarkStart w:id="9" w:name="_Toc422474693"/>
      <w:bookmarkStart w:id="10" w:name="_Toc16316"/>
      <w:bookmarkStart w:id="11" w:name="_Toc417908828"/>
      <w:bookmarkStart w:id="12" w:name="_Toc16939"/>
      <w:bookmarkStart w:id="13" w:name="_Toc427247543"/>
      <w:r>
        <w:rPr>
          <w:rFonts w:hint="eastAsia" w:ascii="宋体" w:hAnsi="宋体"/>
          <w:color w:val="auto"/>
          <w:sz w:val="28"/>
          <w:szCs w:val="28"/>
        </w:rPr>
        <w:t>1、在河道管理范围内建设妨碍行洪的建筑物、构筑物的</w:t>
      </w:r>
      <w:bookmarkEnd w:id="8"/>
      <w:bookmarkEnd w:id="9"/>
      <w:bookmarkEnd w:id="10"/>
      <w:bookmarkEnd w:id="11"/>
      <w:bookmarkEnd w:id="12"/>
      <w:bookmarkEnd w:id="13"/>
    </w:p>
    <w:p w14:paraId="0EA48D15">
      <w:pPr>
        <w:spacing w:line="500" w:lineRule="exact"/>
        <w:ind w:firstLine="562" w:firstLineChars="200"/>
        <w:rPr>
          <w:rFonts w:hint="eastAsia" w:ascii="宋体" w:hAnsi="宋体"/>
          <w:b/>
          <w:color w:val="auto"/>
          <w:sz w:val="28"/>
          <w:szCs w:val="28"/>
        </w:rPr>
      </w:pPr>
      <w:r>
        <w:rPr>
          <w:rFonts w:hint="eastAsia" w:ascii="宋体" w:hAnsi="宋体"/>
          <w:b/>
          <w:color w:val="auto"/>
          <w:sz w:val="28"/>
          <w:szCs w:val="28"/>
          <w:lang w:eastAsia="zh-CN"/>
        </w:rPr>
        <w:t>处罚</w:t>
      </w:r>
      <w:r>
        <w:rPr>
          <w:rFonts w:hint="eastAsia" w:ascii="宋体" w:hAnsi="宋体"/>
          <w:b/>
          <w:color w:val="auto"/>
          <w:sz w:val="28"/>
          <w:szCs w:val="28"/>
        </w:rPr>
        <w:t>依据</w:t>
      </w:r>
    </w:p>
    <w:p w14:paraId="4EA49E44">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《中华人民共和国水法》第六十五条  在河道管理范围内建设妨碍行洪的建筑物、构筑物，或者从事影响河势稳定、危害河岸堤防安全和其他妨碍河道行洪的活动的，由县级以上人民政府水行政主管部门或者流域管理机构依据职权，责令停止违法行为，限期拆除违法建筑物、构筑物，恢复原状；逾期不拆除、不恢复原状的，强行拆除，所需费用由违法单位或者个人负担，并处1万元以上10万元以下的罚款。</w:t>
      </w:r>
    </w:p>
    <w:p w14:paraId="32C5EE25">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5F3645F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1.</w:t>
      </w:r>
      <w:r>
        <w:rPr>
          <w:rFonts w:hint="eastAsia" w:ascii="宋体" w:hAnsi="宋体" w:eastAsia="宋体" w:cs="Times New Roman"/>
          <w:color w:val="auto"/>
          <w:sz w:val="28"/>
          <w:szCs w:val="28"/>
        </w:rPr>
        <w:t>建筑物、构筑物占河道设计洪水位或历史最高洪水位断面3%</w:t>
      </w:r>
      <w:r>
        <w:rPr>
          <w:rFonts w:hint="eastAsia" w:ascii="宋体" w:hAnsi="宋体" w:eastAsia="宋体" w:cs="Times New Roman"/>
          <w:color w:val="auto"/>
          <w:sz w:val="28"/>
          <w:szCs w:val="28"/>
          <w:lang w:eastAsia="zh-CN"/>
        </w:rPr>
        <w:t>以下</w:t>
      </w:r>
      <w:r>
        <w:rPr>
          <w:rFonts w:hint="eastAsia" w:ascii="宋体" w:hAnsi="宋体" w:eastAsia="宋体" w:cs="Times New Roman"/>
          <w:color w:val="auto"/>
          <w:sz w:val="28"/>
          <w:szCs w:val="28"/>
        </w:rPr>
        <w:t>的，或者建筑占用面积100平方米以下的, 处1万元以上3万元以下的罚款；</w:t>
      </w:r>
    </w:p>
    <w:p w14:paraId="0DAFD9F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2.</w:t>
      </w:r>
      <w:r>
        <w:rPr>
          <w:rFonts w:hint="eastAsia" w:ascii="宋体" w:hAnsi="宋体" w:eastAsia="宋体" w:cs="Times New Roman"/>
          <w:color w:val="auto"/>
          <w:sz w:val="28"/>
          <w:szCs w:val="28"/>
        </w:rPr>
        <w:t>建筑物、构筑物占河道设计洪水位或历史最高洪</w:t>
      </w:r>
      <w:r>
        <w:rPr>
          <w:rFonts w:hint="eastAsia" w:ascii="宋体" w:hAnsi="宋体" w:eastAsia="宋体" w:cs="Times New Roman"/>
          <w:color w:val="auto"/>
          <w:sz w:val="28"/>
          <w:szCs w:val="28"/>
          <w:lang w:eastAsia="zh-CN"/>
        </w:rPr>
        <w:t>水位</w:t>
      </w:r>
      <w:r>
        <w:rPr>
          <w:rFonts w:hint="eastAsia" w:ascii="宋体" w:hAnsi="宋体" w:eastAsia="宋体" w:cs="Times New Roman"/>
          <w:color w:val="auto"/>
          <w:sz w:val="28"/>
          <w:szCs w:val="28"/>
        </w:rPr>
        <w:t>断面3%以上8%</w:t>
      </w:r>
      <w:r>
        <w:rPr>
          <w:rFonts w:hint="eastAsia" w:ascii="宋体" w:hAnsi="宋体" w:eastAsia="宋体" w:cs="Times New Roman"/>
          <w:color w:val="auto"/>
          <w:sz w:val="28"/>
          <w:szCs w:val="28"/>
          <w:lang w:eastAsia="zh-CN"/>
        </w:rPr>
        <w:t>的</w:t>
      </w:r>
      <w:r>
        <w:rPr>
          <w:rFonts w:hint="eastAsia" w:ascii="宋体" w:hAnsi="宋体" w:eastAsia="宋体" w:cs="Times New Roman"/>
          <w:color w:val="auto"/>
          <w:sz w:val="28"/>
          <w:szCs w:val="28"/>
        </w:rPr>
        <w:t>,或者建筑占用面积在100平方米以上200平方米以下的,处3万元以上5万元以下的罚款;</w:t>
      </w:r>
    </w:p>
    <w:p w14:paraId="5CE4F70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3.</w:t>
      </w:r>
      <w:r>
        <w:rPr>
          <w:rFonts w:hint="eastAsia" w:ascii="宋体" w:hAnsi="宋体" w:eastAsia="宋体" w:cs="Times New Roman"/>
          <w:color w:val="auto"/>
          <w:sz w:val="28"/>
          <w:szCs w:val="28"/>
        </w:rPr>
        <w:t>建筑物、构筑物占河道设计洪水位或历史最高洪</w:t>
      </w:r>
      <w:r>
        <w:rPr>
          <w:rFonts w:hint="eastAsia" w:ascii="宋体" w:hAnsi="宋体" w:eastAsia="宋体" w:cs="Times New Roman"/>
          <w:color w:val="auto"/>
          <w:sz w:val="28"/>
          <w:szCs w:val="28"/>
          <w:lang w:eastAsia="zh-CN"/>
        </w:rPr>
        <w:t>水位</w:t>
      </w:r>
      <w:r>
        <w:rPr>
          <w:rFonts w:hint="eastAsia" w:ascii="宋体" w:hAnsi="宋体" w:eastAsia="宋体" w:cs="Times New Roman"/>
          <w:color w:val="auto"/>
          <w:sz w:val="28"/>
          <w:szCs w:val="28"/>
        </w:rPr>
        <w:t>断面8%以上15%以下</w:t>
      </w:r>
      <w:r>
        <w:rPr>
          <w:rFonts w:hint="eastAsia" w:ascii="宋体" w:hAnsi="宋体" w:eastAsia="宋体" w:cs="Times New Roman"/>
          <w:color w:val="auto"/>
          <w:sz w:val="28"/>
          <w:szCs w:val="28"/>
          <w:lang w:eastAsia="zh-CN"/>
        </w:rPr>
        <w:t>的</w:t>
      </w:r>
      <w:r>
        <w:rPr>
          <w:rFonts w:hint="eastAsia" w:ascii="宋体" w:hAnsi="宋体" w:eastAsia="宋体" w:cs="Times New Roman"/>
          <w:color w:val="auto"/>
          <w:sz w:val="28"/>
          <w:szCs w:val="28"/>
        </w:rPr>
        <w:t>, 或者建筑占用面积在200平方米以上400平方米以下的, 处5万元以上7万元以下的罚款;</w:t>
      </w:r>
    </w:p>
    <w:p w14:paraId="2C61434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4.</w:t>
      </w:r>
      <w:r>
        <w:rPr>
          <w:rFonts w:hint="eastAsia" w:ascii="宋体" w:hAnsi="宋体" w:eastAsia="宋体" w:cs="Times New Roman"/>
          <w:color w:val="auto"/>
          <w:sz w:val="28"/>
          <w:szCs w:val="28"/>
        </w:rPr>
        <w:t>建筑物、构筑物占河道设计洪水位或历史最高洪水位断面15%以上,或者建筑占用面积在400平方米以上的，处7万元以上10万元以下的罚款。</w:t>
      </w:r>
    </w:p>
    <w:p w14:paraId="4CA87715">
      <w:pPr>
        <w:pStyle w:val="17"/>
        <w:spacing w:before="312" w:after="156" w:line="500" w:lineRule="exact"/>
        <w:outlineLvl w:val="1"/>
        <w:rPr>
          <w:rFonts w:hint="eastAsia" w:ascii="宋体" w:hAnsi="宋体"/>
          <w:color w:val="auto"/>
          <w:sz w:val="28"/>
          <w:szCs w:val="28"/>
        </w:rPr>
      </w:pPr>
      <w:bookmarkStart w:id="14" w:name="_Toc29575"/>
      <w:bookmarkStart w:id="15" w:name="_Toc927"/>
      <w:r>
        <w:rPr>
          <w:rFonts w:hint="eastAsia" w:ascii="宋体" w:hAnsi="宋体"/>
          <w:color w:val="auto"/>
          <w:sz w:val="28"/>
          <w:szCs w:val="28"/>
          <w:lang w:val="en-US" w:eastAsia="zh-CN"/>
        </w:rPr>
        <w:t>2、</w:t>
      </w:r>
      <w:r>
        <w:rPr>
          <w:rFonts w:hint="eastAsia" w:ascii="宋体" w:hAnsi="宋体"/>
          <w:color w:val="auto"/>
          <w:sz w:val="28"/>
          <w:szCs w:val="28"/>
        </w:rPr>
        <w:t>从事影响河势稳定、危害河岸堤防安全和其他妨碍河道行洪的活动的</w:t>
      </w:r>
      <w:bookmarkEnd w:id="14"/>
      <w:bookmarkEnd w:id="15"/>
    </w:p>
    <w:p w14:paraId="72A9C609">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12F1D637">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《中华人民共和国水法》第六十五条  在河道管理范围内建设妨碍行洪的建筑物、构筑物，或者从事影响河势稳定、危害河岸堤防安全和其他妨碍河道行洪的活动的，由县级以上人民政府水行政主管部门或者流域管理机构依据职权，责令停止违法行为，限期拆除违法建筑物、构筑物，恢复原状；逾期不拆除、不恢复原状的，强行拆除，所需费用由违法单位或者个人负担，并处1万元以上10万元以下的罚款。</w:t>
      </w:r>
    </w:p>
    <w:p w14:paraId="5AA12B29">
      <w:pPr>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Times New Roman"/>
          <w:color w:val="auto"/>
          <w:sz w:val="28"/>
          <w:szCs w:val="28"/>
        </w:rPr>
      </w:pPr>
      <w:r>
        <w:rPr>
          <w:rFonts w:hint="eastAsia" w:ascii="宋体" w:hAnsi="宋体"/>
          <w:b/>
          <w:color w:val="auto"/>
          <w:sz w:val="28"/>
          <w:szCs w:val="28"/>
          <w:lang w:eastAsia="zh-CN"/>
        </w:rPr>
        <w:t>裁量权基准</w:t>
      </w:r>
    </w:p>
    <w:p w14:paraId="5BFD113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1.</w:t>
      </w:r>
      <w:r>
        <w:rPr>
          <w:rFonts w:hint="eastAsia" w:ascii="宋体" w:hAnsi="宋体" w:eastAsia="宋体" w:cs="Times New Roman"/>
          <w:color w:val="auto"/>
          <w:sz w:val="28"/>
          <w:szCs w:val="28"/>
        </w:rPr>
        <w:t>恢复原状所需费用预算1万元以下的，处1万元以上3万元以下的罚款;</w:t>
      </w:r>
    </w:p>
    <w:p w14:paraId="0C6EF82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2.</w:t>
      </w:r>
      <w:r>
        <w:rPr>
          <w:rFonts w:hint="eastAsia" w:ascii="宋体" w:hAnsi="宋体" w:eastAsia="宋体" w:cs="Times New Roman"/>
          <w:color w:val="auto"/>
          <w:sz w:val="28"/>
          <w:szCs w:val="28"/>
        </w:rPr>
        <w:t>恢复原状所需费用预算在1万元以上3万元以下的，处3万元以上5万元以下的罚款;</w:t>
      </w:r>
    </w:p>
    <w:p w14:paraId="024538E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3.</w:t>
      </w:r>
      <w:r>
        <w:rPr>
          <w:rFonts w:hint="eastAsia" w:ascii="宋体" w:hAnsi="宋体" w:eastAsia="宋体" w:cs="Times New Roman"/>
          <w:color w:val="auto"/>
          <w:sz w:val="28"/>
          <w:szCs w:val="28"/>
        </w:rPr>
        <w:t>恢复原状所需费用预算在3万元以上5万元以下的，处5万元以上7万元以下的罚款；</w:t>
      </w:r>
    </w:p>
    <w:p w14:paraId="5E9653A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4.</w:t>
      </w:r>
      <w:r>
        <w:rPr>
          <w:rFonts w:hint="eastAsia" w:ascii="宋体" w:hAnsi="宋体" w:eastAsia="宋体" w:cs="Times New Roman"/>
          <w:color w:val="auto"/>
          <w:sz w:val="28"/>
          <w:szCs w:val="28"/>
        </w:rPr>
        <w:t>恢复原状所需费用预算在5万元以上的,处7万元以上10万元以下的罚款。</w:t>
      </w:r>
    </w:p>
    <w:p w14:paraId="197E6A9E">
      <w:pPr>
        <w:pStyle w:val="17"/>
        <w:spacing w:before="312" w:after="156" w:line="500" w:lineRule="exact"/>
        <w:outlineLvl w:val="1"/>
        <w:rPr>
          <w:rFonts w:hint="eastAsia" w:ascii="宋体" w:hAnsi="宋体" w:eastAsia="宋体" w:cs="Times New Roman"/>
          <w:color w:val="auto"/>
          <w:sz w:val="28"/>
          <w:szCs w:val="28"/>
          <w:lang w:eastAsia="zh-CN"/>
        </w:rPr>
      </w:pPr>
      <w:bookmarkStart w:id="16" w:name="_Toc20690"/>
      <w:bookmarkStart w:id="17" w:name="_Toc16373"/>
      <w:r>
        <w:rPr>
          <w:rFonts w:hint="eastAsia" w:ascii="宋体" w:hAnsi="宋体" w:eastAsia="宋体" w:cs="Times New Roman"/>
          <w:color w:val="auto"/>
          <w:sz w:val="28"/>
          <w:szCs w:val="28"/>
        </w:rPr>
        <w:t>3、未经同意擅自修建水工程，或者建设桥梁、码头和其他拦河、跨河、临河建筑物、构筑物，铺设跨河管道、电缆</w:t>
      </w:r>
      <w:r>
        <w:rPr>
          <w:rFonts w:hint="eastAsia" w:ascii="宋体" w:hAnsi="宋体" w:eastAsia="宋体" w:cs="Times New Roman"/>
          <w:color w:val="auto"/>
          <w:sz w:val="28"/>
          <w:szCs w:val="28"/>
          <w:lang w:eastAsia="zh-CN"/>
        </w:rPr>
        <w:t>的</w:t>
      </w:r>
      <w:bookmarkEnd w:id="16"/>
      <w:bookmarkEnd w:id="17"/>
    </w:p>
    <w:p w14:paraId="1909EF0B">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5391FC4C">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宋体" w:hAnsi="宋体"/>
          <w:b/>
          <w:color w:val="auto"/>
          <w:sz w:val="28"/>
          <w:szCs w:val="28"/>
        </w:rPr>
      </w:pPr>
      <w:r>
        <w:rPr>
          <w:rFonts w:hint="eastAsia" w:ascii="宋体" w:hAnsi="宋体"/>
          <w:color w:val="auto"/>
          <w:sz w:val="28"/>
          <w:szCs w:val="28"/>
        </w:rPr>
        <w:t xml:space="preserve">《中华人民共和国水法》第六十五条  </w:t>
      </w:r>
      <w:r>
        <w:rPr>
          <w:rFonts w:hint="eastAsia" w:ascii="宋体" w:hAnsi="宋体" w:eastAsia="宋体" w:cs="Times New Roman"/>
          <w:color w:val="auto"/>
          <w:sz w:val="28"/>
          <w:szCs w:val="28"/>
        </w:rPr>
        <w:t>未经水行政主管部门或者流域管理机构同意，擅自修建水工程，或者建设桥梁、码头和其他拦河、跨河、临河建筑物、构筑物，铺设跨河管道、电缆，且防洪法未作规定的，由县级以上人民政府水行政主管部门或者流域管理机构依据职权，责令停止违法行为，限期补办有关手续；逾期不补办或者补办未被批准的，责令限期拆除违法建筑物、构筑物；逾期不拆除的，不恢复原状的，强行拆除，所需费用由违法单位或者个人负担，并进行处罚。</w:t>
      </w:r>
    </w:p>
    <w:p w14:paraId="3FEEE147">
      <w:pPr>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Times New Roman"/>
          <w:color w:val="auto"/>
          <w:sz w:val="28"/>
          <w:szCs w:val="28"/>
        </w:rPr>
      </w:pPr>
      <w:r>
        <w:rPr>
          <w:rFonts w:hint="eastAsia" w:ascii="宋体" w:hAnsi="宋体"/>
          <w:b/>
          <w:color w:val="auto"/>
          <w:sz w:val="28"/>
          <w:szCs w:val="28"/>
          <w:lang w:eastAsia="zh-CN"/>
        </w:rPr>
        <w:t>裁量权基准</w:t>
      </w:r>
    </w:p>
    <w:p w14:paraId="6113B85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1.</w:t>
      </w:r>
      <w:r>
        <w:rPr>
          <w:rFonts w:hint="eastAsia" w:ascii="宋体" w:hAnsi="宋体" w:eastAsia="宋体" w:cs="Times New Roman"/>
          <w:color w:val="auto"/>
          <w:sz w:val="28"/>
          <w:szCs w:val="28"/>
        </w:rPr>
        <w:t>占用面积在100平方米以下，或者投资额在10万元以下的，或者铺设跨河管道、电缆占用河道管理范围长度200米以下的，处1万元以上3万元以下的罚款;</w:t>
      </w:r>
    </w:p>
    <w:p w14:paraId="285C2F4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2.</w:t>
      </w:r>
      <w:r>
        <w:rPr>
          <w:rFonts w:hint="eastAsia" w:ascii="宋体" w:hAnsi="宋体" w:eastAsia="宋体" w:cs="Times New Roman"/>
          <w:color w:val="auto"/>
          <w:sz w:val="28"/>
          <w:szCs w:val="28"/>
        </w:rPr>
        <w:t>占用面积在100平方米以上200平方米以下，或者投资额在10万元以上20万元以下的，或者铺设跨河管道、电缆占用河道管理范围长度200米以上300米以下的，处3万元以上5万元以下的罚款;</w:t>
      </w:r>
    </w:p>
    <w:p w14:paraId="4E5DEA1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3.</w:t>
      </w:r>
      <w:r>
        <w:rPr>
          <w:rFonts w:hint="eastAsia" w:ascii="宋体" w:hAnsi="宋体" w:eastAsia="宋体" w:cs="Times New Roman"/>
          <w:color w:val="auto"/>
          <w:sz w:val="28"/>
          <w:szCs w:val="28"/>
        </w:rPr>
        <w:t>占用面积在200平方米以上400平方米以下，或者投资额在10万元以上40万元以下的，或者铺设跨河管道、电缆占用河道管理范围长度300米以上400米以下的，处5万元以上7万元以下的罚款;</w:t>
      </w:r>
    </w:p>
    <w:p w14:paraId="3A1C5B5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4.</w:t>
      </w:r>
      <w:r>
        <w:rPr>
          <w:rFonts w:hint="eastAsia" w:ascii="宋体" w:hAnsi="宋体" w:eastAsia="宋体" w:cs="Times New Roman"/>
          <w:color w:val="auto"/>
          <w:sz w:val="28"/>
          <w:szCs w:val="28"/>
        </w:rPr>
        <w:t>占用面积在400平方米以上,或者投资额在40万元以上的，或者铺设跨河管道、电缆占用河道管理范围长度400米以上的，处7万元以上10万元以下的罚款。</w:t>
      </w:r>
    </w:p>
    <w:p w14:paraId="03F71DC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p>
    <w:p w14:paraId="5D19972A">
      <w:pPr>
        <w:keepNext w:val="0"/>
        <w:keepLines w:val="0"/>
        <w:pageBreakBefore w:val="0"/>
        <w:widowControl w:val="0"/>
        <w:kinsoku/>
        <w:wordWrap/>
        <w:overflowPunct/>
        <w:topLinePunct w:val="0"/>
        <w:autoSpaceDE/>
        <w:autoSpaceDN/>
        <w:bidi w:val="0"/>
        <w:adjustRightInd/>
        <w:snapToGrid/>
        <w:spacing w:line="340" w:lineRule="exact"/>
        <w:textAlignment w:val="auto"/>
        <w:outlineLvl w:val="1"/>
        <w:rPr>
          <w:rFonts w:hint="eastAsia" w:ascii="宋体" w:hAnsi="宋体" w:eastAsia="宋体" w:cs="Times New Roman"/>
          <w:b/>
          <w:bCs/>
          <w:color w:val="auto"/>
          <w:sz w:val="28"/>
          <w:szCs w:val="28"/>
        </w:rPr>
      </w:pPr>
      <w:bookmarkStart w:id="18" w:name="_Toc8220"/>
      <w:bookmarkStart w:id="19" w:name="_Toc2639"/>
      <w:r>
        <w:rPr>
          <w:rFonts w:hint="eastAsia" w:ascii="宋体" w:hAnsi="宋体" w:eastAsia="宋体" w:cs="Times New Roman"/>
          <w:b/>
          <w:bCs/>
          <w:color w:val="auto"/>
          <w:sz w:val="28"/>
          <w:szCs w:val="28"/>
        </w:rPr>
        <w:t>4、虽经水行政主管部门同意，但未按照要求修建工程设施的</w:t>
      </w:r>
      <w:bookmarkEnd w:id="18"/>
      <w:bookmarkEnd w:id="19"/>
    </w:p>
    <w:p w14:paraId="7244DE2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p>
    <w:p w14:paraId="17FA3ED6">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1F33524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color w:val="auto"/>
          <w:sz w:val="28"/>
          <w:szCs w:val="28"/>
        </w:rPr>
        <w:t>《中华人民共和国水法》第六十五条</w:t>
      </w:r>
      <w:r>
        <w:rPr>
          <w:rFonts w:hint="eastAsia" w:ascii="宋体" w:hAnsi="宋体"/>
          <w:color w:val="auto"/>
          <w:sz w:val="28"/>
          <w:szCs w:val="28"/>
          <w:lang w:val="en-US" w:eastAsia="zh-CN"/>
        </w:rPr>
        <w:t xml:space="preserve">   </w:t>
      </w:r>
      <w:r>
        <w:rPr>
          <w:rFonts w:hint="eastAsia" w:ascii="宋体" w:hAnsi="宋体" w:eastAsia="宋体" w:cs="Times New Roman"/>
          <w:color w:val="auto"/>
          <w:sz w:val="28"/>
          <w:szCs w:val="28"/>
        </w:rPr>
        <w:t>虽经水行政主管部门同意，但未按照要求修建工程设施的，由县级以上人民政府水行政主管部门或者流域管理机构依据职权，责令限期改正，并按照情节轻重进行处罚。</w:t>
      </w:r>
    </w:p>
    <w:p w14:paraId="36E69FCD">
      <w:pPr>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Times New Roman"/>
          <w:color w:val="auto"/>
          <w:sz w:val="28"/>
          <w:szCs w:val="28"/>
        </w:rPr>
      </w:pPr>
      <w:r>
        <w:rPr>
          <w:rFonts w:hint="eastAsia" w:ascii="宋体" w:hAnsi="宋体"/>
          <w:b/>
          <w:color w:val="auto"/>
          <w:sz w:val="28"/>
          <w:szCs w:val="28"/>
          <w:lang w:eastAsia="zh-CN"/>
        </w:rPr>
        <w:t>裁量权基准</w:t>
      </w:r>
    </w:p>
    <w:p w14:paraId="2D69BAC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b w:val="0"/>
          <w:bCs w:val="0"/>
          <w:color w:val="auto"/>
          <w:sz w:val="28"/>
          <w:szCs w:val="28"/>
        </w:rPr>
      </w:pPr>
      <w:r>
        <w:rPr>
          <w:rFonts w:hint="eastAsia" w:ascii="宋体" w:hAnsi="宋体" w:eastAsia="宋体" w:cs="Times New Roman"/>
          <w:color w:val="auto"/>
          <w:sz w:val="28"/>
          <w:szCs w:val="28"/>
          <w:lang w:val="en-US" w:eastAsia="zh-CN"/>
        </w:rPr>
        <w:t>1.</w:t>
      </w:r>
      <w:r>
        <w:rPr>
          <w:rFonts w:hint="eastAsia" w:ascii="宋体" w:hAnsi="宋体" w:eastAsia="宋体" w:cs="Times New Roman"/>
          <w:color w:val="auto"/>
          <w:sz w:val="28"/>
          <w:szCs w:val="28"/>
        </w:rPr>
        <w:t>违反</w:t>
      </w:r>
      <w:r>
        <w:rPr>
          <w:rFonts w:hint="eastAsia" w:ascii="宋体" w:hAnsi="宋体" w:eastAsia="宋体" w:cs="Times New Roman"/>
          <w:b w:val="0"/>
          <w:bCs w:val="0"/>
          <w:color w:val="auto"/>
          <w:sz w:val="28"/>
          <w:szCs w:val="28"/>
        </w:rPr>
        <w:t>批准</w:t>
      </w:r>
      <w:r>
        <w:rPr>
          <w:rFonts w:hint="eastAsia" w:ascii="宋体" w:hAnsi="宋体" w:eastAsia="宋体" w:cs="Times New Roman"/>
          <w:b w:val="0"/>
          <w:bCs w:val="0"/>
          <w:color w:val="auto"/>
          <w:sz w:val="28"/>
          <w:szCs w:val="28"/>
          <w:highlight w:val="none"/>
          <w:lang w:eastAsia="zh-CN"/>
        </w:rPr>
        <w:t>（备案）</w:t>
      </w:r>
      <w:r>
        <w:rPr>
          <w:rFonts w:hint="eastAsia" w:ascii="宋体" w:hAnsi="宋体" w:eastAsia="宋体" w:cs="Times New Roman"/>
          <w:b w:val="0"/>
          <w:bCs w:val="0"/>
          <w:color w:val="auto"/>
          <w:sz w:val="28"/>
          <w:szCs w:val="28"/>
          <w:highlight w:val="none"/>
        </w:rPr>
        <w:t>的</w:t>
      </w:r>
      <w:r>
        <w:rPr>
          <w:rFonts w:hint="eastAsia" w:ascii="宋体" w:hAnsi="宋体" w:eastAsia="宋体" w:cs="Times New Roman"/>
          <w:b w:val="0"/>
          <w:bCs w:val="0"/>
          <w:color w:val="auto"/>
          <w:sz w:val="28"/>
          <w:szCs w:val="28"/>
        </w:rPr>
        <w:t>界限、位置、施工方案之一，在规定的期限内改正的，处1万元以上3万元以下的罚款;</w:t>
      </w:r>
    </w:p>
    <w:p w14:paraId="3883561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b w:val="0"/>
          <w:bCs w:val="0"/>
          <w:color w:val="auto"/>
          <w:sz w:val="28"/>
          <w:szCs w:val="28"/>
        </w:rPr>
      </w:pPr>
      <w:r>
        <w:rPr>
          <w:rFonts w:hint="eastAsia" w:ascii="宋体" w:hAnsi="宋体" w:eastAsia="宋体" w:cs="Times New Roman"/>
          <w:b w:val="0"/>
          <w:bCs w:val="0"/>
          <w:color w:val="auto"/>
          <w:sz w:val="28"/>
          <w:szCs w:val="28"/>
          <w:lang w:val="en-US" w:eastAsia="zh-CN"/>
        </w:rPr>
        <w:t>2.</w:t>
      </w:r>
      <w:r>
        <w:rPr>
          <w:rFonts w:hint="eastAsia" w:ascii="宋体" w:hAnsi="宋体" w:eastAsia="宋体" w:cs="Times New Roman"/>
          <w:b w:val="0"/>
          <w:bCs w:val="0"/>
          <w:color w:val="auto"/>
          <w:sz w:val="28"/>
          <w:szCs w:val="28"/>
        </w:rPr>
        <w:t>违反批准</w:t>
      </w:r>
      <w:r>
        <w:rPr>
          <w:rFonts w:hint="eastAsia" w:ascii="宋体" w:hAnsi="宋体" w:eastAsia="宋体" w:cs="Times New Roman"/>
          <w:b w:val="0"/>
          <w:bCs w:val="0"/>
          <w:color w:val="auto"/>
          <w:sz w:val="28"/>
          <w:szCs w:val="28"/>
          <w:highlight w:val="none"/>
          <w:lang w:eastAsia="zh-CN"/>
        </w:rPr>
        <w:t>（备案）</w:t>
      </w:r>
      <w:r>
        <w:rPr>
          <w:rFonts w:hint="eastAsia" w:ascii="宋体" w:hAnsi="宋体" w:eastAsia="宋体" w:cs="Times New Roman"/>
          <w:b w:val="0"/>
          <w:bCs w:val="0"/>
          <w:color w:val="auto"/>
          <w:sz w:val="28"/>
          <w:szCs w:val="28"/>
        </w:rPr>
        <w:t>的界限、位置、施工方案两种以上，在规定的期限内改正的，处3万元以上5万元以下的罚款;</w:t>
      </w:r>
    </w:p>
    <w:p w14:paraId="429119E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b w:val="0"/>
          <w:bCs w:val="0"/>
          <w:color w:val="auto"/>
          <w:sz w:val="28"/>
          <w:szCs w:val="28"/>
        </w:rPr>
      </w:pPr>
      <w:r>
        <w:rPr>
          <w:rFonts w:hint="eastAsia" w:ascii="宋体" w:hAnsi="宋体" w:eastAsia="宋体" w:cs="Times New Roman"/>
          <w:b w:val="0"/>
          <w:bCs w:val="0"/>
          <w:color w:val="auto"/>
          <w:sz w:val="28"/>
          <w:szCs w:val="28"/>
          <w:lang w:val="en-US" w:eastAsia="zh-CN"/>
        </w:rPr>
        <w:t>3.</w:t>
      </w:r>
      <w:r>
        <w:rPr>
          <w:rFonts w:hint="eastAsia" w:ascii="宋体" w:hAnsi="宋体" w:eastAsia="宋体" w:cs="Times New Roman"/>
          <w:b w:val="0"/>
          <w:bCs w:val="0"/>
          <w:color w:val="auto"/>
          <w:sz w:val="28"/>
          <w:szCs w:val="28"/>
        </w:rPr>
        <w:t>违反批准</w:t>
      </w:r>
      <w:r>
        <w:rPr>
          <w:rFonts w:hint="eastAsia" w:ascii="宋体" w:hAnsi="宋体" w:eastAsia="宋体" w:cs="Times New Roman"/>
          <w:b w:val="0"/>
          <w:bCs w:val="0"/>
          <w:color w:val="auto"/>
          <w:sz w:val="28"/>
          <w:szCs w:val="28"/>
          <w:highlight w:val="none"/>
          <w:lang w:eastAsia="zh-CN"/>
        </w:rPr>
        <w:t>（备案）</w:t>
      </w:r>
      <w:r>
        <w:rPr>
          <w:rFonts w:hint="eastAsia" w:ascii="宋体" w:hAnsi="宋体" w:eastAsia="宋体" w:cs="Times New Roman"/>
          <w:b w:val="0"/>
          <w:bCs w:val="0"/>
          <w:color w:val="auto"/>
          <w:sz w:val="28"/>
          <w:szCs w:val="28"/>
        </w:rPr>
        <w:t>的界限、位置、施工方案之一，在规定的期限未完全改正的，处5万元以上7万元以下的罚款;</w:t>
      </w:r>
    </w:p>
    <w:p w14:paraId="52336C3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b w:val="0"/>
          <w:bCs w:val="0"/>
          <w:color w:val="auto"/>
          <w:sz w:val="28"/>
          <w:szCs w:val="28"/>
          <w:lang w:val="en-US" w:eastAsia="zh-CN"/>
        </w:rPr>
        <w:t>4.</w:t>
      </w:r>
      <w:r>
        <w:rPr>
          <w:rFonts w:hint="eastAsia" w:ascii="宋体" w:hAnsi="宋体" w:eastAsia="宋体" w:cs="Times New Roman"/>
          <w:b w:val="0"/>
          <w:bCs w:val="0"/>
          <w:color w:val="auto"/>
          <w:sz w:val="28"/>
          <w:szCs w:val="28"/>
        </w:rPr>
        <w:t>违反批准</w:t>
      </w:r>
      <w:r>
        <w:rPr>
          <w:rFonts w:hint="eastAsia" w:ascii="宋体" w:hAnsi="宋体" w:eastAsia="宋体" w:cs="Times New Roman"/>
          <w:b w:val="0"/>
          <w:bCs w:val="0"/>
          <w:color w:val="auto"/>
          <w:sz w:val="28"/>
          <w:szCs w:val="28"/>
          <w:highlight w:val="none"/>
          <w:lang w:eastAsia="zh-CN"/>
        </w:rPr>
        <w:t>（备案）</w:t>
      </w:r>
      <w:r>
        <w:rPr>
          <w:rFonts w:hint="eastAsia" w:ascii="宋体" w:hAnsi="宋体" w:eastAsia="宋体" w:cs="Times New Roman"/>
          <w:b w:val="0"/>
          <w:bCs w:val="0"/>
          <w:color w:val="auto"/>
          <w:sz w:val="28"/>
          <w:szCs w:val="28"/>
        </w:rPr>
        <w:t>的</w:t>
      </w:r>
      <w:r>
        <w:rPr>
          <w:rFonts w:hint="eastAsia" w:ascii="宋体" w:hAnsi="宋体" w:eastAsia="宋体" w:cs="Times New Roman"/>
          <w:color w:val="auto"/>
          <w:sz w:val="28"/>
          <w:szCs w:val="28"/>
        </w:rPr>
        <w:t>界限、位置、施工方案两种以上，未在规定的期限内改正的，或者违反批准的界限、位置、施工方案之一，在规定的期限内拒不改正的，处7万元以上10万元以下的罚款。</w:t>
      </w:r>
    </w:p>
    <w:p w14:paraId="52F73ED5">
      <w:pPr>
        <w:pStyle w:val="17"/>
        <w:spacing w:before="312" w:after="156" w:line="500" w:lineRule="exact"/>
        <w:outlineLvl w:val="1"/>
        <w:rPr>
          <w:rFonts w:hint="eastAsia" w:ascii="宋体" w:hAnsi="宋体"/>
          <w:color w:val="auto"/>
          <w:sz w:val="28"/>
          <w:szCs w:val="28"/>
        </w:rPr>
      </w:pPr>
      <w:bookmarkStart w:id="20" w:name="_Toc26849"/>
      <w:bookmarkStart w:id="21" w:name="_Toc4076"/>
      <w:bookmarkStart w:id="22" w:name="_Toc427247544"/>
      <w:bookmarkStart w:id="23" w:name="_Toc417908829"/>
      <w:bookmarkStart w:id="24" w:name="_Toc31025"/>
      <w:bookmarkStart w:id="25" w:name="_Toc422474694"/>
      <w:r>
        <w:rPr>
          <w:rFonts w:hint="eastAsia" w:ascii="宋体" w:hAnsi="宋体"/>
          <w:color w:val="auto"/>
          <w:sz w:val="28"/>
          <w:szCs w:val="28"/>
          <w:lang w:val="en-US" w:eastAsia="zh-CN"/>
        </w:rPr>
        <w:t>5</w:t>
      </w:r>
      <w:r>
        <w:rPr>
          <w:rFonts w:hint="eastAsia" w:ascii="宋体" w:hAnsi="宋体"/>
          <w:color w:val="auto"/>
          <w:sz w:val="28"/>
          <w:szCs w:val="28"/>
        </w:rPr>
        <w:t>、在江河、湖泊、水库、运河、渠道内弃置、堆放阻碍行洪物体的</w:t>
      </w:r>
      <w:bookmarkEnd w:id="20"/>
      <w:bookmarkEnd w:id="21"/>
      <w:bookmarkEnd w:id="22"/>
      <w:bookmarkEnd w:id="23"/>
      <w:bookmarkEnd w:id="24"/>
      <w:bookmarkEnd w:id="25"/>
    </w:p>
    <w:p w14:paraId="3157F8E8">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00574A0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《中华人民共和国水法》第六十六条  有下列行为之一，且防洪法未作规定的，由县级以上人民政府水行政主管部门或者流域管理机构依据职权，责令停止违法行为，限期清除障碍或者采取其他补救措施，处1万元以上5万元以下的罚款。</w:t>
      </w:r>
    </w:p>
    <w:p w14:paraId="6B8F5DA7">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bookmarkStart w:id="26" w:name="_Toc427247545"/>
      <w:r>
        <w:rPr>
          <w:rFonts w:hint="eastAsia" w:ascii="宋体" w:hAnsi="宋体" w:eastAsia="宋体" w:cs="Times New Roman"/>
          <w:color w:val="auto"/>
          <w:sz w:val="28"/>
          <w:szCs w:val="28"/>
        </w:rPr>
        <w:t>在江河、湖泊、水库、运河、渠道内弃置、堆放阻碍行洪的物体和种植阻碍行洪的林木及高杆作物的。</w:t>
      </w:r>
      <w:bookmarkEnd w:id="26"/>
    </w:p>
    <w:p w14:paraId="1B814081">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jc w:val="both"/>
        <w:textAlignment w:val="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《安徽省实施</w:t>
      </w:r>
      <w:r>
        <w:rPr>
          <w:rFonts w:hint="eastAsia" w:ascii="仿宋_GB2312" w:hAnsi="仿宋_GB2312" w:eastAsia="仿宋_GB2312" w:cs="仿宋_GB2312"/>
          <w:color w:val="auto"/>
          <w:sz w:val="28"/>
          <w:szCs w:val="28"/>
          <w:highlight w:val="none"/>
          <w:lang w:val="en-US" w:eastAsia="zh-CN"/>
        </w:rPr>
        <w:t>〈</w:t>
      </w:r>
      <w:r>
        <w:rPr>
          <w:rFonts w:hint="eastAsia" w:ascii="宋体" w:hAnsi="宋体" w:eastAsia="宋体" w:cs="Times New Roman"/>
          <w:color w:val="auto"/>
          <w:sz w:val="28"/>
          <w:szCs w:val="28"/>
          <w:highlight w:val="none"/>
          <w:lang w:val="en-US" w:eastAsia="zh-CN"/>
        </w:rPr>
        <w:t>中华人民共和国水法</w:t>
      </w:r>
      <w:r>
        <w:rPr>
          <w:rFonts w:hint="eastAsia" w:ascii="仿宋_GB2312" w:hAnsi="仿宋_GB2312" w:eastAsia="仿宋_GB2312" w:cs="仿宋_GB2312"/>
          <w:color w:val="auto"/>
          <w:sz w:val="28"/>
          <w:szCs w:val="28"/>
          <w:highlight w:val="none"/>
          <w:lang w:val="en-US" w:eastAsia="zh-CN"/>
        </w:rPr>
        <w:t>〉</w:t>
      </w:r>
      <w:r>
        <w:rPr>
          <w:rFonts w:hint="eastAsia" w:ascii="宋体" w:hAnsi="宋体" w:eastAsia="宋体" w:cs="Times New Roman"/>
          <w:color w:val="auto"/>
          <w:sz w:val="28"/>
          <w:szCs w:val="28"/>
          <w:highlight w:val="none"/>
          <w:lang w:val="en-US" w:eastAsia="zh-CN"/>
        </w:rPr>
        <w:t>办法》第四十六条 违反本办法第二十五条规定的，由县级以上人民政府水行政主管部门责令停止违法行为，限期拆除违法建设项目、清除障碍或者采取其他补救措施；逾期不拆除、不清障的，强行拆除、清障，所需费用由违法单位或者个人负担，并处一万元以上五万元以下的罚款；有违法所得的，没收违法所得。</w:t>
      </w:r>
    </w:p>
    <w:p w14:paraId="51CA3A89">
      <w:pPr>
        <w:spacing w:line="500" w:lineRule="exact"/>
        <w:ind w:firstLine="551" w:firstLineChars="196"/>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1688BAC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1.</w:t>
      </w:r>
      <w:r>
        <w:rPr>
          <w:rFonts w:hint="eastAsia" w:ascii="宋体" w:hAnsi="宋体" w:eastAsia="宋体" w:cs="Times New Roman"/>
          <w:color w:val="auto"/>
          <w:sz w:val="28"/>
          <w:szCs w:val="28"/>
        </w:rPr>
        <w:t>物体在30立方米以下，或者占河道设计洪水位断面3%以下，在规定期限内清除障碍或者采取其它补救措施的，处1万元以上2万元以下的罚款;</w:t>
      </w:r>
    </w:p>
    <w:p w14:paraId="0E008F8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2.</w:t>
      </w:r>
      <w:r>
        <w:rPr>
          <w:rFonts w:hint="eastAsia" w:ascii="宋体" w:hAnsi="宋体" w:eastAsia="宋体" w:cs="Times New Roman"/>
          <w:color w:val="auto"/>
          <w:sz w:val="28"/>
          <w:szCs w:val="28"/>
        </w:rPr>
        <w:t xml:space="preserve">物体在30立方米以上50立方米以下，或者占河道设计洪水位断面3%以上8%以下，在规定期限内清除障碍或者采取其它补救措施的，处2万元以上4万元以下的罚款; </w:t>
      </w:r>
    </w:p>
    <w:p w14:paraId="3231E6B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3.</w:t>
      </w:r>
      <w:r>
        <w:rPr>
          <w:rFonts w:hint="eastAsia" w:ascii="宋体" w:hAnsi="宋体" w:eastAsia="宋体" w:cs="Times New Roman"/>
          <w:color w:val="auto"/>
          <w:sz w:val="28"/>
          <w:szCs w:val="28"/>
        </w:rPr>
        <w:t>在规定期限内拒不清除障碍、拒不采取其它补救措施的，或者物体在50立方米以上，或者占河道设计洪水位断面8%以上的，处4万元以上5万元以下的罚款。</w:t>
      </w:r>
    </w:p>
    <w:p w14:paraId="1F854435">
      <w:pPr>
        <w:pStyle w:val="17"/>
        <w:spacing w:before="312" w:after="156" w:line="500" w:lineRule="exact"/>
        <w:outlineLvl w:val="1"/>
        <w:rPr>
          <w:rFonts w:hint="eastAsia" w:ascii="宋体" w:hAnsi="宋体"/>
          <w:color w:val="auto"/>
          <w:sz w:val="28"/>
          <w:szCs w:val="28"/>
        </w:rPr>
      </w:pPr>
      <w:bookmarkStart w:id="27" w:name="_Toc417908835"/>
      <w:bookmarkStart w:id="28" w:name="_Toc422474695"/>
      <w:bookmarkStart w:id="29" w:name="_Toc21351"/>
      <w:bookmarkStart w:id="30" w:name="_Toc11745"/>
      <w:bookmarkStart w:id="31" w:name="_Toc5398"/>
      <w:bookmarkStart w:id="32" w:name="_Toc427247546"/>
      <w:r>
        <w:rPr>
          <w:rFonts w:hint="eastAsia" w:ascii="宋体" w:hAnsi="宋体"/>
          <w:color w:val="auto"/>
          <w:sz w:val="28"/>
          <w:szCs w:val="28"/>
          <w:lang w:val="en-US" w:eastAsia="zh-CN"/>
        </w:rPr>
        <w:t>6</w:t>
      </w:r>
      <w:r>
        <w:rPr>
          <w:rFonts w:hint="eastAsia" w:ascii="宋体" w:hAnsi="宋体"/>
          <w:color w:val="auto"/>
          <w:sz w:val="28"/>
          <w:szCs w:val="28"/>
        </w:rPr>
        <w:t>、</w:t>
      </w:r>
      <w:bookmarkEnd w:id="27"/>
      <w:bookmarkEnd w:id="28"/>
      <w:r>
        <w:rPr>
          <w:rFonts w:hint="eastAsia" w:ascii="宋体" w:hAnsi="宋体"/>
          <w:color w:val="auto"/>
          <w:sz w:val="28"/>
          <w:szCs w:val="28"/>
        </w:rPr>
        <w:t>破坏、侵占、毁损堤防、水闸、护岸、抽水站、排水渠系等防洪工程和水文、通信设施以及防汛备用的器材、物料的</w:t>
      </w:r>
      <w:bookmarkEnd w:id="29"/>
      <w:bookmarkEnd w:id="30"/>
      <w:bookmarkEnd w:id="31"/>
      <w:bookmarkEnd w:id="32"/>
    </w:p>
    <w:p w14:paraId="48B161EA">
      <w:pPr>
        <w:spacing w:line="500" w:lineRule="exact"/>
        <w:ind w:firstLine="562" w:firstLineChars="200"/>
        <w:rPr>
          <w:rFonts w:hint="eastAsia" w:ascii="宋体" w:hAnsi="宋体" w:eastAsia="宋体"/>
          <w:color w:val="auto"/>
          <w:sz w:val="28"/>
          <w:szCs w:val="28"/>
          <w:lang w:eastAsia="zh-CN"/>
        </w:rPr>
      </w:pPr>
      <w:r>
        <w:rPr>
          <w:rFonts w:hint="eastAsia" w:ascii="宋体" w:hAnsi="宋体"/>
          <w:b/>
          <w:color w:val="auto"/>
          <w:sz w:val="28"/>
          <w:szCs w:val="28"/>
          <w:lang w:eastAsia="zh-CN"/>
        </w:rPr>
        <w:t>处罚依据</w:t>
      </w:r>
    </w:p>
    <w:p w14:paraId="3223A61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《中华人民共和国水法》第七十二条  有下列行为之一，构成犯罪的，依照刑法的有关规定追究刑事责任；尚不够刑事处罚，且防洪法未作规定的，由县级以上地方人民政府水行政主管部门或者流域管理机构依据职权，责令停止违法行为，采取补救措施，处1万元以上5万元以下的罚款；违反治安管理处罚条例的，由公安机关依法给予治安管理处罚；给他人造成损失的，依法承担赔偿责任：</w:t>
      </w:r>
    </w:p>
    <w:p w14:paraId="18DF0FB7">
      <w:pPr>
        <w:keepNext w:val="0"/>
        <w:keepLines w:val="0"/>
        <w:pageBreakBefore w:val="0"/>
        <w:widowControl w:val="0"/>
        <w:numPr>
          <w:ilvl w:val="0"/>
          <w:numId w:val="2"/>
        </w:numPr>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侵占、毁坏水工程及堤防、护岸等有关设施，毁坏防汛、水文监测、水文地质监测设施的；</w:t>
      </w:r>
    </w:p>
    <w:p w14:paraId="41892017">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《中华人民共和国防洪法》第六十条  违反本法规定，破坏、侵占、毁损堤防、水闸、护岸、抽水站、排水渠系等防洪工程和水文、通信设施以及防汛备用的器材、物料的，责令停止违法行为，采取补救措施，可以处5万元以下的罚款；造成损坏的，依法承担民事责任；应当给予治安管理处罚的，依照治安管理处罚条例的规定处罚；构成犯罪的，依法追究刑事责任。</w:t>
      </w:r>
    </w:p>
    <w:p w14:paraId="0D548B68">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5926521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1</w:t>
      </w:r>
      <w:r>
        <w:rPr>
          <w:rFonts w:hint="eastAsia" w:ascii="宋体" w:hAnsi="宋体" w:eastAsia="宋体" w:cs="Times New Roman"/>
          <w:color w:val="auto"/>
          <w:sz w:val="28"/>
          <w:szCs w:val="28"/>
          <w:lang w:eastAsia="zh-CN"/>
        </w:rPr>
        <w:t>.</w:t>
      </w:r>
      <w:r>
        <w:rPr>
          <w:rFonts w:hint="eastAsia" w:ascii="宋体" w:hAnsi="宋体" w:eastAsia="宋体" w:cs="Times New Roman"/>
          <w:color w:val="auto"/>
          <w:sz w:val="28"/>
          <w:szCs w:val="28"/>
        </w:rPr>
        <w:t>造成的损失在1万元以下，在规定期限内停止违法行为、采取补救措施的，处1万元以上3万元以下的罚款;</w:t>
      </w:r>
    </w:p>
    <w:p w14:paraId="2DB266D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2</w:t>
      </w:r>
      <w:r>
        <w:rPr>
          <w:rFonts w:hint="eastAsia" w:ascii="宋体" w:hAnsi="宋体" w:eastAsia="宋体" w:cs="Times New Roman"/>
          <w:color w:val="auto"/>
          <w:sz w:val="28"/>
          <w:szCs w:val="28"/>
          <w:lang w:eastAsia="zh-CN"/>
        </w:rPr>
        <w:t>.</w:t>
      </w:r>
      <w:r>
        <w:rPr>
          <w:rFonts w:hint="eastAsia" w:ascii="宋体" w:hAnsi="宋体" w:eastAsia="宋体" w:cs="Times New Roman"/>
          <w:color w:val="auto"/>
          <w:sz w:val="28"/>
          <w:szCs w:val="28"/>
        </w:rPr>
        <w:t>造成的损失在1万元以上5万元以下，在规定期限内停止违法行为、采取补救措施的，处3万元以上4万元以下的罚款;</w:t>
      </w:r>
    </w:p>
    <w:p w14:paraId="336B6FE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3</w:t>
      </w:r>
      <w:r>
        <w:rPr>
          <w:rFonts w:hint="eastAsia" w:ascii="宋体" w:hAnsi="宋体" w:eastAsia="宋体" w:cs="Times New Roman"/>
          <w:color w:val="auto"/>
          <w:sz w:val="28"/>
          <w:szCs w:val="28"/>
          <w:lang w:eastAsia="zh-CN"/>
        </w:rPr>
        <w:t>.</w:t>
      </w:r>
      <w:r>
        <w:rPr>
          <w:rFonts w:hint="eastAsia" w:ascii="宋体" w:hAnsi="宋体" w:eastAsia="宋体" w:cs="Times New Roman"/>
          <w:color w:val="auto"/>
          <w:sz w:val="28"/>
          <w:szCs w:val="28"/>
        </w:rPr>
        <w:t>在规定期限内拒不停止违法行为、不采取补救措施的，或者造成的损失在5万元以上的，处4万元以上5万元以下的罚款。</w:t>
      </w:r>
    </w:p>
    <w:p w14:paraId="309454AF">
      <w:pPr>
        <w:pStyle w:val="17"/>
        <w:spacing w:before="312" w:after="156" w:line="500" w:lineRule="exact"/>
        <w:outlineLvl w:val="1"/>
        <w:rPr>
          <w:rFonts w:hint="eastAsia" w:ascii="宋体" w:hAnsi="宋体"/>
          <w:color w:val="auto"/>
          <w:sz w:val="28"/>
          <w:szCs w:val="28"/>
        </w:rPr>
      </w:pPr>
      <w:bookmarkStart w:id="33" w:name="_Toc422474696"/>
      <w:bookmarkStart w:id="34" w:name="_Toc30389"/>
      <w:bookmarkStart w:id="35" w:name="_Toc14470"/>
      <w:bookmarkStart w:id="36" w:name="_Toc417908836"/>
      <w:bookmarkStart w:id="37" w:name="_Toc427247547"/>
      <w:bookmarkStart w:id="38" w:name="_Toc22314"/>
      <w:r>
        <w:rPr>
          <w:rFonts w:hint="eastAsia" w:ascii="宋体" w:hAnsi="宋体"/>
          <w:color w:val="auto"/>
          <w:sz w:val="28"/>
          <w:szCs w:val="28"/>
          <w:lang w:val="en-US" w:eastAsia="zh-CN"/>
        </w:rPr>
        <w:t>7</w:t>
      </w:r>
      <w:r>
        <w:rPr>
          <w:rFonts w:hint="eastAsia" w:ascii="宋体" w:hAnsi="宋体"/>
          <w:color w:val="auto"/>
          <w:sz w:val="28"/>
          <w:szCs w:val="28"/>
        </w:rPr>
        <w:t>、在水工程保护范围内，从事影响水工程运行和危害水工程安全的爆破、打井、采石、取土等活动的</w:t>
      </w:r>
      <w:bookmarkEnd w:id="33"/>
      <w:bookmarkEnd w:id="34"/>
      <w:bookmarkEnd w:id="35"/>
      <w:bookmarkEnd w:id="36"/>
      <w:bookmarkEnd w:id="37"/>
      <w:bookmarkEnd w:id="38"/>
    </w:p>
    <w:p w14:paraId="0E6579A4">
      <w:pPr>
        <w:spacing w:line="500" w:lineRule="exact"/>
        <w:ind w:firstLine="562" w:firstLineChars="200"/>
        <w:rPr>
          <w:rFonts w:hint="eastAsia" w:ascii="宋体" w:hAnsi="宋体" w:eastAsia="宋体"/>
          <w:color w:val="auto"/>
          <w:sz w:val="28"/>
          <w:szCs w:val="28"/>
          <w:lang w:eastAsia="zh-CN"/>
        </w:rPr>
      </w:pPr>
      <w:r>
        <w:rPr>
          <w:rFonts w:hint="eastAsia" w:ascii="宋体" w:hAnsi="宋体"/>
          <w:b/>
          <w:color w:val="auto"/>
          <w:sz w:val="28"/>
          <w:szCs w:val="28"/>
          <w:lang w:eastAsia="zh-CN"/>
        </w:rPr>
        <w:t>处罚依据</w:t>
      </w:r>
    </w:p>
    <w:p w14:paraId="23CE932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《中华人民共和国水法》第七十二条  有下列行为之一，构成犯罪的，依照刑法的有关规定追究刑事责任；尚不够刑事处罚，且防洪法未作规定的，由县级以上地方人民政府水行政主管部门或者流域管理机构依据职权，责令停止违法行为，采取补救措施，处1万元以上5万元以下的罚款；违反治安管理处罚条例的，由公安机关依法给予治安管理处罚；给他人造成损失的，依法承担赔偿责任。</w:t>
      </w:r>
    </w:p>
    <w:p w14:paraId="4BD90452">
      <w:pPr>
        <w:keepNext w:val="0"/>
        <w:keepLines w:val="0"/>
        <w:pageBreakBefore w:val="0"/>
        <w:widowControl w:val="0"/>
        <w:numPr>
          <w:ilvl w:val="0"/>
          <w:numId w:val="3"/>
        </w:numPr>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bookmarkStart w:id="39" w:name="_Toc427247548"/>
      <w:r>
        <w:rPr>
          <w:rFonts w:hint="eastAsia" w:ascii="宋体" w:hAnsi="宋体" w:eastAsia="宋体" w:cs="Times New Roman"/>
          <w:color w:val="auto"/>
          <w:sz w:val="28"/>
          <w:szCs w:val="28"/>
        </w:rPr>
        <w:t>在水工程保护范围内，从事影响水工程运行和危害水工程安全的爆破、打井、采石、取土等活动的。</w:t>
      </w:r>
      <w:bookmarkEnd w:id="39"/>
    </w:p>
    <w:p w14:paraId="324E54A6">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《安徽省实施〈中华人民共和国水法〉办法》第四十七条 违反本办法第二十六条规定的，由县级以上人民政府水行政主管部门责令改正，或者采取其他补救措施；处一万元以上五万元以下的罚款；有违法所得的，没收违法所得。</w:t>
      </w:r>
    </w:p>
    <w:p w14:paraId="14820091">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宋体" w:hAnsi="宋体" w:eastAsia="宋体" w:cs="Times New Roman"/>
          <w:color w:val="auto"/>
          <w:sz w:val="28"/>
          <w:szCs w:val="28"/>
          <w:highlight w:val="none"/>
        </w:rPr>
      </w:pPr>
    </w:p>
    <w:p w14:paraId="7172BD90">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77E73FA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1、在水工程保护范围内，从事影响水工程运行和危害水工程安全的爆破、打井等活动的</w:t>
      </w:r>
    </w:p>
    <w:p w14:paraId="121069F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（1）在规定期限内停止违法行为、采取补救措施，基本消除危害后果的，处</w:t>
      </w:r>
      <w:r>
        <w:rPr>
          <w:rFonts w:hint="eastAsia" w:ascii="宋体" w:hAnsi="宋体" w:eastAsia="宋体" w:cs="Times New Roman"/>
          <w:color w:val="auto"/>
          <w:sz w:val="28"/>
          <w:szCs w:val="28"/>
          <w:lang w:val="en-US" w:eastAsia="zh-CN"/>
        </w:rPr>
        <w:t>1</w:t>
      </w:r>
      <w:r>
        <w:rPr>
          <w:rFonts w:hint="eastAsia" w:ascii="宋体" w:hAnsi="宋体" w:eastAsia="宋体" w:cs="Times New Roman"/>
          <w:color w:val="auto"/>
          <w:sz w:val="28"/>
          <w:szCs w:val="28"/>
        </w:rPr>
        <w:t>万元以上3万元以下的罚款;</w:t>
      </w:r>
    </w:p>
    <w:p w14:paraId="64D1DEE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（2）在规定期限内停止违法行为、采取补救措施，但未能消除危害后果的，处3万元以上4万元以下的罚款；</w:t>
      </w:r>
    </w:p>
    <w:p w14:paraId="02E379C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w:t>
      </w:r>
      <w:r>
        <w:rPr>
          <w:rFonts w:hint="eastAsia" w:ascii="宋体" w:hAnsi="宋体" w:eastAsia="宋体" w:cs="Times New Roman"/>
          <w:color w:val="auto"/>
          <w:sz w:val="28"/>
          <w:szCs w:val="28"/>
          <w:lang w:val="en-US" w:eastAsia="zh-CN"/>
        </w:rPr>
        <w:t>3</w:t>
      </w:r>
      <w:r>
        <w:rPr>
          <w:rFonts w:hint="eastAsia" w:ascii="宋体" w:hAnsi="宋体" w:eastAsia="宋体" w:cs="Times New Roman"/>
          <w:color w:val="auto"/>
          <w:sz w:val="28"/>
          <w:szCs w:val="28"/>
        </w:rPr>
        <w:t>）在规定期限内拒不停止违法行为，不采取补救措施的，处4万元以上5万元以下的罚款。</w:t>
      </w:r>
    </w:p>
    <w:p w14:paraId="39063AC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2、在水工程保护范围内，从事影响水工程运行和危害水工程安全的采石、取土等活动的</w:t>
      </w:r>
    </w:p>
    <w:p w14:paraId="0FDAB98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（1）采石、取土50立方米以下,在规定期限内停止违法行为，采取补救措施的，处1万元以上2万元以下的罚款；</w:t>
      </w:r>
    </w:p>
    <w:p w14:paraId="4C203A6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（2）采石、取土在50立方米以上</w:t>
      </w:r>
      <w:r>
        <w:rPr>
          <w:rFonts w:hint="eastAsia" w:ascii="宋体" w:hAnsi="宋体" w:eastAsia="宋体" w:cs="Times New Roman"/>
          <w:color w:val="auto"/>
          <w:sz w:val="28"/>
          <w:szCs w:val="28"/>
          <w:lang w:val="en-US" w:eastAsia="zh-CN"/>
        </w:rPr>
        <w:t>20</w:t>
      </w:r>
      <w:r>
        <w:rPr>
          <w:rFonts w:hint="eastAsia" w:ascii="宋体" w:hAnsi="宋体" w:eastAsia="宋体" w:cs="Times New Roman"/>
          <w:color w:val="auto"/>
          <w:sz w:val="28"/>
          <w:szCs w:val="28"/>
        </w:rPr>
        <w:t>0立方米以下，在规定期限内停止违法行为，采取补救措施的，处2万元以上</w:t>
      </w:r>
      <w:r>
        <w:rPr>
          <w:rFonts w:hint="eastAsia" w:ascii="宋体" w:hAnsi="宋体" w:eastAsia="宋体" w:cs="Times New Roman"/>
          <w:color w:val="auto"/>
          <w:sz w:val="28"/>
          <w:szCs w:val="28"/>
          <w:lang w:val="en-US" w:eastAsia="zh-CN"/>
        </w:rPr>
        <w:t>4</w:t>
      </w:r>
      <w:r>
        <w:rPr>
          <w:rFonts w:hint="eastAsia" w:ascii="宋体" w:hAnsi="宋体" w:eastAsia="宋体" w:cs="Times New Roman"/>
          <w:color w:val="auto"/>
          <w:sz w:val="28"/>
          <w:szCs w:val="28"/>
        </w:rPr>
        <w:t>万元以下的罚款；</w:t>
      </w:r>
    </w:p>
    <w:p w14:paraId="55C619C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w:t>
      </w:r>
      <w:r>
        <w:rPr>
          <w:rFonts w:hint="eastAsia" w:ascii="宋体" w:hAnsi="宋体" w:eastAsia="宋体" w:cs="Times New Roman"/>
          <w:color w:val="auto"/>
          <w:sz w:val="28"/>
          <w:szCs w:val="28"/>
          <w:lang w:val="en-US" w:eastAsia="zh-CN"/>
        </w:rPr>
        <w:t>3</w:t>
      </w:r>
      <w:r>
        <w:rPr>
          <w:rFonts w:hint="eastAsia" w:ascii="宋体" w:hAnsi="宋体" w:eastAsia="宋体" w:cs="Times New Roman"/>
          <w:color w:val="auto"/>
          <w:sz w:val="28"/>
          <w:szCs w:val="28"/>
        </w:rPr>
        <w:t>）采石、取土在200立方米以上，在规定期限内停止违法行为，采取补救措施，或者采石、取土虽在200立方米以下，但不停止违法行为、采取补救措施的，处4万元以上5万元以下罚款。</w:t>
      </w:r>
    </w:p>
    <w:p w14:paraId="0F272F6E">
      <w:pPr>
        <w:pStyle w:val="17"/>
        <w:spacing w:before="312" w:after="156" w:line="500" w:lineRule="exact"/>
        <w:outlineLvl w:val="1"/>
        <w:rPr>
          <w:rFonts w:hint="eastAsia" w:ascii="宋体" w:hAnsi="宋体"/>
          <w:color w:val="auto"/>
          <w:sz w:val="28"/>
          <w:szCs w:val="28"/>
        </w:rPr>
      </w:pPr>
      <w:bookmarkStart w:id="40" w:name="_Toc9462"/>
      <w:bookmarkStart w:id="41" w:name="_Toc6867"/>
      <w:bookmarkStart w:id="42" w:name="_Toc427247549"/>
      <w:bookmarkStart w:id="43" w:name="_Toc422474697"/>
      <w:bookmarkStart w:id="44" w:name="_Toc26092"/>
      <w:r>
        <w:rPr>
          <w:rFonts w:hint="eastAsia" w:ascii="宋体" w:hAnsi="宋体"/>
          <w:color w:val="auto"/>
          <w:sz w:val="28"/>
          <w:szCs w:val="28"/>
          <w:lang w:val="en-US" w:eastAsia="zh-CN"/>
        </w:rPr>
        <w:t>8</w:t>
      </w:r>
      <w:r>
        <w:rPr>
          <w:rFonts w:hint="eastAsia" w:ascii="宋体" w:hAnsi="宋体"/>
          <w:color w:val="auto"/>
          <w:sz w:val="28"/>
          <w:szCs w:val="28"/>
        </w:rPr>
        <w:t>、未经水行政主管部门签署规划同意书，擅自在江河、湖泊上建设防洪工程和其他水工程、水电站的</w:t>
      </w:r>
      <w:bookmarkEnd w:id="40"/>
      <w:bookmarkEnd w:id="41"/>
      <w:bookmarkEnd w:id="42"/>
      <w:bookmarkEnd w:id="43"/>
      <w:bookmarkEnd w:id="44"/>
    </w:p>
    <w:p w14:paraId="14C3C17C">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4EAB643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中华人民共和国防洪法》第五十三条：违反本法第十七条规定，未经水行政主管部门签署规划同意书，擅自在江河、湖泊上建设防洪工程和其他水工程、水电站的，责令停止违法行为，补办规划同意书手续；违反规划同意书的要求，严重影响防洪的，责令限期拆除；违反规划同意书的要求，影响防洪但尚可采取补救措施的，责令限期采取补救措施，可以处1万元以上10万元以下的罚款。</w:t>
      </w:r>
    </w:p>
    <w:p w14:paraId="1FF8BAD2">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42586ED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1、违反规划同意书的要求，严重影响防洪的，责令限期拆除；在规定的期限内采取补救措施基本消除危害后果的，或者投资额在3万元以上20万元以下的，或者违法工程占河道设计洪水位（没有设计洪水位的，按河道防汛警戒水位、设计排涝水位或者设计灌溉水位，下同）断面3%以下的，或者建筑占用面积在100平方米以下的,处1万元以上3万元以下罚款；</w:t>
      </w:r>
    </w:p>
    <w:p w14:paraId="4DF59AC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2、违反规划同意书的要求，严重影响防洪的，责令限期拆除；在规定的期限内采取补救措施消除部分危害后果的，或者投资额在20万元以上50万元以下的，或者违法工程占河道设计洪水位断面3%以上8%以下,或者建筑占用面积在100平方米以上200平方米以下的,处3万元以上5万元以下罚款；</w:t>
      </w:r>
    </w:p>
    <w:p w14:paraId="002A73A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3、违反规划同意书的要求，严重影响防洪的，责令限期拆除；在规定的期限内采取补救措施，但未能消除危害后果的，或者投资额在50万元以上100万元以下的，或者违法工程占河道设计洪水位断面8%以上15%以下, 或者建筑占用面积在200平方米以上400平方米以下的,处5万元以上7万元以下罚款；</w:t>
      </w:r>
    </w:p>
    <w:p w14:paraId="16D0F3F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4、违反规划同意书的要求，严重影响防洪的，责令限期拆除；在规定的期限内拒不采取补救措施消除危害后果的，或者投资额在100万元以上的，或者违法工程占河道设计洪水位断面15%以上,或者建筑占用面积在400平方米以上的，并处7万元以上10万元以下的罚款。</w:t>
      </w:r>
    </w:p>
    <w:p w14:paraId="4B211FC8">
      <w:pPr>
        <w:pStyle w:val="17"/>
        <w:spacing w:before="312" w:after="156" w:line="500" w:lineRule="exact"/>
        <w:outlineLvl w:val="1"/>
        <w:rPr>
          <w:rFonts w:hint="eastAsia" w:ascii="宋体" w:hAnsi="宋体"/>
          <w:color w:val="auto"/>
          <w:sz w:val="28"/>
          <w:szCs w:val="28"/>
        </w:rPr>
      </w:pPr>
      <w:bookmarkStart w:id="45" w:name="_Toc19643"/>
      <w:bookmarkStart w:id="46" w:name="_Toc18970"/>
      <w:bookmarkStart w:id="47" w:name="_Toc417908837"/>
      <w:bookmarkStart w:id="48" w:name="_Toc427247550"/>
      <w:bookmarkStart w:id="49" w:name="_Toc422474698"/>
      <w:bookmarkStart w:id="50" w:name="_Toc16"/>
      <w:r>
        <w:rPr>
          <w:rFonts w:hint="eastAsia" w:ascii="宋体" w:hAnsi="宋体"/>
          <w:color w:val="auto"/>
          <w:sz w:val="28"/>
          <w:szCs w:val="28"/>
          <w:lang w:val="en-US" w:eastAsia="zh-CN"/>
        </w:rPr>
        <w:t>9</w:t>
      </w:r>
      <w:r>
        <w:rPr>
          <w:rFonts w:hint="eastAsia" w:ascii="宋体" w:hAnsi="宋体"/>
          <w:color w:val="auto"/>
          <w:sz w:val="28"/>
          <w:szCs w:val="28"/>
        </w:rPr>
        <w:t>、未按照规划治导线整治河道和修建控制引导河水流向、保护堤岸等工程，影响防洪的</w:t>
      </w:r>
      <w:bookmarkEnd w:id="45"/>
      <w:bookmarkEnd w:id="46"/>
      <w:bookmarkEnd w:id="47"/>
      <w:bookmarkEnd w:id="48"/>
      <w:bookmarkEnd w:id="49"/>
      <w:bookmarkEnd w:id="50"/>
    </w:p>
    <w:p w14:paraId="7B45A252">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58A0AE1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《中华人民共和国防洪法》第五十四条  违反本法第十九条规定，未按照规划治导线整治河道和修建控制引导河水流向、保护堤岸等工程，影响防洪的，责令停止违法行为，恢复原状或者采取其他补救措施，可以处1万元以上10万元以下的罚款。</w:t>
      </w:r>
    </w:p>
    <w:p w14:paraId="5EE614CF">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6054DCA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1、在规定期限内停止违法行为，恢复原状的，或者投资额在3万元以上10万元以下的，处1万元以上3万元以下罚款;</w:t>
      </w:r>
    </w:p>
    <w:p w14:paraId="25C9D1E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2、在规定期限内停止违法行为，未能恢复原状，但采取其它补救措施的，或者投资额在10万元以上20万元以下的，处3万元以上5万元以下的罚款;</w:t>
      </w:r>
    </w:p>
    <w:p w14:paraId="47DB4BE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3</w:t>
      </w:r>
      <w:r>
        <w:rPr>
          <w:rFonts w:hint="eastAsia" w:ascii="宋体" w:hAnsi="宋体" w:eastAsia="宋体" w:cs="Times New Roman"/>
          <w:color w:val="auto"/>
          <w:sz w:val="28"/>
          <w:szCs w:val="28"/>
        </w:rPr>
        <w:t>、在规定期限内停止违法行为，未恢复原状，也未采取其它补救措施的，或者投资额在20万元以上50万元以下的，处5万元以上8万元以下的罚款；</w:t>
      </w:r>
    </w:p>
    <w:p w14:paraId="6DCBEB8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4</w:t>
      </w:r>
      <w:r>
        <w:rPr>
          <w:rFonts w:hint="eastAsia" w:ascii="宋体" w:hAnsi="宋体" w:eastAsia="宋体" w:cs="Times New Roman"/>
          <w:color w:val="auto"/>
          <w:sz w:val="28"/>
          <w:szCs w:val="28"/>
        </w:rPr>
        <w:t>、在规定期限内拒不停止违法行为、不恢复原状、不采取其它补救措施的，或者投资额在50万元以上的，处8万元以上10万元以下的罚款。</w:t>
      </w:r>
    </w:p>
    <w:p w14:paraId="5012B987">
      <w:pPr>
        <w:pStyle w:val="17"/>
        <w:spacing w:before="312" w:after="156" w:line="500" w:lineRule="exact"/>
        <w:outlineLvl w:val="1"/>
        <w:rPr>
          <w:rFonts w:hint="eastAsia" w:ascii="宋体" w:hAnsi="宋体" w:eastAsia="宋体"/>
          <w:color w:val="auto"/>
          <w:sz w:val="28"/>
          <w:szCs w:val="28"/>
          <w:highlight w:val="none"/>
          <w:lang w:eastAsia="zh-CN"/>
        </w:rPr>
      </w:pPr>
      <w:bookmarkStart w:id="51" w:name="_Toc417908838"/>
      <w:bookmarkStart w:id="52" w:name="_Toc422474699"/>
      <w:bookmarkStart w:id="53" w:name="_Toc15679"/>
      <w:bookmarkStart w:id="54" w:name="_Toc15889"/>
      <w:bookmarkStart w:id="55" w:name="_Toc427247551"/>
      <w:bookmarkStart w:id="56" w:name="_Toc23719"/>
      <w:r>
        <w:rPr>
          <w:rFonts w:hint="eastAsia" w:ascii="宋体" w:hAnsi="宋体"/>
          <w:color w:val="auto"/>
          <w:sz w:val="28"/>
          <w:szCs w:val="28"/>
          <w:highlight w:val="none"/>
          <w:lang w:val="en-US" w:eastAsia="zh-CN"/>
        </w:rPr>
        <w:t>10、</w:t>
      </w:r>
      <w:r>
        <w:rPr>
          <w:rFonts w:hint="eastAsia" w:ascii="宋体" w:hAnsi="宋体"/>
          <w:color w:val="auto"/>
          <w:sz w:val="28"/>
          <w:szCs w:val="28"/>
          <w:highlight w:val="none"/>
        </w:rPr>
        <w:t>在河道</w:t>
      </w:r>
      <w:r>
        <w:rPr>
          <w:rFonts w:hint="eastAsia" w:ascii="宋体" w:hAnsi="宋体"/>
          <w:color w:val="auto"/>
          <w:sz w:val="28"/>
          <w:szCs w:val="28"/>
          <w:highlight w:val="none"/>
          <w:lang w:eastAsia="zh-CN"/>
        </w:rPr>
        <w:t>、</w:t>
      </w:r>
      <w:r>
        <w:rPr>
          <w:rFonts w:hint="eastAsia" w:ascii="宋体" w:hAnsi="宋体"/>
          <w:color w:val="auto"/>
          <w:sz w:val="28"/>
          <w:szCs w:val="28"/>
          <w:highlight w:val="none"/>
        </w:rPr>
        <w:t>湖泊管理范围内倾倒垃圾、渣土</w:t>
      </w:r>
      <w:bookmarkEnd w:id="51"/>
      <w:bookmarkEnd w:id="52"/>
      <w:r>
        <w:rPr>
          <w:rFonts w:hint="eastAsia" w:ascii="宋体" w:hAnsi="宋体"/>
          <w:color w:val="auto"/>
          <w:sz w:val="28"/>
          <w:szCs w:val="28"/>
          <w:highlight w:val="none"/>
          <w:lang w:eastAsia="zh-CN"/>
        </w:rPr>
        <w:t>的</w:t>
      </w:r>
      <w:r>
        <w:rPr>
          <w:rFonts w:hint="eastAsia" w:ascii="宋体" w:hAnsi="宋体"/>
          <w:color w:val="auto"/>
          <w:sz w:val="28"/>
          <w:szCs w:val="28"/>
          <w:highlight w:val="none"/>
        </w:rPr>
        <w:t>或倾倒淤泥，造成淤堵的</w:t>
      </w:r>
      <w:bookmarkEnd w:id="53"/>
      <w:bookmarkEnd w:id="54"/>
      <w:bookmarkEnd w:id="55"/>
      <w:bookmarkEnd w:id="56"/>
    </w:p>
    <w:p w14:paraId="2BC75630">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75554FE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《中华人民共和国防洪法》第五十五条  违反本法第二十二条第二款、第三款规定，有下列行为之一的，责令停止违法行为，排除阻碍或者采取其他补救措施，可以处5万元以下的罚款。</w:t>
      </w:r>
    </w:p>
    <w:p w14:paraId="00E0C68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（二）在河道、湖泊管理范围内倾倒垃圾、渣土的</w:t>
      </w:r>
    </w:p>
    <w:p w14:paraId="1FCC4B51">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00C49B0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1、垃圾、渣土在5立方米以下，在规定期限内清除或者采取其他补救措施的，处5000元以下罚款；</w:t>
      </w:r>
    </w:p>
    <w:p w14:paraId="715D770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2、垃圾、渣土在5立方米以上20立方米以下，在规定期限内清除或采取其他补救措施的，处5000元以上1万元以下罚款；逾期不清除的，处1</w:t>
      </w:r>
      <w:r>
        <w:rPr>
          <w:rFonts w:hint="eastAsia" w:ascii="宋体" w:hAnsi="宋体" w:eastAsia="宋体" w:cs="Times New Roman"/>
          <w:color w:val="auto"/>
          <w:sz w:val="28"/>
          <w:szCs w:val="28"/>
          <w:lang w:val="en-US" w:eastAsia="zh"/>
        </w:rPr>
        <w:t>.</w:t>
      </w:r>
      <w:r>
        <w:rPr>
          <w:rFonts w:hint="eastAsia" w:ascii="宋体" w:hAnsi="宋体" w:eastAsia="宋体" w:cs="Times New Roman"/>
          <w:color w:val="auto"/>
          <w:sz w:val="28"/>
          <w:szCs w:val="28"/>
        </w:rPr>
        <w:t>5万元以上2万元以下罚款；</w:t>
      </w:r>
    </w:p>
    <w:p w14:paraId="270D889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3、垃圾、渣土在20立方米以上50立方米以下，在规定期限内清除或采取其他补救措施的，处1万元以上1</w:t>
      </w:r>
      <w:r>
        <w:rPr>
          <w:rFonts w:hint="eastAsia" w:ascii="宋体" w:hAnsi="宋体" w:eastAsia="宋体" w:cs="Times New Roman"/>
          <w:color w:val="auto"/>
          <w:sz w:val="28"/>
          <w:szCs w:val="28"/>
          <w:lang w:val="en-US" w:eastAsia="zh"/>
        </w:rPr>
        <w:t>.</w:t>
      </w:r>
      <w:r>
        <w:rPr>
          <w:rFonts w:hint="eastAsia" w:ascii="宋体" w:hAnsi="宋体" w:eastAsia="宋体" w:cs="Times New Roman"/>
          <w:color w:val="auto"/>
          <w:sz w:val="28"/>
          <w:szCs w:val="28"/>
        </w:rPr>
        <w:t>5万元以下罚款；逾期不清除的，处2</w:t>
      </w:r>
      <w:r>
        <w:rPr>
          <w:rFonts w:hint="eastAsia" w:ascii="宋体" w:hAnsi="宋体" w:eastAsia="宋体" w:cs="Times New Roman"/>
          <w:color w:val="auto"/>
          <w:sz w:val="28"/>
          <w:szCs w:val="28"/>
          <w:lang w:val="en-US" w:eastAsia="zh"/>
        </w:rPr>
        <w:t>.</w:t>
      </w:r>
      <w:r>
        <w:rPr>
          <w:rFonts w:hint="eastAsia" w:ascii="宋体" w:hAnsi="宋体" w:eastAsia="宋体" w:cs="Times New Roman"/>
          <w:color w:val="auto"/>
          <w:sz w:val="28"/>
          <w:szCs w:val="28"/>
        </w:rPr>
        <w:t>5万元以上3万元以下罚款；</w:t>
      </w:r>
    </w:p>
    <w:p w14:paraId="4FAAA9C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4、垃圾、渣土在50立方米以上的，在规定期限内清除或采取其他补救措施的，处1</w:t>
      </w:r>
      <w:r>
        <w:rPr>
          <w:rFonts w:hint="eastAsia" w:ascii="宋体" w:hAnsi="宋体" w:eastAsia="宋体" w:cs="Times New Roman"/>
          <w:color w:val="auto"/>
          <w:sz w:val="28"/>
          <w:szCs w:val="28"/>
          <w:lang w:val="en-US" w:eastAsia="zh"/>
        </w:rPr>
        <w:t>.</w:t>
      </w:r>
      <w:r>
        <w:rPr>
          <w:rFonts w:hint="eastAsia" w:ascii="宋体" w:hAnsi="宋体" w:eastAsia="宋体" w:cs="Times New Roman"/>
          <w:color w:val="auto"/>
          <w:sz w:val="28"/>
          <w:szCs w:val="28"/>
        </w:rPr>
        <w:t>5万元以上2万元以下罚款；逾期不清除的，处3</w:t>
      </w:r>
      <w:r>
        <w:rPr>
          <w:rFonts w:hint="eastAsia" w:ascii="宋体" w:hAnsi="宋体" w:eastAsia="宋体" w:cs="Times New Roman"/>
          <w:color w:val="auto"/>
          <w:sz w:val="28"/>
          <w:szCs w:val="28"/>
          <w:lang w:val="en-US" w:eastAsia="zh"/>
        </w:rPr>
        <w:t>.</w:t>
      </w:r>
      <w:r>
        <w:rPr>
          <w:rFonts w:hint="eastAsia" w:ascii="宋体" w:hAnsi="宋体" w:eastAsia="宋体" w:cs="Times New Roman"/>
          <w:color w:val="auto"/>
          <w:sz w:val="28"/>
          <w:szCs w:val="28"/>
        </w:rPr>
        <w:t>5万元以上5万元以下罚款。</w:t>
      </w:r>
    </w:p>
    <w:p w14:paraId="7C05F2AB">
      <w:pPr>
        <w:pStyle w:val="17"/>
        <w:spacing w:before="312" w:after="156" w:line="500" w:lineRule="exact"/>
        <w:outlineLvl w:val="1"/>
        <w:rPr>
          <w:rFonts w:hint="default" w:ascii="宋体" w:hAnsi="宋体" w:eastAsia="宋体"/>
          <w:color w:val="auto"/>
          <w:sz w:val="28"/>
          <w:szCs w:val="28"/>
          <w:lang w:val="en-US" w:eastAsia="zh-CN"/>
        </w:rPr>
      </w:pPr>
      <w:bookmarkStart w:id="57" w:name="_Toc417908839"/>
      <w:bookmarkStart w:id="58" w:name="_Toc10693"/>
      <w:bookmarkStart w:id="59" w:name="_Toc422474702"/>
      <w:bookmarkStart w:id="60" w:name="_Toc2720"/>
      <w:bookmarkStart w:id="61" w:name="_Toc16880"/>
      <w:bookmarkStart w:id="62" w:name="_Toc427247552"/>
      <w:r>
        <w:rPr>
          <w:rFonts w:hint="eastAsia" w:ascii="宋体" w:hAnsi="宋体"/>
          <w:color w:val="auto"/>
          <w:sz w:val="28"/>
          <w:szCs w:val="28"/>
          <w:highlight w:val="none"/>
          <w:lang w:val="en-US" w:eastAsia="zh-CN"/>
        </w:rPr>
        <w:t>11</w:t>
      </w:r>
      <w:r>
        <w:rPr>
          <w:rFonts w:hint="eastAsia" w:ascii="宋体" w:hAnsi="宋体"/>
          <w:color w:val="auto"/>
          <w:sz w:val="28"/>
          <w:szCs w:val="28"/>
          <w:highlight w:val="none"/>
        </w:rPr>
        <w:t>、在</w:t>
      </w:r>
      <w:r>
        <w:rPr>
          <w:rFonts w:hint="eastAsia" w:ascii="宋体" w:hAnsi="宋体"/>
          <w:color w:val="auto"/>
          <w:sz w:val="28"/>
          <w:szCs w:val="28"/>
          <w:highlight w:val="none"/>
          <w:lang w:eastAsia="zh-CN"/>
        </w:rPr>
        <w:t>江河、湖泊、水库、运河、渠道</w:t>
      </w:r>
      <w:r>
        <w:rPr>
          <w:rFonts w:hint="eastAsia" w:ascii="宋体" w:hAnsi="宋体"/>
          <w:color w:val="auto"/>
          <w:sz w:val="28"/>
          <w:szCs w:val="28"/>
          <w:lang w:eastAsia="zh-CN"/>
        </w:rPr>
        <w:t>或</w:t>
      </w:r>
      <w:r>
        <w:rPr>
          <w:rFonts w:hint="eastAsia" w:ascii="宋体" w:hAnsi="宋体"/>
          <w:color w:val="auto"/>
          <w:sz w:val="28"/>
          <w:szCs w:val="28"/>
        </w:rPr>
        <w:t>行洪河道内种植阻碍行洪的林木和高秆作物的</w:t>
      </w:r>
      <w:bookmarkEnd w:id="57"/>
      <w:bookmarkEnd w:id="58"/>
      <w:bookmarkEnd w:id="59"/>
      <w:bookmarkEnd w:id="60"/>
      <w:bookmarkEnd w:id="61"/>
      <w:bookmarkEnd w:id="62"/>
    </w:p>
    <w:p w14:paraId="745291DC">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1439257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《中华人民共和国水法》第六十六条  有下列行为之一，且防洪法未作规定的，由县级以上人民政府水行政主管部门或者流域管理机构依据职权，责令停止违法行为，限期清除障碍或者采取其他补救措施，处1万元以上5万元以下的罚款。</w:t>
      </w:r>
    </w:p>
    <w:p w14:paraId="6603C58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lang w:eastAsia="zh-CN"/>
        </w:rPr>
      </w:pPr>
      <w:r>
        <w:rPr>
          <w:rFonts w:hint="eastAsia" w:ascii="宋体" w:hAnsi="宋体" w:eastAsia="宋体" w:cs="Times New Roman"/>
          <w:color w:val="auto"/>
          <w:sz w:val="28"/>
          <w:szCs w:val="28"/>
          <w:highlight w:val="none"/>
        </w:rPr>
        <w:t>(一) 在江河、湖泊、水库、运河、渠道内弃置、堆放阻碍行洪的物体和种植阻碍行洪的林木及高杆作物的。</w:t>
      </w:r>
    </w:p>
    <w:p w14:paraId="345A1F8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rPr>
      </w:pPr>
    </w:p>
    <w:p w14:paraId="32712F7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《中华人民共和国防洪法》第五十五条   违反本法第二十二条第二款、第三款规定，有下列行为之一的，责令停止违法行为，排除阻碍或者采取其他补救措施，可以处5万元以下的罚款：</w:t>
      </w:r>
    </w:p>
    <w:p w14:paraId="7F17970E">
      <w:pPr>
        <w:keepNext w:val="0"/>
        <w:keepLines w:val="0"/>
        <w:pageBreakBefore w:val="0"/>
        <w:widowControl w:val="0"/>
        <w:numPr>
          <w:ilvl w:val="0"/>
          <w:numId w:val="4"/>
        </w:numPr>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在行洪河道内种植阻碍行洪的林木和高秆作物的</w:t>
      </w:r>
    </w:p>
    <w:p w14:paraId="29F4FF86">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宋体" w:hAnsi="宋体" w:eastAsia="宋体" w:cs="Times New Roman"/>
          <w:color w:val="auto"/>
          <w:sz w:val="28"/>
          <w:szCs w:val="28"/>
          <w:highlight w:val="none"/>
        </w:rPr>
      </w:pPr>
    </w:p>
    <w:p w14:paraId="454B8A9D">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jc w:val="both"/>
        <w:textAlignment w:val="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《安徽省实施</w:t>
      </w:r>
      <w:r>
        <w:rPr>
          <w:rFonts w:hint="eastAsia" w:ascii="仿宋_GB2312" w:hAnsi="仿宋_GB2312" w:eastAsia="仿宋_GB2312" w:cs="仿宋_GB2312"/>
          <w:color w:val="auto"/>
          <w:sz w:val="28"/>
          <w:szCs w:val="28"/>
          <w:highlight w:val="none"/>
          <w:lang w:val="en-US" w:eastAsia="zh-CN"/>
        </w:rPr>
        <w:t>〈</w:t>
      </w:r>
      <w:r>
        <w:rPr>
          <w:rFonts w:hint="eastAsia" w:ascii="宋体" w:hAnsi="宋体" w:eastAsia="宋体" w:cs="Times New Roman"/>
          <w:color w:val="auto"/>
          <w:sz w:val="28"/>
          <w:szCs w:val="28"/>
          <w:highlight w:val="none"/>
          <w:lang w:val="en-US" w:eastAsia="zh-CN"/>
        </w:rPr>
        <w:t>中华人民共和国水法</w:t>
      </w:r>
      <w:r>
        <w:rPr>
          <w:rFonts w:hint="eastAsia" w:ascii="仿宋_GB2312" w:hAnsi="仿宋_GB2312" w:eastAsia="仿宋_GB2312" w:cs="仿宋_GB2312"/>
          <w:color w:val="auto"/>
          <w:sz w:val="28"/>
          <w:szCs w:val="28"/>
          <w:highlight w:val="none"/>
          <w:lang w:val="en-US" w:eastAsia="zh-CN"/>
        </w:rPr>
        <w:t>〉</w:t>
      </w:r>
      <w:r>
        <w:rPr>
          <w:rFonts w:hint="eastAsia" w:ascii="宋体" w:hAnsi="宋体" w:eastAsia="宋体" w:cs="Times New Roman"/>
          <w:color w:val="auto"/>
          <w:sz w:val="28"/>
          <w:szCs w:val="28"/>
          <w:highlight w:val="none"/>
          <w:lang w:val="en-US" w:eastAsia="zh-CN"/>
        </w:rPr>
        <w:t>办法》第四十六条 违反本办法第二十五条规定的，由县级以上人民政府水行政主管部门责令停止违法行为，限期拆除违法建设项目、清除障碍或者采取其他补救措施；逾期不拆除、不清障的，强行拆除、清障，所需费用由违法单位或者个人负担，并处一万元以上五万元以下的罚款；有违法所得的，没收违法所得。</w:t>
      </w:r>
    </w:p>
    <w:p w14:paraId="62D8FFDF">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宋体" w:hAnsi="宋体" w:eastAsia="宋体" w:cs="Times New Roman"/>
          <w:color w:val="auto"/>
          <w:sz w:val="28"/>
          <w:szCs w:val="28"/>
        </w:rPr>
      </w:pPr>
    </w:p>
    <w:p w14:paraId="0A1FA67C">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1F9DAE0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1、种植面积在100平方米以上600平方米以下，在规定的期限内停止违法行为，并排除阻碍或者采取其它补救措施的，处1万元以下的罚款;</w:t>
      </w:r>
    </w:p>
    <w:p w14:paraId="1731C74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2、种植面积在600平方米以上2000平方米以下，在规定期限内停止违法行为，并排除阻碍或者采取其它补救措施的，处1万元以上3万元以下的罚款;</w:t>
      </w:r>
    </w:p>
    <w:p w14:paraId="7F36E81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3、在规定的期限内拒不停止违法行为，不排除阻碍，不采取其它补救措施的，或者种植面积在2000平方米以上的，处3万元以上5万元以下的罚款。</w:t>
      </w:r>
    </w:p>
    <w:p w14:paraId="3B1A544A">
      <w:pPr>
        <w:pStyle w:val="17"/>
        <w:spacing w:before="312" w:after="156" w:line="500" w:lineRule="exact"/>
        <w:outlineLvl w:val="1"/>
        <w:rPr>
          <w:rFonts w:hint="eastAsia" w:ascii="宋体" w:hAnsi="宋体"/>
          <w:color w:val="auto"/>
          <w:sz w:val="28"/>
          <w:szCs w:val="28"/>
          <w:highlight w:val="none"/>
        </w:rPr>
      </w:pPr>
      <w:bookmarkStart w:id="63" w:name="_Toc417908840"/>
      <w:bookmarkStart w:id="64" w:name="_Toc427247553"/>
      <w:bookmarkStart w:id="65" w:name="_Toc25929"/>
      <w:bookmarkStart w:id="66" w:name="_Toc32027"/>
      <w:bookmarkStart w:id="67" w:name="_Toc21758"/>
      <w:bookmarkStart w:id="68" w:name="_Toc422474703"/>
      <w:r>
        <w:rPr>
          <w:rFonts w:hint="eastAsia" w:ascii="宋体" w:hAnsi="宋体"/>
          <w:color w:val="auto"/>
          <w:sz w:val="28"/>
          <w:szCs w:val="28"/>
          <w:highlight w:val="none"/>
          <w:lang w:val="en-US" w:eastAsia="zh-CN"/>
        </w:rPr>
        <w:t>12</w:t>
      </w:r>
      <w:r>
        <w:rPr>
          <w:rFonts w:hint="eastAsia" w:ascii="宋体" w:hAnsi="宋体"/>
          <w:color w:val="auto"/>
          <w:sz w:val="28"/>
          <w:szCs w:val="28"/>
          <w:highlight w:val="none"/>
        </w:rPr>
        <w:t>、</w:t>
      </w:r>
      <w:bookmarkEnd w:id="63"/>
      <w:r>
        <w:rPr>
          <w:rFonts w:hint="eastAsia" w:ascii="宋体" w:hAnsi="宋体"/>
          <w:color w:val="auto"/>
          <w:sz w:val="28"/>
          <w:szCs w:val="28"/>
          <w:highlight w:val="none"/>
        </w:rPr>
        <w:t>围湖造地或者未经批准围垦河道的</w:t>
      </w:r>
      <w:bookmarkEnd w:id="64"/>
      <w:bookmarkEnd w:id="65"/>
      <w:bookmarkEnd w:id="66"/>
      <w:bookmarkEnd w:id="67"/>
      <w:bookmarkEnd w:id="68"/>
    </w:p>
    <w:p w14:paraId="4D5AAB40">
      <w:pPr>
        <w:spacing w:line="500" w:lineRule="exact"/>
        <w:ind w:firstLine="562" w:firstLineChars="200"/>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eastAsia="zh-CN"/>
        </w:rPr>
        <w:t>处罚依据</w:t>
      </w:r>
    </w:p>
    <w:p w14:paraId="6FC9264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《中华人民共和国</w:t>
      </w:r>
      <w:r>
        <w:rPr>
          <w:rFonts w:hint="eastAsia" w:ascii="宋体" w:hAnsi="宋体" w:eastAsia="宋体" w:cs="Times New Roman"/>
          <w:color w:val="auto"/>
          <w:sz w:val="28"/>
          <w:szCs w:val="28"/>
          <w:highlight w:val="none"/>
          <w:lang w:eastAsia="zh-CN"/>
        </w:rPr>
        <w:t>水</w:t>
      </w:r>
      <w:r>
        <w:rPr>
          <w:rFonts w:hint="eastAsia" w:ascii="宋体" w:hAnsi="宋体" w:eastAsia="宋体" w:cs="Times New Roman"/>
          <w:color w:val="auto"/>
          <w:sz w:val="28"/>
          <w:szCs w:val="28"/>
          <w:highlight w:val="none"/>
        </w:rPr>
        <w:t>法》</w:t>
      </w:r>
      <w:r>
        <w:rPr>
          <w:rFonts w:hint="eastAsia" w:ascii="宋体" w:hAnsi="宋体" w:eastAsia="宋体" w:cs="Times New Roman"/>
          <w:color w:val="auto"/>
          <w:sz w:val="28"/>
          <w:szCs w:val="28"/>
          <w:highlight w:val="none"/>
          <w:lang w:val="en-US" w:eastAsia="zh-CN"/>
        </w:rPr>
        <w:t>第六十六条　有下列行为之一，且防洪法未作规定的，由县级以上人民政府水行政主管部门或者流域管理机构依据职权，责令停止违法行为，限期清除障碍或者采取其他补救措施，处一万元以上五万元以下的罚款：</w:t>
      </w:r>
    </w:p>
    <w:p w14:paraId="006C204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lang w:val="en-US" w:eastAsia="zh-CN"/>
        </w:rPr>
        <w:t>（二）围湖造地或者未经批准围垦河道的。</w:t>
      </w:r>
    </w:p>
    <w:p w14:paraId="15ACBEF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《中华人民共和国防洪法》第五十六条  违反本法第十五条第二款、第二十三条规定，围海造地、围湖造地、围垦河道的，责令停止违法行为，恢复原状或者采取其他补救措施，可以处5万元以下的罚款；既不恢复原状也不采取其他补救措施的，代为恢复原状或者采取其他补救措施，所需费用由违法者承担。</w:t>
      </w:r>
    </w:p>
    <w:p w14:paraId="2CBAB2A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《安徽省湖泊管理保护条例》第四十七条 违反本条例第二十一条第一款第二项规定，在湖泊管理范围内围（填）湖造地的，由县级以上人民政府水行政主管部门责令停止违法行为，恢复原状或者采取其他补救措施，可以处一万元以上五万元以下的罚款；既不恢复原状也不采取其他补救措施的，代为恢复原状或者采取其他补救措施，所需费用由违法者承担。</w:t>
      </w:r>
    </w:p>
    <w:p w14:paraId="35166CDE">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35C8374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outlineLvl w:val="1"/>
        <w:rPr>
          <w:rFonts w:hint="eastAsia" w:ascii="宋体" w:hAnsi="宋体" w:eastAsia="宋体" w:cs="Times New Roman"/>
          <w:color w:val="auto"/>
          <w:sz w:val="28"/>
          <w:szCs w:val="28"/>
        </w:rPr>
      </w:pPr>
      <w:bookmarkStart w:id="69" w:name="_Toc421632189"/>
      <w:bookmarkStart w:id="70" w:name="_Toc29251"/>
      <w:bookmarkStart w:id="71" w:name="_Toc25298"/>
      <w:bookmarkStart w:id="72" w:name="_Toc421006341"/>
      <w:bookmarkStart w:id="73" w:name="_Toc422474704"/>
      <w:bookmarkStart w:id="74" w:name="_Toc422474214"/>
      <w:bookmarkStart w:id="75" w:name="_Toc417908830"/>
      <w:r>
        <w:rPr>
          <w:rFonts w:hint="eastAsia" w:ascii="宋体" w:hAnsi="宋体" w:eastAsia="宋体" w:cs="Times New Roman"/>
          <w:color w:val="auto"/>
          <w:sz w:val="28"/>
          <w:szCs w:val="28"/>
        </w:rPr>
        <w:t>1、围湖造地的</w:t>
      </w:r>
      <w:bookmarkEnd w:id="69"/>
      <w:bookmarkEnd w:id="70"/>
      <w:bookmarkEnd w:id="71"/>
      <w:bookmarkEnd w:id="72"/>
      <w:bookmarkEnd w:id="73"/>
      <w:bookmarkEnd w:id="74"/>
    </w:p>
    <w:p w14:paraId="07EF46A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bookmarkStart w:id="76" w:name="_Toc422474215"/>
      <w:bookmarkStart w:id="77" w:name="_Toc422474705"/>
      <w:bookmarkStart w:id="78" w:name="_Toc421632190"/>
      <w:bookmarkStart w:id="79" w:name="_Toc421006342"/>
      <w:r>
        <w:rPr>
          <w:rFonts w:hint="eastAsia" w:ascii="宋体" w:hAnsi="宋体" w:eastAsia="宋体" w:cs="Times New Roman"/>
          <w:color w:val="auto"/>
          <w:sz w:val="28"/>
          <w:szCs w:val="28"/>
        </w:rPr>
        <w:t>（1）</w:t>
      </w:r>
      <w:r>
        <w:rPr>
          <w:rFonts w:hint="eastAsia" w:ascii="宋体" w:hAnsi="宋体" w:eastAsia="宋体" w:cs="Times New Roman"/>
          <w:color w:val="auto"/>
          <w:sz w:val="28"/>
          <w:szCs w:val="28"/>
          <w:lang w:val="en-US" w:eastAsia="zh-CN"/>
        </w:rPr>
        <w:t>围湖造地面积在1000平方米以下，在规定的期限内停止违法行为，并恢复原状或者采取其他补救措施的，处1万元以上2万元以下的罚款；</w:t>
      </w:r>
    </w:p>
    <w:p w14:paraId="360E8F1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（2）围湖造地面积在1000平方米以上6000平方米以下，在规定的期限内停止违法行为，并恢复原状或者采取其他补救措施的，处2万元以上3万元以下的罚款；</w:t>
      </w:r>
    </w:p>
    <w:p w14:paraId="2AB6F61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（3）围湖造地面积在6000平方米以上10000平方米以下，在规定的期限内停止违法行为，并恢复原状或者采取其他补救措施的，处3万元以上4万元以下的罚款；</w:t>
      </w:r>
    </w:p>
    <w:p w14:paraId="0368D00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（4）围湖造地面积在10000平方米以上，在规定的期限内停止违法行为，并恢复原状或者采取其他补救措施的，处4万元以上5万元以下的罚款。</w:t>
      </w:r>
    </w:p>
    <w:p w14:paraId="66A0EDC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outlineLvl w:val="1"/>
        <w:rPr>
          <w:rFonts w:hint="eastAsia" w:ascii="宋体" w:hAnsi="宋体" w:eastAsia="宋体" w:cs="Times New Roman"/>
          <w:color w:val="auto"/>
          <w:sz w:val="28"/>
          <w:szCs w:val="28"/>
        </w:rPr>
      </w:pPr>
      <w:bookmarkStart w:id="80" w:name="_Toc21300"/>
      <w:bookmarkStart w:id="81" w:name="_Toc21601"/>
      <w:r>
        <w:rPr>
          <w:rFonts w:hint="eastAsia" w:ascii="宋体" w:hAnsi="宋体" w:eastAsia="宋体" w:cs="Times New Roman"/>
          <w:color w:val="auto"/>
          <w:sz w:val="28"/>
          <w:szCs w:val="28"/>
        </w:rPr>
        <w:t>2、未经批准围垦河道的</w:t>
      </w:r>
      <w:bookmarkEnd w:id="76"/>
      <w:bookmarkEnd w:id="77"/>
      <w:bookmarkEnd w:id="78"/>
      <w:bookmarkEnd w:id="79"/>
      <w:bookmarkEnd w:id="80"/>
      <w:bookmarkEnd w:id="81"/>
    </w:p>
    <w:p w14:paraId="459FA0C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w:t>
      </w:r>
      <w:r>
        <w:rPr>
          <w:rFonts w:hint="eastAsia" w:ascii="宋体" w:hAnsi="宋体" w:eastAsia="宋体" w:cs="Times New Roman"/>
          <w:color w:val="auto"/>
          <w:sz w:val="28"/>
          <w:szCs w:val="28"/>
          <w:lang w:val="en-US" w:eastAsia="zh-CN"/>
        </w:rPr>
        <w:t>1</w:t>
      </w:r>
      <w:r>
        <w:rPr>
          <w:rFonts w:hint="eastAsia" w:ascii="宋体" w:hAnsi="宋体" w:eastAsia="宋体" w:cs="Times New Roman"/>
          <w:color w:val="auto"/>
          <w:sz w:val="28"/>
          <w:szCs w:val="28"/>
        </w:rPr>
        <w:t>）围垦河道面积</w:t>
      </w:r>
      <w:r>
        <w:rPr>
          <w:rFonts w:hint="eastAsia" w:ascii="宋体" w:hAnsi="宋体" w:eastAsia="宋体" w:cs="Times New Roman"/>
          <w:color w:val="auto"/>
          <w:sz w:val="28"/>
          <w:szCs w:val="28"/>
          <w:lang w:val="en-US" w:eastAsia="zh-CN"/>
        </w:rPr>
        <w:t>1000</w:t>
      </w:r>
      <w:r>
        <w:rPr>
          <w:rFonts w:hint="eastAsia" w:ascii="宋体" w:hAnsi="宋体" w:eastAsia="宋体" w:cs="Times New Roman"/>
          <w:color w:val="auto"/>
          <w:sz w:val="28"/>
          <w:szCs w:val="28"/>
        </w:rPr>
        <w:t>平方米以下，在规定的期限内停止违法行为，恢复原状或者采取其它补救措施的，处1万元以下的罚款；</w:t>
      </w:r>
    </w:p>
    <w:p w14:paraId="6521CF0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w:t>
      </w:r>
      <w:r>
        <w:rPr>
          <w:rFonts w:hint="eastAsia" w:ascii="宋体" w:hAnsi="宋体" w:eastAsia="宋体" w:cs="Times New Roman"/>
          <w:color w:val="auto"/>
          <w:sz w:val="28"/>
          <w:szCs w:val="28"/>
          <w:lang w:val="en-US" w:eastAsia="zh-CN"/>
        </w:rPr>
        <w:t>2</w:t>
      </w:r>
      <w:r>
        <w:rPr>
          <w:rFonts w:hint="eastAsia" w:ascii="宋体" w:hAnsi="宋体" w:eastAsia="宋体" w:cs="Times New Roman"/>
          <w:color w:val="auto"/>
          <w:sz w:val="28"/>
          <w:szCs w:val="28"/>
        </w:rPr>
        <w:t>）围垦河道面积在</w:t>
      </w:r>
      <w:r>
        <w:rPr>
          <w:rFonts w:hint="eastAsia" w:ascii="宋体" w:hAnsi="宋体" w:eastAsia="宋体" w:cs="Times New Roman"/>
          <w:color w:val="auto"/>
          <w:sz w:val="28"/>
          <w:szCs w:val="28"/>
          <w:lang w:val="en-US" w:eastAsia="zh-CN"/>
        </w:rPr>
        <w:t>1000</w:t>
      </w:r>
      <w:r>
        <w:rPr>
          <w:rFonts w:hint="eastAsia" w:ascii="宋体" w:hAnsi="宋体" w:eastAsia="宋体" w:cs="Times New Roman"/>
          <w:color w:val="auto"/>
          <w:sz w:val="28"/>
          <w:szCs w:val="28"/>
        </w:rPr>
        <w:t>平方米以上</w:t>
      </w:r>
      <w:r>
        <w:rPr>
          <w:rFonts w:hint="eastAsia" w:ascii="宋体" w:hAnsi="宋体" w:eastAsia="宋体" w:cs="Times New Roman"/>
          <w:color w:val="auto"/>
          <w:sz w:val="28"/>
          <w:szCs w:val="28"/>
          <w:lang w:val="en-US" w:eastAsia="zh-CN"/>
        </w:rPr>
        <w:t>2</w:t>
      </w:r>
      <w:r>
        <w:rPr>
          <w:rFonts w:hint="eastAsia" w:ascii="宋体" w:hAnsi="宋体" w:eastAsia="宋体" w:cs="Times New Roman"/>
          <w:color w:val="auto"/>
          <w:sz w:val="28"/>
          <w:szCs w:val="28"/>
        </w:rPr>
        <w:t>000平方米以下，在规定的期限内停止违法行为，恢复原状或者采取其它补救措施的，处1万元以上3万元以下的罚款;</w:t>
      </w:r>
    </w:p>
    <w:p w14:paraId="044D129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w:t>
      </w:r>
      <w:r>
        <w:rPr>
          <w:rFonts w:hint="eastAsia" w:ascii="宋体" w:hAnsi="宋体" w:eastAsia="宋体" w:cs="Times New Roman"/>
          <w:color w:val="auto"/>
          <w:sz w:val="28"/>
          <w:szCs w:val="28"/>
          <w:lang w:val="en-US" w:eastAsia="zh-CN"/>
        </w:rPr>
        <w:t>3</w:t>
      </w:r>
      <w:r>
        <w:rPr>
          <w:rFonts w:hint="eastAsia" w:ascii="宋体" w:hAnsi="宋体" w:eastAsia="宋体" w:cs="Times New Roman"/>
          <w:color w:val="auto"/>
          <w:sz w:val="28"/>
          <w:szCs w:val="28"/>
        </w:rPr>
        <w:t>）在规定的期限内拒不停止违法行为，不恢复原状，不采取其它补救措施的，或者围垦河道面积在</w:t>
      </w:r>
      <w:r>
        <w:rPr>
          <w:rFonts w:hint="eastAsia" w:ascii="宋体" w:hAnsi="宋体" w:eastAsia="宋体" w:cs="Times New Roman"/>
          <w:color w:val="auto"/>
          <w:sz w:val="28"/>
          <w:szCs w:val="28"/>
          <w:lang w:val="en-US" w:eastAsia="zh-CN"/>
        </w:rPr>
        <w:t>2</w:t>
      </w:r>
      <w:r>
        <w:rPr>
          <w:rFonts w:hint="eastAsia" w:ascii="宋体" w:hAnsi="宋体" w:eastAsia="宋体" w:cs="Times New Roman"/>
          <w:color w:val="auto"/>
          <w:sz w:val="28"/>
          <w:szCs w:val="28"/>
        </w:rPr>
        <w:t>000平方米以上的，处3万元以上5万元以下的罚款。</w:t>
      </w:r>
      <w:bookmarkEnd w:id="75"/>
      <w:bookmarkStart w:id="82" w:name="_Toc10561"/>
    </w:p>
    <w:p w14:paraId="301BCFBC">
      <w:pPr>
        <w:keepNext w:val="0"/>
        <w:keepLines w:val="0"/>
        <w:pageBreakBefore w:val="0"/>
        <w:widowControl w:val="0"/>
        <w:kinsoku/>
        <w:wordWrap/>
        <w:overflowPunct/>
        <w:topLinePunct w:val="0"/>
        <w:autoSpaceDE/>
        <w:autoSpaceDN/>
        <w:bidi w:val="0"/>
        <w:adjustRightInd/>
        <w:snapToGrid/>
        <w:spacing w:line="340" w:lineRule="exact"/>
        <w:textAlignment w:val="auto"/>
        <w:outlineLvl w:val="1"/>
        <w:rPr>
          <w:rFonts w:hint="eastAsia" w:ascii="宋体" w:hAnsi="宋体" w:eastAsia="宋体" w:cs="Times New Roman"/>
          <w:b/>
          <w:color w:val="auto"/>
          <w:sz w:val="28"/>
          <w:szCs w:val="28"/>
          <w:highlight w:val="none"/>
          <w:lang w:eastAsia="zh-CN"/>
        </w:rPr>
      </w:pPr>
      <w:bookmarkStart w:id="83" w:name="_Toc7018"/>
      <w:bookmarkStart w:id="84" w:name="_Toc13079"/>
      <w:r>
        <w:rPr>
          <w:rFonts w:hint="eastAsia" w:ascii="宋体" w:hAnsi="宋体" w:eastAsia="宋体" w:cs="Times New Roman"/>
          <w:b/>
          <w:color w:val="auto"/>
          <w:sz w:val="28"/>
          <w:szCs w:val="28"/>
          <w:highlight w:val="none"/>
          <w:lang w:val="en-US" w:eastAsia="zh-CN"/>
        </w:rPr>
        <w:t>13、</w:t>
      </w:r>
      <w:r>
        <w:rPr>
          <w:rFonts w:hint="eastAsia" w:ascii="宋体" w:hAnsi="宋体" w:eastAsia="宋体" w:cs="Times New Roman"/>
          <w:b/>
          <w:color w:val="auto"/>
          <w:sz w:val="28"/>
          <w:szCs w:val="28"/>
          <w:highlight w:val="none"/>
          <w:lang w:eastAsia="zh-CN"/>
        </w:rPr>
        <w:t>非法侵占长江流域河湖水域，或者违法利用、占用河湖岸线的</w:t>
      </w:r>
      <w:bookmarkEnd w:id="82"/>
      <w:bookmarkEnd w:id="83"/>
      <w:bookmarkEnd w:id="84"/>
    </w:p>
    <w:p w14:paraId="5129D8EE">
      <w:pPr>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Times New Roman"/>
          <w:b/>
          <w:color w:val="auto"/>
          <w:sz w:val="28"/>
          <w:szCs w:val="28"/>
          <w:highlight w:val="none"/>
          <w:lang w:eastAsia="zh-CN"/>
        </w:rPr>
      </w:pPr>
      <w:r>
        <w:rPr>
          <w:rFonts w:hint="eastAsia" w:ascii="宋体" w:hAnsi="宋体" w:eastAsia="宋体" w:cs="Times New Roman"/>
          <w:b/>
          <w:color w:val="auto"/>
          <w:sz w:val="28"/>
          <w:szCs w:val="28"/>
          <w:highlight w:val="none"/>
          <w:lang w:eastAsia="zh-CN"/>
        </w:rPr>
        <w:t>处罚依据</w:t>
      </w:r>
    </w:p>
    <w:p w14:paraId="7ADC642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lang w:eastAsia="zh-CN"/>
        </w:rPr>
        <w:t>《长江保护法》</w:t>
      </w:r>
      <w:r>
        <w:rPr>
          <w:rFonts w:hint="eastAsia" w:ascii="宋体" w:hAnsi="宋体" w:eastAsia="宋体" w:cs="Times New Roman"/>
          <w:color w:val="auto"/>
          <w:sz w:val="28"/>
          <w:szCs w:val="28"/>
          <w:highlight w:val="none"/>
        </w:rPr>
        <w:t>第八十七条　违反本法规定，非法侵占长江流域河湖水域，或者违法利用、占用河湖岸线的，由县级以上人民政府水行政、自然资源等主管部门按照职责分工，责令停止违法行为，限期拆除并恢复原状，所需费用由违法者承担，没收违法所得，并处五万元以上五十万元以下罚款。</w:t>
      </w:r>
    </w:p>
    <w:p w14:paraId="5556A909">
      <w:pPr>
        <w:spacing w:line="500" w:lineRule="exact"/>
        <w:ind w:firstLine="562" w:firstLineChars="200"/>
        <w:rPr>
          <w:rFonts w:hint="eastAsia" w:ascii="宋体" w:hAnsi="宋体" w:eastAsia="宋体" w:cs="Times New Roman"/>
          <w:b/>
          <w:color w:val="auto"/>
          <w:sz w:val="28"/>
          <w:szCs w:val="28"/>
          <w:highlight w:val="none"/>
          <w:lang w:eastAsia="zh-CN"/>
        </w:rPr>
      </w:pPr>
      <w:r>
        <w:rPr>
          <w:rFonts w:hint="eastAsia" w:ascii="宋体" w:hAnsi="宋体" w:eastAsia="宋体" w:cs="Times New Roman"/>
          <w:b/>
          <w:color w:val="auto"/>
          <w:sz w:val="28"/>
          <w:szCs w:val="28"/>
          <w:highlight w:val="none"/>
          <w:lang w:eastAsia="zh-CN"/>
        </w:rPr>
        <w:t>裁量权基准</w:t>
      </w:r>
    </w:p>
    <w:p w14:paraId="4D73292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lang w:val="en-US" w:eastAsia="zh-CN"/>
        </w:rPr>
        <w:t>1、</w:t>
      </w:r>
      <w:r>
        <w:rPr>
          <w:rFonts w:hint="eastAsia" w:ascii="宋体" w:hAnsi="宋体" w:eastAsia="宋体" w:cs="Times New Roman"/>
          <w:color w:val="auto"/>
          <w:sz w:val="28"/>
          <w:szCs w:val="28"/>
          <w:highlight w:val="none"/>
        </w:rPr>
        <w:t>侵占河湖水域的面积在300平方米以下</w:t>
      </w:r>
      <w:r>
        <w:rPr>
          <w:rFonts w:hint="eastAsia" w:ascii="宋体" w:hAnsi="宋体" w:eastAsia="宋体" w:cs="Times New Roman"/>
          <w:color w:val="auto"/>
          <w:sz w:val="28"/>
          <w:szCs w:val="28"/>
          <w:highlight w:val="none"/>
          <w:lang w:eastAsia="zh-CN"/>
        </w:rPr>
        <w:t>，或违法利用、占用岸线长度</w:t>
      </w:r>
      <w:r>
        <w:rPr>
          <w:rFonts w:hint="eastAsia" w:ascii="宋体" w:hAnsi="宋体" w:eastAsia="宋体" w:cs="Times New Roman"/>
          <w:color w:val="auto"/>
          <w:sz w:val="28"/>
          <w:szCs w:val="28"/>
          <w:highlight w:val="none"/>
          <w:lang w:val="en-US" w:eastAsia="zh-CN"/>
        </w:rPr>
        <w:t>30米</w:t>
      </w:r>
      <w:r>
        <w:rPr>
          <w:rFonts w:hint="eastAsia" w:ascii="宋体" w:hAnsi="宋体" w:eastAsia="宋体" w:cs="Times New Roman"/>
          <w:color w:val="auto"/>
          <w:sz w:val="28"/>
          <w:szCs w:val="28"/>
          <w:highlight w:val="none"/>
        </w:rPr>
        <w:t>以下，处</w:t>
      </w:r>
      <w:r>
        <w:rPr>
          <w:rFonts w:hint="eastAsia" w:ascii="宋体" w:hAnsi="宋体" w:eastAsia="宋体" w:cs="Times New Roman"/>
          <w:color w:val="auto"/>
          <w:sz w:val="28"/>
          <w:szCs w:val="28"/>
          <w:highlight w:val="none"/>
          <w:lang w:val="en-US" w:eastAsia="zh-CN"/>
        </w:rPr>
        <w:t>5</w:t>
      </w:r>
      <w:r>
        <w:rPr>
          <w:rFonts w:hint="eastAsia" w:ascii="宋体" w:hAnsi="宋体" w:eastAsia="宋体" w:cs="Times New Roman"/>
          <w:color w:val="auto"/>
          <w:sz w:val="28"/>
          <w:szCs w:val="28"/>
          <w:highlight w:val="none"/>
        </w:rPr>
        <w:t>万元以上</w:t>
      </w:r>
      <w:r>
        <w:rPr>
          <w:rFonts w:hint="eastAsia" w:ascii="宋体" w:hAnsi="宋体" w:eastAsia="宋体" w:cs="Times New Roman"/>
          <w:color w:val="auto"/>
          <w:sz w:val="28"/>
          <w:szCs w:val="28"/>
          <w:highlight w:val="none"/>
          <w:lang w:val="en-US" w:eastAsia="zh-CN"/>
        </w:rPr>
        <w:t>10</w:t>
      </w:r>
      <w:r>
        <w:rPr>
          <w:rFonts w:hint="eastAsia" w:ascii="宋体" w:hAnsi="宋体" w:eastAsia="宋体" w:cs="Times New Roman"/>
          <w:color w:val="auto"/>
          <w:sz w:val="28"/>
          <w:szCs w:val="28"/>
          <w:highlight w:val="none"/>
        </w:rPr>
        <w:t>万元以下罚款；</w:t>
      </w:r>
    </w:p>
    <w:p w14:paraId="7689EEE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lang w:val="en-US" w:eastAsia="zh-CN"/>
        </w:rPr>
        <w:t>2、</w:t>
      </w:r>
      <w:r>
        <w:rPr>
          <w:rFonts w:hint="eastAsia" w:ascii="宋体" w:hAnsi="宋体" w:eastAsia="宋体" w:cs="Times New Roman"/>
          <w:color w:val="auto"/>
          <w:sz w:val="28"/>
          <w:szCs w:val="28"/>
          <w:highlight w:val="none"/>
        </w:rPr>
        <w:t>侵占河湖水域的面积在300平方米以上500平方米以下，</w:t>
      </w:r>
      <w:r>
        <w:rPr>
          <w:rFonts w:hint="eastAsia" w:ascii="宋体" w:hAnsi="宋体" w:eastAsia="宋体" w:cs="Times New Roman"/>
          <w:color w:val="auto"/>
          <w:sz w:val="28"/>
          <w:szCs w:val="28"/>
          <w:highlight w:val="none"/>
          <w:lang w:eastAsia="zh-CN"/>
        </w:rPr>
        <w:t>或违法利用、占用岸线长度</w:t>
      </w:r>
      <w:r>
        <w:rPr>
          <w:rFonts w:hint="eastAsia" w:ascii="宋体" w:hAnsi="宋体" w:eastAsia="宋体" w:cs="Times New Roman"/>
          <w:color w:val="auto"/>
          <w:sz w:val="28"/>
          <w:szCs w:val="28"/>
          <w:highlight w:val="none"/>
          <w:lang w:val="en-US" w:eastAsia="zh-CN"/>
        </w:rPr>
        <w:t>30米以上100米</w:t>
      </w:r>
      <w:r>
        <w:rPr>
          <w:rFonts w:hint="eastAsia" w:ascii="宋体" w:hAnsi="宋体" w:eastAsia="宋体" w:cs="Times New Roman"/>
          <w:color w:val="auto"/>
          <w:sz w:val="28"/>
          <w:szCs w:val="28"/>
          <w:highlight w:val="none"/>
        </w:rPr>
        <w:t>以下</w:t>
      </w:r>
      <w:r>
        <w:rPr>
          <w:rFonts w:hint="eastAsia" w:ascii="宋体" w:hAnsi="宋体" w:eastAsia="宋体" w:cs="Times New Roman"/>
          <w:color w:val="auto"/>
          <w:sz w:val="28"/>
          <w:szCs w:val="28"/>
          <w:highlight w:val="none"/>
          <w:lang w:val="en-US" w:eastAsia="zh-CN"/>
        </w:rPr>
        <w:t>，</w:t>
      </w:r>
      <w:r>
        <w:rPr>
          <w:rFonts w:hint="eastAsia" w:ascii="宋体" w:hAnsi="宋体" w:eastAsia="宋体" w:cs="Times New Roman"/>
          <w:color w:val="auto"/>
          <w:sz w:val="28"/>
          <w:szCs w:val="28"/>
          <w:highlight w:val="none"/>
        </w:rPr>
        <w:t>处</w:t>
      </w:r>
      <w:r>
        <w:rPr>
          <w:rFonts w:hint="eastAsia" w:ascii="宋体" w:hAnsi="宋体" w:eastAsia="宋体" w:cs="Times New Roman"/>
          <w:color w:val="auto"/>
          <w:sz w:val="28"/>
          <w:szCs w:val="28"/>
          <w:highlight w:val="none"/>
          <w:lang w:val="en-US" w:eastAsia="zh-CN"/>
        </w:rPr>
        <w:t>10</w:t>
      </w:r>
      <w:r>
        <w:rPr>
          <w:rFonts w:hint="eastAsia" w:ascii="宋体" w:hAnsi="宋体" w:eastAsia="宋体" w:cs="Times New Roman"/>
          <w:color w:val="auto"/>
          <w:sz w:val="28"/>
          <w:szCs w:val="28"/>
          <w:highlight w:val="none"/>
        </w:rPr>
        <w:t>万元以上</w:t>
      </w:r>
      <w:r>
        <w:rPr>
          <w:rFonts w:hint="eastAsia" w:ascii="宋体" w:hAnsi="宋体" w:eastAsia="宋体" w:cs="Times New Roman"/>
          <w:color w:val="auto"/>
          <w:sz w:val="28"/>
          <w:szCs w:val="28"/>
          <w:highlight w:val="none"/>
          <w:lang w:val="en-US" w:eastAsia="zh-CN"/>
        </w:rPr>
        <w:t>30</w:t>
      </w:r>
      <w:r>
        <w:rPr>
          <w:rFonts w:hint="eastAsia" w:ascii="宋体" w:hAnsi="宋体" w:eastAsia="宋体" w:cs="Times New Roman"/>
          <w:color w:val="auto"/>
          <w:sz w:val="28"/>
          <w:szCs w:val="28"/>
          <w:highlight w:val="none"/>
        </w:rPr>
        <w:t>万元以下罚款；</w:t>
      </w:r>
    </w:p>
    <w:p w14:paraId="0CDE742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lang w:eastAsia="zh-CN"/>
        </w:rPr>
      </w:pPr>
      <w:r>
        <w:rPr>
          <w:rFonts w:hint="eastAsia" w:ascii="宋体" w:hAnsi="宋体" w:eastAsia="宋体" w:cs="Times New Roman"/>
          <w:color w:val="auto"/>
          <w:sz w:val="28"/>
          <w:szCs w:val="28"/>
          <w:highlight w:val="none"/>
          <w:lang w:val="en-US" w:eastAsia="zh-CN"/>
        </w:rPr>
        <w:t>3、</w:t>
      </w:r>
      <w:r>
        <w:rPr>
          <w:rFonts w:hint="eastAsia" w:ascii="宋体" w:hAnsi="宋体" w:eastAsia="宋体" w:cs="Times New Roman"/>
          <w:color w:val="auto"/>
          <w:sz w:val="28"/>
          <w:szCs w:val="28"/>
          <w:highlight w:val="none"/>
        </w:rPr>
        <w:t>侵占河湖水域的面积在500平方米以上，</w:t>
      </w:r>
      <w:r>
        <w:rPr>
          <w:rFonts w:hint="eastAsia" w:ascii="宋体" w:hAnsi="宋体" w:eastAsia="宋体" w:cs="Times New Roman"/>
          <w:color w:val="auto"/>
          <w:sz w:val="28"/>
          <w:szCs w:val="28"/>
          <w:highlight w:val="none"/>
          <w:lang w:eastAsia="zh-CN"/>
        </w:rPr>
        <w:t>或违法利用、占用岸线长度</w:t>
      </w:r>
      <w:r>
        <w:rPr>
          <w:rFonts w:hint="eastAsia" w:ascii="宋体" w:hAnsi="宋体" w:eastAsia="宋体" w:cs="Times New Roman"/>
          <w:color w:val="auto"/>
          <w:sz w:val="28"/>
          <w:szCs w:val="28"/>
          <w:highlight w:val="none"/>
          <w:lang w:val="en-US" w:eastAsia="zh-CN"/>
        </w:rPr>
        <w:t>100米以上，</w:t>
      </w:r>
      <w:r>
        <w:rPr>
          <w:rFonts w:hint="eastAsia" w:ascii="宋体" w:hAnsi="宋体" w:eastAsia="宋体" w:cs="Times New Roman"/>
          <w:color w:val="auto"/>
          <w:sz w:val="28"/>
          <w:szCs w:val="28"/>
          <w:highlight w:val="none"/>
        </w:rPr>
        <w:t>处</w:t>
      </w:r>
      <w:r>
        <w:rPr>
          <w:rFonts w:hint="eastAsia" w:ascii="宋体" w:hAnsi="宋体" w:eastAsia="宋体" w:cs="Times New Roman"/>
          <w:color w:val="auto"/>
          <w:sz w:val="28"/>
          <w:szCs w:val="28"/>
          <w:highlight w:val="none"/>
          <w:lang w:val="en-US" w:eastAsia="zh-CN"/>
        </w:rPr>
        <w:t>30</w:t>
      </w:r>
      <w:r>
        <w:rPr>
          <w:rFonts w:hint="eastAsia" w:ascii="宋体" w:hAnsi="宋体" w:eastAsia="宋体" w:cs="Times New Roman"/>
          <w:color w:val="auto"/>
          <w:sz w:val="28"/>
          <w:szCs w:val="28"/>
          <w:highlight w:val="none"/>
        </w:rPr>
        <w:t>万元以上</w:t>
      </w:r>
      <w:r>
        <w:rPr>
          <w:rFonts w:hint="eastAsia" w:ascii="宋体" w:hAnsi="宋体" w:eastAsia="宋体" w:cs="Times New Roman"/>
          <w:color w:val="auto"/>
          <w:sz w:val="28"/>
          <w:szCs w:val="28"/>
          <w:highlight w:val="none"/>
          <w:lang w:val="en-US" w:eastAsia="zh-CN"/>
        </w:rPr>
        <w:t>50</w:t>
      </w:r>
      <w:r>
        <w:rPr>
          <w:rFonts w:hint="eastAsia" w:ascii="宋体" w:hAnsi="宋体" w:eastAsia="宋体" w:cs="Times New Roman"/>
          <w:color w:val="auto"/>
          <w:sz w:val="28"/>
          <w:szCs w:val="28"/>
          <w:highlight w:val="none"/>
        </w:rPr>
        <w:t>万元以下罚款</w:t>
      </w:r>
      <w:r>
        <w:rPr>
          <w:rFonts w:hint="eastAsia" w:ascii="宋体" w:hAnsi="宋体" w:eastAsia="宋体" w:cs="Times New Roman"/>
          <w:color w:val="auto"/>
          <w:sz w:val="28"/>
          <w:szCs w:val="28"/>
          <w:highlight w:val="none"/>
          <w:lang w:eastAsia="zh-CN"/>
        </w:rPr>
        <w:t>。</w:t>
      </w:r>
    </w:p>
    <w:p w14:paraId="08B5E15E">
      <w:pPr>
        <w:spacing w:line="500" w:lineRule="exact"/>
        <w:outlineLvl w:val="1"/>
        <w:rPr>
          <w:rFonts w:hint="eastAsia" w:ascii="宋体" w:hAnsi="宋体" w:eastAsia="宋体" w:cs="Times New Roman"/>
          <w:b/>
          <w:color w:val="auto"/>
          <w:sz w:val="28"/>
          <w:szCs w:val="28"/>
          <w:highlight w:val="none"/>
          <w:lang w:val="en-US" w:eastAsia="zh-CN"/>
        </w:rPr>
      </w:pPr>
      <w:bookmarkStart w:id="85" w:name="_Toc422474706"/>
      <w:bookmarkStart w:id="86" w:name="_Toc417908841"/>
      <w:bookmarkStart w:id="87" w:name="_Toc2018"/>
      <w:bookmarkStart w:id="88" w:name="_Toc427247554"/>
      <w:bookmarkStart w:id="89" w:name="_Toc26419"/>
      <w:bookmarkStart w:id="90" w:name="_Toc15590"/>
      <w:r>
        <w:rPr>
          <w:rFonts w:hint="eastAsia" w:ascii="宋体" w:hAnsi="宋体" w:eastAsia="宋体" w:cs="Times New Roman"/>
          <w:b/>
          <w:color w:val="auto"/>
          <w:sz w:val="28"/>
          <w:szCs w:val="28"/>
          <w:highlight w:val="none"/>
          <w:lang w:val="en-US" w:eastAsia="zh-CN"/>
        </w:rPr>
        <w:t>14、未经水行政主管部门对其工程建设方案审查同意或者未按照有关水行政主管部门审查批准的位置、界限，在河道、湖泊管理范围内从事工程设施建设活动</w:t>
      </w:r>
      <w:bookmarkEnd w:id="85"/>
      <w:bookmarkEnd w:id="86"/>
      <w:r>
        <w:rPr>
          <w:rFonts w:hint="eastAsia" w:ascii="宋体" w:hAnsi="宋体" w:eastAsia="宋体" w:cs="Times New Roman"/>
          <w:b/>
          <w:color w:val="auto"/>
          <w:sz w:val="28"/>
          <w:szCs w:val="28"/>
          <w:highlight w:val="none"/>
          <w:lang w:val="en-US" w:eastAsia="zh-CN"/>
        </w:rPr>
        <w:t>，影响行洪，但尚可采取补救措施的</w:t>
      </w:r>
      <w:bookmarkEnd w:id="87"/>
      <w:bookmarkEnd w:id="88"/>
      <w:bookmarkEnd w:id="89"/>
      <w:bookmarkEnd w:id="90"/>
    </w:p>
    <w:p w14:paraId="4A36E900">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1FEC569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《中华人民共和国防洪法》第五十七条  违反本法第二十七条规定，未经水行政主管部门对其工程建设方案审查同意或者未按照有关水行政主管部门审查批准的位置、界限，在河道、湖泊管理范围内从事工程设施建设活动的，责令停止违法行为，补办审查同意或者审查批准手续；工程设施建设严重影响防洪的，责令限期拆除，逾期不拆除的，强行拆除，所需费用由建设单位承担；影响行洪但尚可采取补救措施的，责令限期采取补救措施，可以处1万元以上10万元以下的罚款。</w:t>
      </w:r>
    </w:p>
    <w:p w14:paraId="7A79A17F">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57EF7FA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1、</w:t>
      </w:r>
      <w:r>
        <w:rPr>
          <w:rFonts w:hint="eastAsia" w:ascii="宋体" w:hAnsi="宋体" w:eastAsia="宋体" w:cs="Times New Roman"/>
          <w:color w:val="auto"/>
          <w:sz w:val="28"/>
          <w:szCs w:val="28"/>
          <w:lang w:eastAsia="zh-CN"/>
        </w:rPr>
        <w:t>工程设施建设</w:t>
      </w:r>
      <w:r>
        <w:rPr>
          <w:rFonts w:hint="eastAsia" w:ascii="宋体" w:hAnsi="宋体" w:eastAsia="宋体" w:cs="Times New Roman"/>
          <w:color w:val="auto"/>
          <w:sz w:val="28"/>
          <w:szCs w:val="28"/>
        </w:rPr>
        <w:t>投资额在</w:t>
      </w:r>
      <w:r>
        <w:rPr>
          <w:rFonts w:hint="eastAsia" w:ascii="宋体" w:hAnsi="宋体" w:eastAsia="宋体" w:cs="Times New Roman"/>
          <w:color w:val="auto"/>
          <w:sz w:val="28"/>
          <w:szCs w:val="28"/>
          <w:lang w:val="en-US" w:eastAsia="zh-CN"/>
        </w:rPr>
        <w:t>50万元以下</w:t>
      </w:r>
      <w:r>
        <w:rPr>
          <w:rFonts w:hint="eastAsia" w:ascii="宋体" w:hAnsi="宋体" w:eastAsia="宋体" w:cs="Times New Roman"/>
          <w:color w:val="auto"/>
          <w:sz w:val="28"/>
          <w:szCs w:val="28"/>
        </w:rPr>
        <w:t>，在规定期限内采取补救措施排除影响的，处1万元以上3万元以下的罚款;</w:t>
      </w:r>
    </w:p>
    <w:p w14:paraId="2117362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2、</w:t>
      </w:r>
      <w:r>
        <w:rPr>
          <w:rFonts w:hint="eastAsia" w:ascii="宋体" w:hAnsi="宋体" w:eastAsia="宋体" w:cs="Times New Roman"/>
          <w:color w:val="auto"/>
          <w:sz w:val="28"/>
          <w:szCs w:val="28"/>
          <w:lang w:eastAsia="zh-CN"/>
        </w:rPr>
        <w:t>工程设施建设</w:t>
      </w:r>
      <w:r>
        <w:rPr>
          <w:rFonts w:hint="eastAsia" w:ascii="宋体" w:hAnsi="宋体" w:eastAsia="宋体" w:cs="Times New Roman"/>
          <w:color w:val="auto"/>
          <w:sz w:val="28"/>
          <w:szCs w:val="28"/>
        </w:rPr>
        <w:t>投资额在</w:t>
      </w:r>
      <w:r>
        <w:rPr>
          <w:rFonts w:hint="eastAsia" w:ascii="宋体" w:hAnsi="宋体" w:eastAsia="宋体" w:cs="Times New Roman"/>
          <w:color w:val="auto"/>
          <w:sz w:val="28"/>
          <w:szCs w:val="28"/>
          <w:lang w:val="en-US" w:eastAsia="zh-CN"/>
        </w:rPr>
        <w:t>50万元以上100万元以下</w:t>
      </w:r>
      <w:r>
        <w:rPr>
          <w:rFonts w:hint="eastAsia" w:ascii="宋体" w:hAnsi="宋体" w:eastAsia="宋体" w:cs="Times New Roman"/>
          <w:color w:val="auto"/>
          <w:sz w:val="28"/>
          <w:szCs w:val="28"/>
        </w:rPr>
        <w:t>，在规定期限内采取补救措施排除影响的，处3万元以上5万元以下的罚款；</w:t>
      </w:r>
    </w:p>
    <w:p w14:paraId="09D6AEF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3、</w:t>
      </w:r>
      <w:r>
        <w:rPr>
          <w:rFonts w:hint="eastAsia" w:ascii="宋体" w:hAnsi="宋体" w:eastAsia="宋体" w:cs="Times New Roman"/>
          <w:color w:val="auto"/>
          <w:sz w:val="28"/>
          <w:szCs w:val="28"/>
          <w:lang w:eastAsia="zh-CN"/>
        </w:rPr>
        <w:t>工程设施建设</w:t>
      </w:r>
      <w:r>
        <w:rPr>
          <w:rFonts w:hint="eastAsia" w:ascii="宋体" w:hAnsi="宋体" w:eastAsia="宋体" w:cs="Times New Roman"/>
          <w:color w:val="auto"/>
          <w:sz w:val="28"/>
          <w:szCs w:val="28"/>
        </w:rPr>
        <w:t>投资额在</w:t>
      </w:r>
      <w:r>
        <w:rPr>
          <w:rFonts w:hint="eastAsia" w:ascii="宋体" w:hAnsi="宋体" w:eastAsia="宋体" w:cs="Times New Roman"/>
          <w:color w:val="auto"/>
          <w:sz w:val="28"/>
          <w:szCs w:val="28"/>
          <w:lang w:val="en-US" w:eastAsia="zh-CN"/>
        </w:rPr>
        <w:t>100万元以上200万元以下</w:t>
      </w:r>
      <w:r>
        <w:rPr>
          <w:rFonts w:hint="eastAsia" w:ascii="宋体" w:hAnsi="宋体" w:eastAsia="宋体" w:cs="Times New Roman"/>
          <w:color w:val="auto"/>
          <w:sz w:val="28"/>
          <w:szCs w:val="28"/>
        </w:rPr>
        <w:t>，在规定期限内采取补救措施排除影响的，处5万元以上7万元以下的罚款；</w:t>
      </w:r>
    </w:p>
    <w:p w14:paraId="681BD8E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4、</w:t>
      </w:r>
      <w:r>
        <w:rPr>
          <w:rFonts w:hint="eastAsia" w:ascii="宋体" w:hAnsi="宋体" w:eastAsia="宋体" w:cs="Times New Roman"/>
          <w:color w:val="auto"/>
          <w:sz w:val="28"/>
          <w:szCs w:val="28"/>
          <w:lang w:eastAsia="zh-CN"/>
        </w:rPr>
        <w:t>工程设施建设</w:t>
      </w:r>
      <w:r>
        <w:rPr>
          <w:rFonts w:hint="eastAsia" w:ascii="宋体" w:hAnsi="宋体" w:eastAsia="宋体" w:cs="Times New Roman"/>
          <w:color w:val="auto"/>
          <w:sz w:val="28"/>
          <w:szCs w:val="28"/>
        </w:rPr>
        <w:t>投资额在</w:t>
      </w:r>
      <w:r>
        <w:rPr>
          <w:rFonts w:hint="eastAsia" w:ascii="宋体" w:hAnsi="宋体" w:eastAsia="宋体" w:cs="Times New Roman"/>
          <w:color w:val="auto"/>
          <w:sz w:val="28"/>
          <w:szCs w:val="28"/>
          <w:lang w:val="en-US" w:eastAsia="zh-CN"/>
        </w:rPr>
        <w:t>200万元以上</w:t>
      </w:r>
      <w:r>
        <w:rPr>
          <w:rFonts w:hint="eastAsia" w:ascii="宋体" w:hAnsi="宋体" w:eastAsia="宋体" w:cs="Times New Roman"/>
          <w:color w:val="auto"/>
          <w:sz w:val="28"/>
          <w:szCs w:val="28"/>
        </w:rPr>
        <w:t>,在规定期限内采取补救措施排除影响的，处7万元以上10万元以下的罚款。</w:t>
      </w:r>
    </w:p>
    <w:p w14:paraId="694A6E36">
      <w:pPr>
        <w:pStyle w:val="17"/>
        <w:spacing w:before="312" w:after="156" w:line="500" w:lineRule="exact"/>
        <w:outlineLvl w:val="1"/>
        <w:rPr>
          <w:rFonts w:hint="eastAsia" w:ascii="宋体" w:hAnsi="宋体"/>
          <w:color w:val="auto"/>
          <w:sz w:val="28"/>
          <w:szCs w:val="28"/>
        </w:rPr>
      </w:pPr>
      <w:bookmarkStart w:id="91" w:name="_Toc3765"/>
      <w:bookmarkStart w:id="92" w:name="_Toc422474708"/>
      <w:bookmarkStart w:id="93" w:name="_Toc31706"/>
      <w:bookmarkStart w:id="94" w:name="_Toc417908845"/>
      <w:bookmarkStart w:id="95" w:name="_Toc22410"/>
      <w:bookmarkStart w:id="96" w:name="_Toc427247555"/>
      <w:r>
        <w:rPr>
          <w:rFonts w:hint="eastAsia" w:ascii="宋体" w:hAnsi="宋体"/>
          <w:color w:val="auto"/>
          <w:sz w:val="28"/>
          <w:szCs w:val="28"/>
        </w:rPr>
        <w:t>1</w:t>
      </w:r>
      <w:r>
        <w:rPr>
          <w:rFonts w:hint="eastAsia" w:ascii="宋体" w:hAnsi="宋体"/>
          <w:color w:val="auto"/>
          <w:sz w:val="28"/>
          <w:szCs w:val="28"/>
          <w:lang w:val="en-US" w:eastAsia="zh-CN"/>
        </w:rPr>
        <w:t>5</w:t>
      </w:r>
      <w:r>
        <w:rPr>
          <w:rFonts w:hint="eastAsia" w:ascii="宋体" w:hAnsi="宋体"/>
          <w:color w:val="auto"/>
          <w:sz w:val="28"/>
          <w:szCs w:val="28"/>
        </w:rPr>
        <w:t>、在水工程管理范围内开展经营活动，妨碍水利工程运行安全的</w:t>
      </w:r>
      <w:bookmarkEnd w:id="91"/>
      <w:bookmarkEnd w:id="92"/>
      <w:bookmarkEnd w:id="93"/>
      <w:bookmarkEnd w:id="94"/>
      <w:bookmarkEnd w:id="95"/>
      <w:bookmarkEnd w:id="96"/>
    </w:p>
    <w:p w14:paraId="2E35CD43">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3D9832C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《安徽省水工程管理和保护条例》第二十八条：违反本条例第十四条第四款规定，经营活动妨碍水工程安全运行的，责令停止违法行为，采取补救措施，可处以2万元以下的罚款；</w:t>
      </w:r>
    </w:p>
    <w:p w14:paraId="79E24F07">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《安徽省实施〈中华人民共和国防洪法〉办法》第四十九条 违反本办法第二十一条或者第三十六条规定行为之一的，责令纠正违法行为，采取补救措施，没收非法所得，可以并处二万元以下罚款。</w:t>
      </w:r>
    </w:p>
    <w:p w14:paraId="00E5A4FE">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6F4148F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b w:val="0"/>
          <w:bCs w:val="0"/>
          <w:color w:val="auto"/>
          <w:sz w:val="28"/>
          <w:szCs w:val="28"/>
          <w:highlight w:val="cyan"/>
          <w:lang w:eastAsia="zh-CN"/>
        </w:rPr>
      </w:pPr>
      <w:r>
        <w:rPr>
          <w:rFonts w:hint="eastAsia" w:ascii="宋体" w:hAnsi="宋体" w:eastAsia="宋体" w:cs="Times New Roman"/>
          <w:color w:val="auto"/>
          <w:sz w:val="28"/>
          <w:szCs w:val="28"/>
        </w:rPr>
        <w:t>1、妨碍水工</w:t>
      </w:r>
      <w:r>
        <w:rPr>
          <w:rFonts w:hint="eastAsia" w:ascii="宋体" w:hAnsi="宋体" w:eastAsia="宋体" w:cs="Times New Roman"/>
          <w:b w:val="0"/>
          <w:bCs w:val="0"/>
          <w:color w:val="auto"/>
          <w:sz w:val="28"/>
          <w:szCs w:val="28"/>
        </w:rPr>
        <w:t>程</w:t>
      </w:r>
      <w:r>
        <w:rPr>
          <w:rFonts w:hint="eastAsia" w:ascii="宋体" w:hAnsi="宋体" w:eastAsia="宋体" w:cs="Times New Roman"/>
          <w:b w:val="0"/>
          <w:bCs w:val="0"/>
          <w:color w:val="auto"/>
          <w:sz w:val="28"/>
          <w:szCs w:val="28"/>
          <w:highlight w:val="none"/>
          <w:lang w:eastAsia="zh-CN"/>
        </w:rPr>
        <w:t>运行</w:t>
      </w:r>
      <w:r>
        <w:rPr>
          <w:rFonts w:hint="eastAsia" w:ascii="宋体" w:hAnsi="宋体" w:eastAsia="宋体" w:cs="Times New Roman"/>
          <w:b w:val="0"/>
          <w:bCs w:val="0"/>
          <w:color w:val="auto"/>
          <w:sz w:val="28"/>
          <w:szCs w:val="28"/>
          <w:highlight w:val="none"/>
        </w:rPr>
        <w:t>安全</w:t>
      </w:r>
      <w:r>
        <w:rPr>
          <w:rFonts w:hint="eastAsia" w:ascii="宋体" w:hAnsi="宋体" w:eastAsia="宋体" w:cs="Times New Roman"/>
          <w:b w:val="0"/>
          <w:bCs w:val="0"/>
          <w:color w:val="auto"/>
          <w:sz w:val="28"/>
          <w:szCs w:val="28"/>
        </w:rPr>
        <w:t>，停止违法行为</w:t>
      </w:r>
      <w:r>
        <w:rPr>
          <w:rFonts w:hint="eastAsia" w:ascii="宋体" w:hAnsi="宋体" w:eastAsia="宋体" w:cs="Times New Roman"/>
          <w:b w:val="0"/>
          <w:bCs w:val="0"/>
          <w:color w:val="auto"/>
          <w:sz w:val="28"/>
          <w:szCs w:val="28"/>
          <w:lang w:eastAsia="zh-CN"/>
        </w:rPr>
        <w:t>且</w:t>
      </w:r>
      <w:r>
        <w:rPr>
          <w:rFonts w:hint="eastAsia" w:ascii="宋体" w:hAnsi="宋体" w:eastAsia="宋体" w:cs="Times New Roman"/>
          <w:b w:val="0"/>
          <w:bCs w:val="0"/>
          <w:color w:val="auto"/>
          <w:sz w:val="28"/>
          <w:szCs w:val="28"/>
        </w:rPr>
        <w:t>采取补救措施的，处以5000元以下罚款</w:t>
      </w:r>
      <w:r>
        <w:rPr>
          <w:rFonts w:hint="eastAsia" w:ascii="宋体" w:hAnsi="宋体" w:eastAsia="宋体" w:cs="Times New Roman"/>
          <w:b w:val="0"/>
          <w:bCs w:val="0"/>
          <w:color w:val="auto"/>
          <w:sz w:val="28"/>
          <w:szCs w:val="28"/>
          <w:highlight w:val="none"/>
          <w:lang w:eastAsia="zh-CN"/>
        </w:rPr>
        <w:t>；</w:t>
      </w:r>
    </w:p>
    <w:p w14:paraId="19230E0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b w:val="0"/>
          <w:bCs w:val="0"/>
          <w:color w:val="auto"/>
          <w:sz w:val="28"/>
          <w:szCs w:val="28"/>
        </w:rPr>
      </w:pPr>
      <w:r>
        <w:rPr>
          <w:rFonts w:hint="eastAsia" w:ascii="宋体" w:hAnsi="宋体" w:eastAsia="宋体" w:cs="Times New Roman"/>
          <w:b w:val="0"/>
          <w:bCs w:val="0"/>
          <w:color w:val="auto"/>
          <w:sz w:val="28"/>
          <w:szCs w:val="28"/>
          <w:highlight w:val="none"/>
          <w:lang w:eastAsia="zh-CN"/>
        </w:rPr>
        <w:t>2、妨碍水工程运行安全，停</w:t>
      </w:r>
      <w:r>
        <w:rPr>
          <w:rFonts w:hint="eastAsia" w:ascii="宋体" w:hAnsi="宋体" w:eastAsia="宋体" w:cs="Times New Roman"/>
          <w:b w:val="0"/>
          <w:bCs w:val="0"/>
          <w:color w:val="auto"/>
          <w:sz w:val="28"/>
          <w:szCs w:val="28"/>
        </w:rPr>
        <w:t>止违法行为</w:t>
      </w:r>
      <w:r>
        <w:rPr>
          <w:rFonts w:hint="eastAsia" w:ascii="宋体" w:hAnsi="宋体" w:eastAsia="宋体" w:cs="Times New Roman"/>
          <w:b w:val="0"/>
          <w:bCs w:val="0"/>
          <w:color w:val="auto"/>
          <w:sz w:val="28"/>
          <w:szCs w:val="28"/>
          <w:lang w:eastAsia="zh-CN"/>
        </w:rPr>
        <w:t>但</w:t>
      </w:r>
      <w:r>
        <w:rPr>
          <w:rFonts w:hint="eastAsia" w:ascii="宋体" w:hAnsi="宋体" w:eastAsia="宋体" w:cs="Times New Roman"/>
          <w:b w:val="0"/>
          <w:bCs w:val="0"/>
          <w:color w:val="auto"/>
          <w:sz w:val="28"/>
          <w:szCs w:val="28"/>
        </w:rPr>
        <w:t>未采取补救措施的，处以5000元以上1万元以下罚款；</w:t>
      </w:r>
    </w:p>
    <w:p w14:paraId="0310669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eastAsia="zh-CN"/>
        </w:rPr>
      </w:pPr>
      <w:r>
        <w:rPr>
          <w:rFonts w:hint="eastAsia" w:ascii="宋体" w:hAnsi="宋体" w:eastAsia="宋体" w:cs="Times New Roman"/>
          <w:b w:val="0"/>
          <w:bCs w:val="0"/>
          <w:color w:val="auto"/>
          <w:sz w:val="28"/>
          <w:szCs w:val="28"/>
        </w:rPr>
        <w:t>3、妨碍水工程</w:t>
      </w:r>
      <w:r>
        <w:rPr>
          <w:rFonts w:hint="eastAsia" w:ascii="宋体" w:hAnsi="宋体" w:eastAsia="宋体" w:cs="Times New Roman"/>
          <w:b w:val="0"/>
          <w:bCs w:val="0"/>
          <w:color w:val="auto"/>
          <w:sz w:val="28"/>
          <w:szCs w:val="28"/>
          <w:highlight w:val="none"/>
          <w:lang w:eastAsia="zh-CN"/>
        </w:rPr>
        <w:t>运行安全</w:t>
      </w:r>
      <w:r>
        <w:rPr>
          <w:rFonts w:hint="eastAsia" w:ascii="宋体" w:hAnsi="宋体" w:eastAsia="宋体" w:cs="Times New Roman"/>
          <w:b/>
          <w:bCs/>
          <w:color w:val="auto"/>
          <w:sz w:val="28"/>
          <w:szCs w:val="28"/>
          <w:highlight w:val="none"/>
          <w:lang w:eastAsia="zh-CN"/>
        </w:rPr>
        <w:t>，</w:t>
      </w:r>
      <w:r>
        <w:rPr>
          <w:rFonts w:hint="eastAsia" w:ascii="宋体" w:hAnsi="宋体" w:eastAsia="宋体" w:cs="Times New Roman"/>
          <w:color w:val="auto"/>
          <w:sz w:val="28"/>
          <w:szCs w:val="28"/>
        </w:rPr>
        <w:t>既不停止违法行为，又不采取补救措施的，处以1万元以上2万元以下罚款。</w:t>
      </w:r>
    </w:p>
    <w:p w14:paraId="03ECA40D">
      <w:pPr>
        <w:pStyle w:val="17"/>
        <w:spacing w:before="312" w:after="156" w:line="500" w:lineRule="exact"/>
        <w:outlineLvl w:val="1"/>
        <w:rPr>
          <w:rFonts w:hint="eastAsia" w:ascii="宋体" w:hAnsi="宋体"/>
          <w:color w:val="auto"/>
          <w:sz w:val="28"/>
          <w:szCs w:val="28"/>
        </w:rPr>
      </w:pPr>
      <w:bookmarkStart w:id="97" w:name="_Toc427247556"/>
      <w:bookmarkStart w:id="98" w:name="_Toc1510"/>
      <w:bookmarkStart w:id="99" w:name="_Toc512"/>
      <w:bookmarkStart w:id="100" w:name="_Toc13129"/>
      <w:r>
        <w:rPr>
          <w:rFonts w:hint="eastAsia" w:ascii="宋体" w:hAnsi="宋体"/>
          <w:color w:val="auto"/>
          <w:sz w:val="28"/>
          <w:szCs w:val="28"/>
        </w:rPr>
        <w:t>1</w:t>
      </w:r>
      <w:r>
        <w:rPr>
          <w:rFonts w:hint="eastAsia" w:ascii="宋体" w:hAnsi="宋体"/>
          <w:color w:val="auto"/>
          <w:sz w:val="28"/>
          <w:szCs w:val="28"/>
          <w:lang w:val="en-US" w:eastAsia="zh-CN"/>
        </w:rPr>
        <w:t>6</w:t>
      </w:r>
      <w:r>
        <w:rPr>
          <w:rFonts w:hint="eastAsia" w:ascii="宋体" w:hAnsi="宋体"/>
          <w:color w:val="auto"/>
          <w:sz w:val="28"/>
          <w:szCs w:val="28"/>
        </w:rPr>
        <w:t>、未经批准擅自改变水工程原设计功能的</w:t>
      </w:r>
      <w:bookmarkEnd w:id="97"/>
      <w:bookmarkEnd w:id="98"/>
      <w:bookmarkEnd w:id="99"/>
      <w:bookmarkEnd w:id="100"/>
    </w:p>
    <w:p w14:paraId="2961CCB8">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6936DD0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cyan"/>
        </w:rPr>
      </w:pPr>
      <w:r>
        <w:rPr>
          <w:rFonts w:hint="eastAsia" w:ascii="宋体" w:hAnsi="宋体" w:eastAsia="宋体" w:cs="Times New Roman"/>
          <w:color w:val="auto"/>
          <w:sz w:val="28"/>
          <w:szCs w:val="28"/>
        </w:rPr>
        <w:t>《安徽省水工程管理和保护条例》第二十九条　违反本条例第十五条规定，未经批准擅自改变水工程原设计功能的，责令停止违法行为，采取补救措施；情节严重的，可处以1万元以上3万元以下的罚款。</w:t>
      </w:r>
    </w:p>
    <w:p w14:paraId="30C528FC">
      <w:pPr>
        <w:spacing w:line="500" w:lineRule="exact"/>
        <w:ind w:firstLine="689" w:firstLineChars="245"/>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3DB723F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1、未经批准擅自改变水工程原设计功能的，责令停止违法行为，采取补救措施。基本满足工程原设计主要功能，补办手续，经批准的，处以1万元以上1.5万元以下罚款；</w:t>
      </w:r>
    </w:p>
    <w:p w14:paraId="6DE04B1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2、未经批准擅自改变水工程原设计功能的，责令停止违法行为，采取补救措施。恢复原设计主要功能的，处以1.5万元以上2万元以下罚款；</w:t>
      </w:r>
    </w:p>
    <w:p w14:paraId="131ECFD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 xml:space="preserve">3、未经批准擅自改变水工程原设计功能的，责令停止违法行为，采取补救措施。不能恢复原设计主要功能，处以2万元以上3万元以下罚款。 </w:t>
      </w:r>
    </w:p>
    <w:p w14:paraId="2EC23A9E">
      <w:pPr>
        <w:pStyle w:val="17"/>
        <w:spacing w:before="312" w:after="156" w:line="500" w:lineRule="exact"/>
        <w:outlineLvl w:val="1"/>
        <w:rPr>
          <w:rFonts w:hint="eastAsia" w:ascii="宋体" w:hAnsi="宋体"/>
          <w:color w:val="auto"/>
          <w:sz w:val="28"/>
          <w:szCs w:val="28"/>
        </w:rPr>
      </w:pPr>
      <w:bookmarkStart w:id="101" w:name="_Toc30423"/>
      <w:bookmarkStart w:id="102" w:name="_Toc427247558"/>
      <w:bookmarkStart w:id="103" w:name="_Toc27754"/>
      <w:bookmarkStart w:id="104" w:name="_Toc16106"/>
      <w:r>
        <w:rPr>
          <w:rFonts w:hint="eastAsia" w:ascii="宋体" w:hAnsi="宋体"/>
          <w:color w:val="auto"/>
          <w:sz w:val="28"/>
          <w:szCs w:val="28"/>
        </w:rPr>
        <w:t>1</w:t>
      </w:r>
      <w:r>
        <w:rPr>
          <w:rFonts w:hint="eastAsia" w:ascii="宋体" w:hAnsi="宋体"/>
          <w:color w:val="auto"/>
          <w:sz w:val="28"/>
          <w:szCs w:val="28"/>
          <w:lang w:val="en-US" w:eastAsia="zh-CN"/>
        </w:rPr>
        <w:t>7</w:t>
      </w:r>
      <w:r>
        <w:rPr>
          <w:rFonts w:hint="eastAsia" w:ascii="宋体" w:hAnsi="宋体"/>
          <w:color w:val="auto"/>
          <w:sz w:val="28"/>
          <w:szCs w:val="28"/>
        </w:rPr>
        <w:t>、未</w:t>
      </w:r>
      <w:r>
        <w:rPr>
          <w:rFonts w:ascii="宋体" w:hAnsi="宋体"/>
          <w:color w:val="auto"/>
          <w:sz w:val="28"/>
          <w:szCs w:val="28"/>
        </w:rPr>
        <w:t>经水</w:t>
      </w:r>
      <w:r>
        <w:rPr>
          <w:rFonts w:hint="eastAsia" w:ascii="宋体" w:hAnsi="宋体"/>
          <w:color w:val="auto"/>
          <w:sz w:val="28"/>
          <w:szCs w:val="28"/>
        </w:rPr>
        <w:t>工程管理单位</w:t>
      </w:r>
      <w:r>
        <w:rPr>
          <w:rFonts w:ascii="宋体" w:hAnsi="宋体"/>
          <w:color w:val="auto"/>
          <w:sz w:val="28"/>
          <w:szCs w:val="28"/>
        </w:rPr>
        <w:t>同意，</w:t>
      </w:r>
      <w:r>
        <w:rPr>
          <w:rFonts w:hint="eastAsia" w:ascii="宋体" w:hAnsi="宋体"/>
          <w:color w:val="auto"/>
          <w:sz w:val="28"/>
          <w:szCs w:val="28"/>
        </w:rPr>
        <w:t>临时占用河道滩地的</w:t>
      </w:r>
      <w:bookmarkEnd w:id="101"/>
      <w:bookmarkEnd w:id="102"/>
      <w:bookmarkEnd w:id="103"/>
      <w:bookmarkEnd w:id="104"/>
    </w:p>
    <w:p w14:paraId="348BB8E6">
      <w:pPr>
        <w:pStyle w:val="6"/>
        <w:spacing w:line="500" w:lineRule="exact"/>
        <w:ind w:firstLine="843" w:firstLineChars="300"/>
        <w:rPr>
          <w:rFonts w:hint="eastAsia" w:ascii="宋体" w:hAnsi="宋体" w:eastAsia="宋体" w:cs="Times New Roman"/>
          <w:color w:val="auto"/>
          <w:sz w:val="28"/>
          <w:szCs w:val="28"/>
          <w:highlight w:val="none"/>
          <w:lang w:val="en-US" w:eastAsia="zh-CN"/>
        </w:rPr>
      </w:pPr>
      <w:r>
        <w:rPr>
          <w:rFonts w:hint="eastAsia" w:hAnsi="宋体" w:eastAsia="宋体" w:cs="宋体"/>
          <w:b/>
          <w:color w:val="auto"/>
          <w:sz w:val="28"/>
          <w:szCs w:val="28"/>
          <w:lang w:eastAsia="zh-CN"/>
        </w:rPr>
        <w:t>处罚依据</w:t>
      </w:r>
    </w:p>
    <w:p w14:paraId="2068DD94">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cyan"/>
          <w:lang w:val="en-US" w:eastAsia="zh-CN"/>
        </w:rPr>
      </w:pPr>
      <w:r>
        <w:rPr>
          <w:rFonts w:hint="eastAsia" w:ascii="宋体" w:hAnsi="宋体" w:eastAsia="宋体" w:cs="Times New Roman"/>
          <w:color w:val="auto"/>
          <w:sz w:val="28"/>
          <w:szCs w:val="28"/>
          <w:highlight w:val="none"/>
          <w:lang w:val="en-US" w:eastAsia="zh-CN"/>
        </w:rPr>
        <w:t>《安徽省实施〈中华人民共和国防洪法〉办法》第四十九条 违反本办法第二十一条或者第三十六条规定行为之一的，责令纠正违法行为，采取补救措施，没收非法所得，可以并处二万元以下罚款。</w:t>
      </w:r>
    </w:p>
    <w:p w14:paraId="3F4CF2B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eastAsia="zh-CN"/>
        </w:rPr>
      </w:pPr>
    </w:p>
    <w:p w14:paraId="3BB405E1">
      <w:pPr>
        <w:pStyle w:val="6"/>
        <w:spacing w:line="500" w:lineRule="exact"/>
        <w:ind w:firstLine="843" w:firstLineChars="300"/>
        <w:rPr>
          <w:rFonts w:hint="eastAsia" w:hAnsi="宋体" w:cs="宋体"/>
          <w:b/>
          <w:color w:val="auto"/>
          <w:sz w:val="28"/>
          <w:szCs w:val="28"/>
        </w:rPr>
      </w:pPr>
      <w:r>
        <w:rPr>
          <w:rFonts w:hint="eastAsia" w:hAnsi="宋体" w:cs="宋体"/>
          <w:b/>
          <w:color w:val="auto"/>
          <w:sz w:val="28"/>
          <w:szCs w:val="28"/>
        </w:rPr>
        <w:t>执法标准</w:t>
      </w:r>
    </w:p>
    <w:p w14:paraId="0DB982D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1、占用面积在50平方米以下，或投资额在5万元以下，处5000元以下罚款；</w:t>
      </w:r>
    </w:p>
    <w:p w14:paraId="46B62F0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2、占用面积在50平方米以上100平方米以下，或投资额在5万元以上10万元以下，处5000元以上１万元以下罚款；</w:t>
      </w:r>
    </w:p>
    <w:p w14:paraId="2DD4CEA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hAnsi="宋体" w:cs="宋体"/>
          <w:color w:val="auto"/>
          <w:sz w:val="28"/>
          <w:szCs w:val="28"/>
        </w:rPr>
      </w:pPr>
      <w:r>
        <w:rPr>
          <w:rFonts w:hint="eastAsia" w:ascii="宋体" w:hAnsi="宋体" w:eastAsia="宋体" w:cs="Times New Roman"/>
          <w:color w:val="auto"/>
          <w:sz w:val="28"/>
          <w:szCs w:val="28"/>
        </w:rPr>
        <w:t>3、占用面积在100平方米以上，或投资额在10万元以上，处１万元以上2万元以下罚款。</w:t>
      </w:r>
    </w:p>
    <w:p w14:paraId="0965BECF">
      <w:pPr>
        <w:pStyle w:val="17"/>
        <w:spacing w:before="312" w:after="156" w:line="500" w:lineRule="exact"/>
        <w:outlineLvl w:val="1"/>
        <w:rPr>
          <w:rFonts w:hint="default" w:ascii="宋体" w:hAnsi="宋体" w:eastAsia="宋体"/>
          <w:b/>
          <w:bCs/>
          <w:color w:val="auto"/>
          <w:sz w:val="28"/>
          <w:szCs w:val="28"/>
          <w:lang w:val="en-US" w:eastAsia="zh-CN"/>
        </w:rPr>
      </w:pPr>
      <w:bookmarkStart w:id="105" w:name="_Toc17147"/>
      <w:bookmarkStart w:id="106" w:name="_Toc16593"/>
      <w:bookmarkStart w:id="107" w:name="_Toc9467"/>
      <w:r>
        <w:rPr>
          <w:rFonts w:hint="eastAsia" w:ascii="宋体" w:hAnsi="宋体" w:eastAsia="宋体"/>
          <w:b/>
          <w:bCs/>
          <w:color w:val="auto"/>
          <w:sz w:val="28"/>
          <w:szCs w:val="28"/>
          <w:lang w:val="en-US" w:eastAsia="zh-CN"/>
        </w:rPr>
        <w:t>18</w:t>
      </w:r>
      <w:r>
        <w:rPr>
          <w:rFonts w:hint="eastAsia" w:ascii="宋体" w:hAnsi="宋体" w:eastAsia="宋体"/>
          <w:b/>
          <w:bCs/>
          <w:color w:val="auto"/>
          <w:sz w:val="28"/>
          <w:szCs w:val="28"/>
        </w:rPr>
        <w:t>、擅自移动、破坏湖泊保护标志</w:t>
      </w:r>
      <w:r>
        <w:rPr>
          <w:rFonts w:hint="eastAsia" w:ascii="宋体" w:hAnsi="宋体" w:eastAsia="宋体"/>
          <w:b/>
          <w:bCs/>
          <w:color w:val="auto"/>
          <w:sz w:val="28"/>
          <w:szCs w:val="28"/>
          <w:lang w:eastAsia="zh-CN"/>
        </w:rPr>
        <w:t>情节严重</w:t>
      </w:r>
      <w:r>
        <w:rPr>
          <w:rFonts w:hint="eastAsia" w:ascii="宋体" w:hAnsi="宋体" w:eastAsia="宋体"/>
          <w:b/>
          <w:bCs/>
          <w:color w:val="auto"/>
          <w:sz w:val="28"/>
          <w:szCs w:val="28"/>
        </w:rPr>
        <w:t>的</w:t>
      </w:r>
      <w:bookmarkEnd w:id="105"/>
      <w:bookmarkEnd w:id="106"/>
      <w:bookmarkEnd w:id="107"/>
    </w:p>
    <w:p w14:paraId="60F5F1C1">
      <w:pPr>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hAnsi="宋体" w:eastAsia="宋体" w:cs="宋体"/>
          <w:b/>
          <w:color w:val="auto"/>
          <w:sz w:val="28"/>
          <w:szCs w:val="28"/>
          <w:lang w:eastAsia="zh-CN"/>
        </w:rPr>
      </w:pPr>
      <w:r>
        <w:rPr>
          <w:rFonts w:hint="eastAsia" w:hAnsi="宋体" w:eastAsia="宋体" w:cs="宋体"/>
          <w:b/>
          <w:color w:val="auto"/>
          <w:sz w:val="28"/>
          <w:szCs w:val="28"/>
          <w:lang w:eastAsia="zh-CN"/>
        </w:rPr>
        <w:t>处罚依据</w:t>
      </w:r>
    </w:p>
    <w:p w14:paraId="17AA25D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安徽省湖泊管理保护条例》第四十五条：违反本条例第十二条第一款规定，擅自移动、破坏湖泊保护标志的，由县级以上人民政府水行政主管部门或者有关部门责令停止违法行为，限期恢复；情节严重的，处二千元以上一万元以下的罚款。</w:t>
      </w:r>
    </w:p>
    <w:p w14:paraId="7840B3C2">
      <w:pPr>
        <w:pStyle w:val="6"/>
        <w:spacing w:line="500" w:lineRule="exact"/>
        <w:ind w:firstLine="843" w:firstLineChars="300"/>
        <w:rPr>
          <w:rFonts w:hint="eastAsia" w:hAnsi="宋体" w:eastAsia="宋体" w:cs="宋体"/>
          <w:b/>
          <w:color w:val="auto"/>
          <w:sz w:val="28"/>
          <w:szCs w:val="28"/>
          <w:lang w:eastAsia="zh-CN"/>
        </w:rPr>
      </w:pPr>
      <w:r>
        <w:rPr>
          <w:rFonts w:hint="eastAsia" w:hAnsi="宋体" w:eastAsia="宋体" w:cs="宋体"/>
          <w:b/>
          <w:color w:val="auto"/>
          <w:sz w:val="28"/>
          <w:szCs w:val="28"/>
          <w:lang w:eastAsia="zh-CN"/>
        </w:rPr>
        <w:t>裁量权基准</w:t>
      </w:r>
    </w:p>
    <w:p w14:paraId="2CC530B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1、擅自移动、破坏湖泊保护标志，造成2000元以下损失的，处2000元以上5000元以下的罚款；</w:t>
      </w:r>
    </w:p>
    <w:p w14:paraId="792C65F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2、擅自移动、破坏湖泊保护标志，造成2000元以上5000元以下损失的，处5000元以上8000元以下的罚款；</w:t>
      </w:r>
    </w:p>
    <w:p w14:paraId="1A543FD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3、擅自移动、破坏湖泊保护标志，造成5000元以上损失的，处8000元以上1万元以下的罚款。</w:t>
      </w:r>
    </w:p>
    <w:p w14:paraId="2C1212C2">
      <w:pPr>
        <w:pStyle w:val="17"/>
        <w:spacing w:before="312" w:after="156" w:line="500" w:lineRule="exact"/>
        <w:outlineLvl w:val="1"/>
        <w:rPr>
          <w:rFonts w:hint="eastAsia" w:ascii="宋体" w:hAnsi="宋体" w:eastAsia="宋体" w:cs="宋体"/>
          <w:b/>
          <w:bCs/>
          <w:color w:val="auto"/>
          <w:kern w:val="2"/>
          <w:sz w:val="28"/>
          <w:szCs w:val="28"/>
          <w:lang w:val="en-US" w:eastAsia="zh-CN" w:bidi="ar-SA"/>
        </w:rPr>
      </w:pPr>
      <w:bookmarkStart w:id="108" w:name="_Toc23797"/>
      <w:bookmarkStart w:id="109" w:name="_Toc13392"/>
      <w:bookmarkStart w:id="110" w:name="_Toc23059"/>
      <w:r>
        <w:rPr>
          <w:rFonts w:hint="eastAsia" w:ascii="宋体" w:hAnsi="宋体" w:eastAsia="宋体" w:cs="宋体"/>
          <w:b/>
          <w:bCs/>
          <w:color w:val="auto"/>
          <w:kern w:val="2"/>
          <w:sz w:val="28"/>
          <w:szCs w:val="28"/>
          <w:lang w:val="en-US" w:eastAsia="zh-CN" w:bidi="ar-SA"/>
        </w:rPr>
        <w:t>19、在湖泊管理范围内设置旅游景观、水上运动、餐饮、娱乐等设施妨碍行洪的</w:t>
      </w:r>
      <w:bookmarkEnd w:id="108"/>
      <w:bookmarkEnd w:id="109"/>
      <w:bookmarkEnd w:id="110"/>
    </w:p>
    <w:p w14:paraId="6F18D134">
      <w:pPr>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1477DC2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安徽省湖泊管理保护条例》第四十八条：违反本条例第三十五条第二款规定，在湖泊管理范围内设置旅游景观、水上运动、餐饮、娱乐等设施妨碍行洪的，由有管辖权的水行政主管部门责令停止违法行为，排除阻碍或者采取其他补救措施，可以处二万元以上十万元以下的罚款。</w:t>
      </w:r>
    </w:p>
    <w:p w14:paraId="42D19402">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753626B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1、在湖泊管理范围内设置旅游景观、水上运动、餐饮、娱乐等设施妨碍行洪，占用面积在100平方米以下的，在规定的期限内排除阻碍或者采取其他补救措施，处2万元以上4万元以下的罚款；</w:t>
      </w:r>
    </w:p>
    <w:p w14:paraId="4406CD7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2、在湖泊管理范围内设置旅游景观、水上运动、餐饮、娱乐等设施妨碍行洪，占用面积在100平方米以上200平方米以下的，在规定的期限内排除阻碍或者采取其他补救措施，处4万元以上6万元以下的罚款；</w:t>
      </w:r>
    </w:p>
    <w:p w14:paraId="096DA4D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3、在湖泊管理范围内设置旅游景观、水上运动、餐饮、娱乐等设施妨碍行洪，占用面积在200平方米以上400平方米以下的，在规定的期限内排除阻碍或者采取其他补救措施，处6万元以上8万元以下的罚款；</w:t>
      </w:r>
    </w:p>
    <w:p w14:paraId="37EC4B3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4、在湖泊管理范围内设置旅游景观、水上运动、餐饮、娱乐等设施妨碍行洪，占用面积在400平方米以上，在规定的期限内排除阻碍、采取其他补救措施的,处8万元以上10万元以下的罚款。</w:t>
      </w:r>
    </w:p>
    <w:p w14:paraId="56A15DF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5、在湖泊管理范围内设置旅游景观、水上运动、餐饮、娱乐等设施妨碍行洪，在规定期限内不排除阻碍、不采取其他补救措施的,处9万元以上10万元以下的罚款。</w:t>
      </w:r>
    </w:p>
    <w:p w14:paraId="6C428351">
      <w:pPr>
        <w:pStyle w:val="17"/>
        <w:spacing w:before="312" w:after="156" w:line="500" w:lineRule="exact"/>
        <w:outlineLvl w:val="1"/>
        <w:rPr>
          <w:rFonts w:hint="eastAsia" w:ascii="宋体" w:hAnsi="宋体" w:eastAsia="宋体" w:cs="宋体"/>
          <w:b/>
          <w:bCs/>
          <w:color w:val="auto"/>
          <w:kern w:val="2"/>
          <w:sz w:val="28"/>
          <w:szCs w:val="28"/>
          <w:lang w:val="en-US" w:eastAsia="zh-CN" w:bidi="ar-SA"/>
        </w:rPr>
      </w:pPr>
      <w:bookmarkStart w:id="111" w:name="_Toc14824"/>
      <w:bookmarkStart w:id="112" w:name="_Toc26862"/>
      <w:bookmarkStart w:id="113" w:name="_Toc8821"/>
      <w:r>
        <w:rPr>
          <w:rFonts w:hint="eastAsia" w:ascii="宋体" w:hAnsi="宋体" w:eastAsia="宋体" w:cs="宋体"/>
          <w:b/>
          <w:bCs/>
          <w:color w:val="auto"/>
          <w:kern w:val="2"/>
          <w:sz w:val="28"/>
          <w:szCs w:val="28"/>
          <w:lang w:val="en-US" w:eastAsia="zh-CN" w:bidi="ar-SA"/>
        </w:rPr>
        <w:t>20、利用河道、湖泊、水库从事养殖、旅游、体育、餐饮等活动，不符合水功能区划，妨碍河道行洪、影响河势稳定和水工程运行安全的</w:t>
      </w:r>
      <w:bookmarkEnd w:id="111"/>
      <w:bookmarkEnd w:id="112"/>
      <w:bookmarkEnd w:id="113"/>
    </w:p>
    <w:p w14:paraId="7DF44D60">
      <w:pPr>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54E3F05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安徽省实施〈中华人民共和国水法〉办法》第四十三条：违反本办法第十七条第一款规定，不符合水功能区划，妨碍河道行洪、影响河势稳定和水工程运行安全的，由县级以上人民政府水行政主管部门责令其停止违法行为，限期拆除违法建筑物、构筑物，恢复原状；逾期不拆除、不恢复原状的，强行拆除，所需费用由违法单位或者个人负担，并处二万元以上十万元以下的罚款。</w:t>
      </w:r>
    </w:p>
    <w:p w14:paraId="1218CCCE">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7414587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1、强行拆除代为恢复原状费用预算在2万元以下的，处2万元以上3万元以下的罚款；</w:t>
      </w:r>
    </w:p>
    <w:p w14:paraId="276FD71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2、强行拆除代为恢复原状费用预算在2万元以上3万元以下的，处3万元以上5万元以下的罚款；</w:t>
      </w:r>
    </w:p>
    <w:p w14:paraId="76451AF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3、强行拆除代为恢复原状费用预算在3万元以上5万元以下的，处5万元以上7万元以下的罚款；</w:t>
      </w:r>
    </w:p>
    <w:p w14:paraId="34181ED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4、强行拆除代为恢复原状费用预算在5万元以上的，处7万元以上10万元以下的罚款。</w:t>
      </w:r>
    </w:p>
    <w:p w14:paraId="62C389EE">
      <w:pPr>
        <w:pStyle w:val="17"/>
        <w:spacing w:before="312" w:after="156" w:line="500" w:lineRule="exact"/>
        <w:outlineLvl w:val="1"/>
        <w:rPr>
          <w:rFonts w:hint="eastAsia" w:ascii="宋体" w:hAnsi="宋体" w:eastAsia="宋体" w:cs="宋体"/>
          <w:b/>
          <w:bCs/>
          <w:color w:val="auto"/>
          <w:kern w:val="2"/>
          <w:sz w:val="28"/>
          <w:szCs w:val="28"/>
          <w:lang w:val="en-US" w:eastAsia="zh-CN" w:bidi="ar-SA"/>
        </w:rPr>
      </w:pPr>
      <w:bookmarkStart w:id="114" w:name="_Toc4611"/>
      <w:bookmarkStart w:id="115" w:name="_Toc12870"/>
      <w:bookmarkStart w:id="116" w:name="_Toc24516"/>
      <w:r>
        <w:rPr>
          <w:rFonts w:hint="eastAsia" w:ascii="宋体" w:hAnsi="宋体" w:eastAsia="宋体" w:cs="宋体"/>
          <w:b/>
          <w:bCs/>
          <w:color w:val="auto"/>
          <w:kern w:val="2"/>
          <w:sz w:val="28"/>
          <w:szCs w:val="28"/>
          <w:lang w:val="en-US" w:eastAsia="zh-CN" w:bidi="ar-SA"/>
        </w:rPr>
        <w:t>21、建设水工程，未取得有管辖权的水行政主管部门按照管理权限签署的符合流域综合规划要求的规划同意书的，在河道管理范围内建设桥梁、码头和其他拦河、跨河、临河建筑物、构筑物，铺设跨河管道、电缆，工程建设方案未经有管辖权的水行政主管部门或者省设置的水工程管理单位按照规定的权限审查同意的以及虽经水行政主管部门同意，但未按照要求修建工程设施的</w:t>
      </w:r>
      <w:bookmarkEnd w:id="114"/>
      <w:bookmarkEnd w:id="115"/>
      <w:bookmarkEnd w:id="116"/>
    </w:p>
    <w:p w14:paraId="70DD9512">
      <w:pPr>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1065B55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安徽省实施〈中华人民共和国水法〉办法》第四十五条：违反本办法第二十二条第一款、第二款规定的，由县级以上人民政府水行政主管部门责令停止违法行为，限期补办有关手续；逾期不补办或者补办未被批准的，责令限期拆除相关设施；逾期不拆除的，强行拆除，所需费用由违法单位或者个人负担，并处一万元以上十万元以下的罚款。</w:t>
      </w:r>
    </w:p>
    <w:p w14:paraId="6488F20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虽经水行政主管部门同意，但未按照要求修建第一款、第二款所列工程设施的，由县级以上人民政府水行政主管部门责令限期改正，按照情节轻重，处一万元以上十万元以下的罚款。</w:t>
      </w:r>
    </w:p>
    <w:p w14:paraId="5AB51A59">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1921E20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1、建设水工程，未取得有管辖权的水行政主管部门按照管理权限签署的符合流域综合规划要求的规划同意书的裁量权基准参照《中华人民共和国防洪法》第五十三条裁量权基准；</w:t>
      </w:r>
    </w:p>
    <w:p w14:paraId="0EE75BA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在河道管理范围内建设桥梁、码头和其他拦河、跨河、临河建筑物、构筑物，铺设跨河管道、电缆，工程建设方案未经有管辖权的水行政主管部门或者省设置的水工程管理单位按照规定的权限审查同意的裁量权基准参照《中华人民共和国水法》第六十五条第二款裁量权基准；</w:t>
      </w:r>
    </w:p>
    <w:p w14:paraId="7F5DF81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3、虽经水行政主管部门同意，但未按照要求修建工程设施的裁量权基准参照《中华人民共和国水法》第六十五条第三款裁量权基准。</w:t>
      </w:r>
    </w:p>
    <w:p w14:paraId="116EF899">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hint="eastAsia" w:ascii="宋体" w:hAnsi="宋体" w:eastAsia="宋体" w:cs="Times New Roman"/>
          <w:color w:val="auto"/>
          <w:sz w:val="28"/>
          <w:szCs w:val="28"/>
          <w:lang w:val="en-US" w:eastAsia="zh-CN"/>
        </w:rPr>
      </w:pPr>
    </w:p>
    <w:p w14:paraId="40A56A95">
      <w:pPr>
        <w:keepNext w:val="0"/>
        <w:keepLines w:val="0"/>
        <w:pageBreakBefore w:val="0"/>
        <w:widowControl w:val="0"/>
        <w:kinsoku/>
        <w:wordWrap/>
        <w:overflowPunct/>
        <w:topLinePunct w:val="0"/>
        <w:autoSpaceDE/>
        <w:autoSpaceDN/>
        <w:bidi w:val="0"/>
        <w:adjustRightInd/>
        <w:snapToGrid/>
        <w:spacing w:line="340" w:lineRule="exact"/>
        <w:jc w:val="both"/>
        <w:textAlignment w:val="auto"/>
        <w:outlineLvl w:val="1"/>
        <w:rPr>
          <w:rFonts w:hint="eastAsia" w:ascii="宋体" w:hAnsi="宋体" w:eastAsia="宋体" w:cs="宋体"/>
          <w:b/>
          <w:bCs/>
          <w:color w:val="auto"/>
          <w:kern w:val="2"/>
          <w:sz w:val="28"/>
          <w:szCs w:val="28"/>
          <w:lang w:val="en-US" w:eastAsia="zh-CN" w:bidi="ar-SA"/>
        </w:rPr>
      </w:pPr>
      <w:bookmarkStart w:id="117" w:name="_Toc9528"/>
      <w:bookmarkStart w:id="118" w:name="_Toc26152"/>
      <w:bookmarkStart w:id="119" w:name="_Toc488"/>
      <w:r>
        <w:rPr>
          <w:rFonts w:hint="eastAsia" w:ascii="宋体" w:hAnsi="宋体" w:eastAsia="宋体" w:cs="宋体"/>
          <w:b/>
          <w:bCs/>
          <w:color w:val="auto"/>
          <w:kern w:val="2"/>
          <w:sz w:val="28"/>
          <w:szCs w:val="28"/>
          <w:lang w:val="en-US" w:eastAsia="zh-CN" w:bidi="ar-SA"/>
        </w:rPr>
        <w:t>22、水利水电、航运枢纽等工程未将生态用水调度纳入日常运行调度规程的；</w:t>
      </w:r>
      <w:bookmarkEnd w:id="117"/>
      <w:bookmarkEnd w:id="118"/>
      <w:bookmarkEnd w:id="119"/>
    </w:p>
    <w:p w14:paraId="16B9CBEA">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hint="eastAsia" w:ascii="宋体" w:hAnsi="宋体" w:eastAsia="宋体" w:cs="Times New Roman"/>
          <w:color w:val="auto"/>
          <w:sz w:val="28"/>
          <w:szCs w:val="28"/>
          <w:lang w:val="en-US" w:eastAsia="zh-CN"/>
        </w:rPr>
      </w:pPr>
    </w:p>
    <w:p w14:paraId="5726DC27">
      <w:pPr>
        <w:keepNext w:val="0"/>
        <w:keepLines w:val="0"/>
        <w:pageBreakBefore w:val="0"/>
        <w:widowControl w:val="0"/>
        <w:kinsoku/>
        <w:wordWrap/>
        <w:overflowPunct/>
        <w:topLinePunct w:val="0"/>
        <w:autoSpaceDE/>
        <w:autoSpaceDN/>
        <w:bidi w:val="0"/>
        <w:adjustRightInd/>
        <w:snapToGrid/>
        <w:spacing w:line="340" w:lineRule="exact"/>
        <w:ind w:firstLine="562" w:firstLineChars="200"/>
        <w:jc w:val="left"/>
        <w:textAlignment w:val="auto"/>
        <w:rPr>
          <w:rFonts w:hint="eastAsia" w:hAnsi="宋体" w:eastAsia="宋体" w:cs="宋体"/>
          <w:b/>
          <w:color w:val="auto"/>
          <w:sz w:val="28"/>
          <w:szCs w:val="28"/>
          <w:highlight w:val="none"/>
          <w:lang w:val="en-US" w:eastAsia="zh-CN"/>
        </w:rPr>
      </w:pPr>
      <w:r>
        <w:rPr>
          <w:rFonts w:hint="eastAsia" w:hAnsi="宋体" w:eastAsia="宋体" w:cs="宋体"/>
          <w:b/>
          <w:color w:val="auto"/>
          <w:sz w:val="28"/>
          <w:szCs w:val="28"/>
          <w:highlight w:val="none"/>
          <w:lang w:val="en-US" w:eastAsia="zh-CN"/>
        </w:rPr>
        <w:t>处罚依据</w:t>
      </w:r>
    </w:p>
    <w:p w14:paraId="193702F7">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left"/>
        <w:textAlignment w:val="auto"/>
        <w:rPr>
          <w:rFonts w:hint="eastAsia" w:ascii="宋体" w:hAnsi="宋体" w:eastAsia="宋体" w:cs="Times New Roman"/>
          <w:color w:val="auto"/>
          <w:sz w:val="28"/>
          <w:szCs w:val="28"/>
          <w:highlight w:val="none"/>
          <w:lang w:val="en-US" w:eastAsia="zh-CN"/>
        </w:rPr>
      </w:pPr>
      <w:r>
        <w:rPr>
          <w:rFonts w:hint="eastAsia" w:hAnsi="宋体" w:eastAsia="宋体" w:cs="宋体"/>
          <w:b w:val="0"/>
          <w:bCs/>
          <w:color w:val="auto"/>
          <w:sz w:val="28"/>
          <w:szCs w:val="28"/>
          <w:highlight w:val="none"/>
          <w:lang w:val="en-US" w:eastAsia="zh-CN"/>
        </w:rPr>
        <w:t>《长江保护法》</w:t>
      </w:r>
      <w:r>
        <w:rPr>
          <w:rFonts w:hint="eastAsia" w:ascii="宋体" w:hAnsi="宋体" w:eastAsia="宋体" w:cs="Times New Roman"/>
          <w:color w:val="auto"/>
          <w:sz w:val="28"/>
          <w:szCs w:val="28"/>
          <w:highlight w:val="none"/>
          <w:lang w:val="en-US" w:eastAsia="zh-CN"/>
        </w:rPr>
        <w:t>第八十四条　违反本法规定，有下列行为之一的，由有关主管部门按照职责分工，责令停止违法行为，给予警告，并处一万元以上十万元以下罚款；情节严重的，并处十万元以上五十万元以下罚款：……</w:t>
      </w:r>
    </w:p>
    <w:p w14:paraId="2A66D89D">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left"/>
        <w:textAlignment w:val="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（三）水利水电、航运枢纽等工程未将生态用水调度纳入日常运行调度规程的；</w:t>
      </w:r>
    </w:p>
    <w:p w14:paraId="50AC46F8">
      <w:pPr>
        <w:pStyle w:val="6"/>
        <w:spacing w:line="500" w:lineRule="exact"/>
        <w:ind w:firstLine="843" w:firstLineChars="300"/>
        <w:rPr>
          <w:rFonts w:hint="eastAsia" w:hAnsi="宋体" w:eastAsia="宋体" w:cs="宋体"/>
          <w:b/>
          <w:color w:val="auto"/>
          <w:sz w:val="28"/>
          <w:szCs w:val="28"/>
          <w:highlight w:val="none"/>
          <w:lang w:val="en-US" w:eastAsia="zh-CN"/>
        </w:rPr>
      </w:pPr>
      <w:r>
        <w:rPr>
          <w:rFonts w:hint="eastAsia" w:hAnsi="宋体" w:eastAsia="宋体" w:cs="宋体"/>
          <w:b/>
          <w:color w:val="auto"/>
          <w:sz w:val="28"/>
          <w:szCs w:val="28"/>
          <w:highlight w:val="none"/>
          <w:lang w:val="en-US" w:eastAsia="zh-CN"/>
        </w:rPr>
        <w:t>裁量权基准</w:t>
      </w:r>
    </w:p>
    <w:p w14:paraId="5B0051EF">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both"/>
        <w:textAlignment w:val="auto"/>
        <w:rPr>
          <w:rFonts w:hint="eastAsia" w:ascii="宋体" w:hAnsi="宋体" w:eastAsia="宋体" w:cs="Times New Roman"/>
          <w:b w:val="0"/>
          <w:bCs w:val="0"/>
          <w:color w:val="auto"/>
          <w:sz w:val="28"/>
          <w:szCs w:val="28"/>
          <w:highlight w:val="none"/>
          <w:lang w:val="en-US" w:eastAsia="zh-CN"/>
        </w:rPr>
      </w:pPr>
      <w:r>
        <w:rPr>
          <w:rFonts w:hint="eastAsia" w:ascii="宋体" w:hAnsi="宋体" w:eastAsia="宋体" w:cs="Times New Roman"/>
          <w:b w:val="0"/>
          <w:bCs w:val="0"/>
          <w:color w:val="auto"/>
          <w:sz w:val="28"/>
          <w:szCs w:val="28"/>
          <w:highlight w:val="none"/>
          <w:lang w:val="en-US" w:eastAsia="zh-CN"/>
        </w:rPr>
        <w:t>1、水利水电、航运枢纽等工程未将生态用水调度纳入日常运行调度规程的，实际调度过程中生态流量考核不合格且不满足程度10%以下的，可处1万元以上5万元以下罚款；</w:t>
      </w:r>
    </w:p>
    <w:p w14:paraId="70EB62EE">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both"/>
        <w:textAlignment w:val="auto"/>
        <w:rPr>
          <w:rFonts w:hint="eastAsia" w:ascii="宋体" w:hAnsi="宋体" w:eastAsia="宋体" w:cs="Times New Roman"/>
          <w:b w:val="0"/>
          <w:bCs w:val="0"/>
          <w:color w:val="auto"/>
          <w:sz w:val="28"/>
          <w:szCs w:val="28"/>
          <w:highlight w:val="none"/>
          <w:lang w:val="en-US" w:eastAsia="zh-CN"/>
        </w:rPr>
      </w:pPr>
      <w:r>
        <w:rPr>
          <w:rFonts w:hint="eastAsia" w:ascii="宋体" w:hAnsi="宋体" w:eastAsia="宋体" w:cs="Times New Roman"/>
          <w:b w:val="0"/>
          <w:bCs w:val="0"/>
          <w:color w:val="auto"/>
          <w:sz w:val="28"/>
          <w:szCs w:val="28"/>
          <w:highlight w:val="none"/>
          <w:lang w:val="en-US" w:eastAsia="zh-CN"/>
        </w:rPr>
        <w:t>2、水利水电、航运枢纽等工程未将生态用水调度纳入日常运行调度规程的，实际调度过程中生态流量考核不合格且不满足程度在10%以上不足20%的，可处5万元以上10万元以下罚款；</w:t>
      </w:r>
    </w:p>
    <w:p w14:paraId="732DBCC0">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both"/>
        <w:textAlignment w:val="auto"/>
        <w:rPr>
          <w:rFonts w:hint="eastAsia" w:ascii="宋体" w:hAnsi="宋体" w:eastAsia="宋体" w:cs="Times New Roman"/>
          <w:b w:val="0"/>
          <w:bCs w:val="0"/>
          <w:color w:val="auto"/>
          <w:sz w:val="28"/>
          <w:szCs w:val="28"/>
          <w:highlight w:val="none"/>
          <w:lang w:val="en-US" w:eastAsia="zh-CN"/>
        </w:rPr>
      </w:pPr>
      <w:r>
        <w:rPr>
          <w:rFonts w:hint="eastAsia" w:ascii="宋体" w:hAnsi="宋体" w:eastAsia="宋体" w:cs="Times New Roman"/>
          <w:b w:val="0"/>
          <w:bCs w:val="0"/>
          <w:color w:val="auto"/>
          <w:sz w:val="28"/>
          <w:szCs w:val="28"/>
          <w:highlight w:val="none"/>
          <w:lang w:val="en-US" w:eastAsia="zh-CN"/>
        </w:rPr>
        <w:t>3、水利水电、航运枢纽等工程未将生态用水调度纳入日常运行调度规程的，实际调度过程中生态流量考核不合格且不满足程度在20%以上不足30%的，可处10万元以上20万元以下罚款；</w:t>
      </w:r>
    </w:p>
    <w:p w14:paraId="4EFA06CA">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both"/>
        <w:textAlignment w:val="auto"/>
        <w:rPr>
          <w:rFonts w:hint="eastAsia" w:ascii="宋体" w:hAnsi="宋体" w:eastAsia="宋体" w:cs="Times New Roman"/>
          <w:b w:val="0"/>
          <w:bCs w:val="0"/>
          <w:color w:val="auto"/>
          <w:sz w:val="28"/>
          <w:szCs w:val="28"/>
          <w:lang w:val="en-US" w:eastAsia="zh-CN"/>
        </w:rPr>
      </w:pPr>
      <w:r>
        <w:rPr>
          <w:rFonts w:hint="eastAsia" w:ascii="宋体" w:hAnsi="宋体" w:eastAsia="宋体" w:cs="Times New Roman"/>
          <w:b w:val="0"/>
          <w:bCs w:val="0"/>
          <w:color w:val="auto"/>
          <w:sz w:val="28"/>
          <w:szCs w:val="28"/>
          <w:highlight w:val="none"/>
          <w:lang w:val="en-US" w:eastAsia="zh-CN"/>
        </w:rPr>
        <w:t>4、水利水电、航运枢纽等工程未将生态用水调度纳入日常运行调度规程的，实际调度过程中生态流量考核不合格且不满足程度在30%以上的，可处20万元以上50万元以下罚款。</w:t>
      </w:r>
    </w:p>
    <w:p w14:paraId="2A7A9DED">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hint="eastAsia" w:ascii="宋体" w:hAnsi="宋体" w:eastAsia="宋体" w:cs="Times New Roman"/>
          <w:b w:val="0"/>
          <w:bCs w:val="0"/>
          <w:color w:val="auto"/>
          <w:sz w:val="28"/>
          <w:szCs w:val="28"/>
          <w:lang w:val="en-US" w:eastAsia="zh-CN"/>
        </w:rPr>
      </w:pPr>
    </w:p>
    <w:p w14:paraId="345550FC">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hint="eastAsia" w:ascii="宋体" w:hAnsi="宋体" w:eastAsia="宋体" w:cs="Times New Roman"/>
          <w:color w:val="auto"/>
          <w:sz w:val="28"/>
          <w:szCs w:val="28"/>
          <w:lang w:val="en-US" w:eastAsia="zh-CN"/>
        </w:rPr>
      </w:pPr>
    </w:p>
    <w:p w14:paraId="198963ED">
      <w:pPr>
        <w:pStyle w:val="6"/>
        <w:spacing w:line="500" w:lineRule="exact"/>
        <w:ind w:firstLine="840" w:firstLineChars="300"/>
        <w:rPr>
          <w:rFonts w:hint="eastAsia" w:ascii="宋体" w:hAnsi="宋体" w:eastAsia="宋体" w:cs="Times New Roman"/>
          <w:color w:val="auto"/>
          <w:kern w:val="2"/>
          <w:sz w:val="28"/>
          <w:szCs w:val="28"/>
          <w:lang w:val="en-US" w:eastAsia="zh-CN" w:bidi="ar-SA"/>
        </w:rPr>
      </w:pPr>
    </w:p>
    <w:p w14:paraId="4F189754">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center"/>
        <w:textAlignment w:val="auto"/>
        <w:outlineLvl w:val="0"/>
        <w:rPr>
          <w:rFonts w:hint="eastAsia" w:ascii="宋体" w:hAnsi="宋体"/>
          <w:color w:val="auto"/>
          <w:sz w:val="28"/>
          <w:szCs w:val="28"/>
        </w:rPr>
      </w:pPr>
      <w:r>
        <w:rPr>
          <w:rFonts w:hint="eastAsia" w:ascii="宋体" w:hAnsi="宋体" w:eastAsia="宋体" w:cs="Times New Roman"/>
          <w:color w:val="auto"/>
          <w:sz w:val="28"/>
          <w:szCs w:val="28"/>
          <w:lang w:val="en-US" w:eastAsia="zh-CN"/>
        </w:rPr>
        <w:br w:type="page"/>
      </w:r>
      <w:bookmarkStart w:id="120" w:name="_Toc11331"/>
      <w:bookmarkStart w:id="121" w:name="_Toc427247559"/>
      <w:bookmarkStart w:id="122" w:name="_Toc8171"/>
      <w:bookmarkStart w:id="123" w:name="_Toc21236"/>
      <w:r>
        <w:rPr>
          <w:rFonts w:hint="eastAsia" w:ascii="黑体" w:hAnsi="黑体" w:eastAsia="黑体" w:cs="黑体"/>
          <w:color w:val="auto"/>
          <w:sz w:val="32"/>
          <w:szCs w:val="32"/>
        </w:rPr>
        <w:t>二、河道采砂管理</w:t>
      </w:r>
      <w:bookmarkEnd w:id="120"/>
      <w:bookmarkEnd w:id="121"/>
      <w:bookmarkEnd w:id="122"/>
      <w:bookmarkEnd w:id="123"/>
    </w:p>
    <w:p w14:paraId="1FA88294">
      <w:pPr>
        <w:pStyle w:val="18"/>
        <w:jc w:val="both"/>
        <w:outlineLvl w:val="1"/>
        <w:rPr>
          <w:rFonts w:hint="eastAsia" w:ascii="宋体" w:hAnsi="宋体" w:eastAsia="宋体"/>
          <w:color w:val="auto"/>
          <w:lang w:eastAsia="zh-CN"/>
        </w:rPr>
      </w:pPr>
      <w:bookmarkStart w:id="124" w:name="_Toc13257"/>
      <w:bookmarkStart w:id="125" w:name="_Toc22301"/>
      <w:bookmarkStart w:id="126" w:name="_Toc427247560"/>
      <w:bookmarkStart w:id="127" w:name="_Toc7123"/>
      <w:r>
        <w:rPr>
          <w:rFonts w:hint="eastAsia" w:ascii="宋体" w:hAnsi="宋体"/>
          <w:color w:val="auto"/>
        </w:rPr>
        <w:t>（一）长江</w:t>
      </w:r>
      <w:r>
        <w:rPr>
          <w:rFonts w:hint="eastAsia" w:ascii="宋体" w:hAnsi="宋体"/>
          <w:color w:val="auto"/>
          <w:lang w:eastAsia="zh-CN"/>
        </w:rPr>
        <w:t>河道</w:t>
      </w:r>
      <w:r>
        <w:rPr>
          <w:rFonts w:hint="eastAsia" w:ascii="宋体" w:hAnsi="宋体"/>
          <w:color w:val="auto"/>
        </w:rPr>
        <w:t>采砂管理</w:t>
      </w:r>
      <w:bookmarkEnd w:id="124"/>
      <w:bookmarkEnd w:id="125"/>
      <w:bookmarkEnd w:id="126"/>
      <w:bookmarkEnd w:id="127"/>
    </w:p>
    <w:p w14:paraId="5BFC50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outlineLvl w:val="1"/>
        <w:rPr>
          <w:rFonts w:hint="eastAsia" w:ascii="宋体" w:hAnsi="宋体" w:eastAsia="宋体" w:cs="宋体"/>
          <w:b/>
          <w:bCs/>
          <w:color w:val="auto"/>
          <w:kern w:val="2"/>
          <w:sz w:val="28"/>
          <w:szCs w:val="28"/>
          <w:lang w:val="en-US" w:eastAsia="zh-CN" w:bidi="ar-SA"/>
        </w:rPr>
      </w:pPr>
      <w:bookmarkStart w:id="128" w:name="_Toc422474719"/>
      <w:bookmarkStart w:id="129" w:name="_Toc427247569"/>
      <w:r>
        <w:rPr>
          <w:rFonts w:hint="eastAsia" w:ascii="宋体" w:hAnsi="宋体" w:eastAsia="宋体" w:cs="宋体"/>
          <w:b/>
          <w:bCs/>
          <w:color w:val="auto"/>
          <w:kern w:val="2"/>
          <w:sz w:val="28"/>
          <w:szCs w:val="28"/>
          <w:lang w:val="en-US" w:eastAsia="zh-CN" w:bidi="ar-SA"/>
        </w:rPr>
        <w:t xml:space="preserve">  </w:t>
      </w:r>
      <w:bookmarkStart w:id="130" w:name="_Toc9698"/>
      <w:bookmarkStart w:id="131" w:name="_Toc427247561"/>
      <w:bookmarkStart w:id="132" w:name="_Toc18814"/>
      <w:bookmarkStart w:id="133" w:name="_Toc14271"/>
      <w:bookmarkStart w:id="134" w:name="_Toc417908852"/>
      <w:r>
        <w:rPr>
          <w:rFonts w:hint="eastAsia" w:ascii="宋体" w:hAnsi="宋体" w:eastAsia="宋体" w:cs="宋体"/>
          <w:b/>
          <w:bCs/>
          <w:color w:val="auto"/>
          <w:kern w:val="2"/>
          <w:sz w:val="28"/>
          <w:szCs w:val="28"/>
          <w:lang w:val="en-US" w:eastAsia="zh-CN" w:bidi="ar-SA"/>
        </w:rPr>
        <w:t>1、未办理河道采砂许可证，擅自在长江采砂的</w:t>
      </w:r>
      <w:bookmarkEnd w:id="130"/>
      <w:bookmarkEnd w:id="131"/>
      <w:bookmarkEnd w:id="132"/>
      <w:bookmarkEnd w:id="133"/>
      <w:bookmarkEnd w:id="134"/>
    </w:p>
    <w:p w14:paraId="6B6C9543">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02319EE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《长江保护法》第九十一条　违反本法规定，在长江流域未依法取得许可从事采砂活动，或者在禁止采砂区和禁止采砂期从事采砂活动的，由国务院水行政主管部门有关流域管理机构或者县级以上地方人民政府水行政主管部门责令停止违法行为，没收违法所得以及用于违法活动的船舶、设备、工具，并处货值金额二倍以上二十倍以下罚款；货值金额不足十万元的，并处二十万元以上二百万元以下罚款；已经取得河道采砂许可证的，吊销河道采砂许可证。</w:t>
      </w:r>
    </w:p>
    <w:p w14:paraId="6EACA28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yellow"/>
          <w:lang w:val="en-US" w:eastAsia="zh-CN"/>
        </w:rPr>
      </w:pPr>
    </w:p>
    <w:p w14:paraId="6124C4C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《长江河道采砂管理条例》</w:t>
      </w:r>
      <w:r>
        <w:rPr>
          <w:rFonts w:hint="default" w:ascii="宋体" w:hAnsi="宋体" w:eastAsia="宋体" w:cs="Times New Roman"/>
          <w:color w:val="auto"/>
          <w:sz w:val="28"/>
          <w:szCs w:val="28"/>
          <w:lang w:val="en-US" w:eastAsia="zh-CN"/>
        </w:rPr>
        <w:t>第十八条 违反本条例规定，未办理河道采砂许可证，擅自在长江采砂的，由县级以上地方人民政府水行政主管部门或者长江水利委员会依据职权，责令停止违法行为，没收违法开采的砂石和违法所得以及采砂船舶和挖掘机械等作业设备、工具，并处违法开采的砂石货值金额2倍以上20倍以下的罚款；货值金额不足10万元的，并处20万元以上200万元以下的罚款；构成犯罪的，依法追究刑事责任。</w:t>
      </w:r>
    </w:p>
    <w:p w14:paraId="0D21DA91">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5D64BFC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1.货值金额不足2万元的，处20万元罚款;</w:t>
      </w:r>
    </w:p>
    <w:p w14:paraId="25B89D3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2.货值金额2万元以上，不足5万元的，处20万以上50万元以下罚款;</w:t>
      </w:r>
    </w:p>
    <w:p w14:paraId="06C0FD0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3.货值金额5万元以上，不足8万元的，处50万以上120万元以下罚款;</w:t>
      </w:r>
    </w:p>
    <w:p w14:paraId="6C18558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4.货值金额8万元以上，不足10万元的，处120万以上200万元以下罚款;</w:t>
      </w:r>
    </w:p>
    <w:p w14:paraId="04605F4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5.货值金额10万元以上的，处货值金额20倍罚款;</w:t>
      </w:r>
      <w:r>
        <w:rPr>
          <w:rFonts w:hint="eastAsia" w:ascii="宋体" w:hAnsi="宋体" w:eastAsia="宋体" w:cs="Times New Roman"/>
          <w:color w:val="auto"/>
          <w:sz w:val="28"/>
          <w:szCs w:val="28"/>
          <w:lang w:val="en-US" w:eastAsia="zh-CN"/>
        </w:rPr>
        <w:br w:type="textWrapping"/>
      </w:r>
      <w:r>
        <w:rPr>
          <w:rFonts w:hint="eastAsia" w:ascii="宋体" w:hAnsi="宋体" w:eastAsia="宋体" w:cs="Times New Roman"/>
          <w:color w:val="auto"/>
          <w:sz w:val="28"/>
          <w:szCs w:val="28"/>
          <w:lang w:val="en-US" w:eastAsia="zh-CN"/>
        </w:rPr>
        <w:t>　  备注：涉嫌犯罪需移送的按照有关规定处理。</w:t>
      </w:r>
    </w:p>
    <w:p w14:paraId="6AFB2E5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p>
    <w:p w14:paraId="74A595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outlineLvl w:val="1"/>
        <w:rPr>
          <w:rFonts w:hint="default" w:ascii="宋体" w:hAnsi="宋体" w:eastAsia="宋体" w:cs="宋体"/>
          <w:b/>
          <w:bCs/>
          <w:color w:val="auto"/>
          <w:kern w:val="2"/>
          <w:sz w:val="28"/>
          <w:szCs w:val="28"/>
          <w:lang w:val="en-US" w:eastAsia="zh-CN" w:bidi="ar-SA"/>
        </w:rPr>
      </w:pPr>
      <w:bookmarkStart w:id="135" w:name="_Toc5499"/>
      <w:bookmarkStart w:id="136" w:name="_Toc25189"/>
      <w:bookmarkStart w:id="137" w:name="_Toc15584"/>
      <w:r>
        <w:rPr>
          <w:rFonts w:hint="eastAsia" w:ascii="宋体" w:hAnsi="宋体" w:eastAsia="宋体" w:cs="宋体"/>
          <w:b/>
          <w:bCs/>
          <w:color w:val="auto"/>
          <w:kern w:val="2"/>
          <w:sz w:val="28"/>
          <w:szCs w:val="28"/>
          <w:lang w:val="en-US" w:eastAsia="zh-CN" w:bidi="ar-SA"/>
        </w:rPr>
        <w:t>2、</w:t>
      </w:r>
      <w:r>
        <w:rPr>
          <w:rFonts w:hint="default" w:ascii="宋体" w:hAnsi="宋体" w:eastAsia="宋体" w:cs="宋体"/>
          <w:b/>
          <w:bCs/>
          <w:color w:val="auto"/>
          <w:kern w:val="2"/>
          <w:sz w:val="28"/>
          <w:szCs w:val="28"/>
          <w:lang w:val="en-US" w:eastAsia="zh-CN" w:bidi="ar-SA"/>
        </w:rPr>
        <w:t>采砂单位、个人</w:t>
      </w:r>
      <w:r>
        <w:rPr>
          <w:rFonts w:hint="eastAsia" w:ascii="宋体" w:hAnsi="宋体" w:eastAsia="宋体" w:cs="宋体"/>
          <w:b/>
          <w:bCs/>
          <w:color w:val="auto"/>
          <w:kern w:val="2"/>
          <w:sz w:val="28"/>
          <w:szCs w:val="28"/>
          <w:lang w:val="en-US" w:eastAsia="zh-CN" w:bidi="ar-SA"/>
        </w:rPr>
        <w:t>未按照河道采砂许可证规定的要求采砂的</w:t>
      </w:r>
      <w:bookmarkEnd w:id="135"/>
      <w:bookmarkEnd w:id="136"/>
      <w:bookmarkEnd w:id="137"/>
    </w:p>
    <w:p w14:paraId="7B9BBB57">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76F6D15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cyan"/>
          <w:lang w:val="en-US" w:eastAsia="zh-CN"/>
        </w:rPr>
      </w:pPr>
      <w:r>
        <w:rPr>
          <w:rFonts w:hint="eastAsia" w:ascii="宋体" w:hAnsi="宋体" w:eastAsia="宋体" w:cs="Times New Roman"/>
          <w:color w:val="auto"/>
          <w:sz w:val="28"/>
          <w:szCs w:val="28"/>
          <w:highlight w:val="none"/>
          <w:lang w:val="en-US" w:eastAsia="zh-CN"/>
        </w:rPr>
        <w:t>《长江保护法》第九十一条　违反本法规定，在长江流域未依法取得许可从事采砂活动，或者在禁止采砂区和禁止采砂期从事采砂活动的，由国务院水行政主管部门有关流域管理机构或者县级以上地方人民政府水行政主管部门责令停止违法行为，没收违法所得以及用于违法活动的船舶、设备、工具，并处货值金额二倍以上二十倍以下罚款；货值金额不足十万元的，并处二十万元以上二百万元以下罚款；已经取得河道采砂许可证的，吊销河道采砂许可证。</w:t>
      </w:r>
    </w:p>
    <w:p w14:paraId="313C840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p>
    <w:p w14:paraId="4B364B2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《长江河道采砂管理条例》</w:t>
      </w:r>
      <w:r>
        <w:rPr>
          <w:rFonts w:hint="default" w:ascii="宋体" w:hAnsi="宋体" w:eastAsia="宋体" w:cs="Times New Roman"/>
          <w:color w:val="auto"/>
          <w:sz w:val="28"/>
          <w:szCs w:val="28"/>
          <w:lang w:val="en-US" w:eastAsia="zh-CN"/>
        </w:rPr>
        <w:t>第十九条 违反本条例规定，采砂单位、个人未按照河道采砂许可证规定的要求采砂的，由县级以上地方人民政府水行政主管部门或者长江水利委员会依据职权，责令停止违法行为，没收违法开采的砂石和违法所得，并处违法开采的砂石货值金额1倍以上2倍以下的罚款；情节严重或者在禁采区、禁采期采砂的，没收违法开采的砂石和违法所得以及采砂船舶和挖掘机械等作业设备、工具，吊销河道采砂许可证，并处违法开采的砂石货值金额2倍以上20倍以下的罚款，货值金额不足10万元的，并处20万元以上200万元以下的罚款；构成犯罪的，依法追究刑事责任。</w:t>
      </w:r>
    </w:p>
    <w:p w14:paraId="56F29467">
      <w:pPr>
        <w:pStyle w:val="6"/>
        <w:spacing w:line="500" w:lineRule="exact"/>
        <w:ind w:firstLine="843" w:firstLineChars="300"/>
        <w:rPr>
          <w:rFonts w:hint="default"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4E9D594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outlineLvl w:val="1"/>
        <w:rPr>
          <w:rFonts w:hint="eastAsia" w:ascii="宋体" w:hAnsi="宋体" w:eastAsia="宋体" w:cs="Times New Roman"/>
          <w:color w:val="auto"/>
          <w:sz w:val="28"/>
          <w:szCs w:val="28"/>
          <w:lang w:val="en-US" w:eastAsia="zh-CN"/>
        </w:rPr>
      </w:pPr>
      <w:bookmarkStart w:id="138" w:name="_Toc21456"/>
      <w:bookmarkStart w:id="139" w:name="_Toc3046"/>
      <w:r>
        <w:rPr>
          <w:rFonts w:hint="eastAsia" w:ascii="宋体" w:hAnsi="宋体" w:eastAsia="宋体" w:cs="Times New Roman"/>
          <w:color w:val="auto"/>
          <w:sz w:val="28"/>
          <w:szCs w:val="28"/>
          <w:lang w:val="en-US" w:eastAsia="zh-CN"/>
        </w:rPr>
        <w:t>（一）不在采砂许可证规定的地点、时限和深度采砂的</w:t>
      </w:r>
      <w:bookmarkEnd w:id="138"/>
      <w:bookmarkEnd w:id="139"/>
    </w:p>
    <w:p w14:paraId="23711DD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1.采砂点在规划可采区内，超出规定地点100米以下,或者在规定地点内超采时限达12小时以下，或者超出采砂许可规定深度3米以下的，</w:t>
      </w:r>
      <w:r>
        <w:rPr>
          <w:rFonts w:hint="default" w:ascii="宋体" w:hAnsi="宋体" w:eastAsia="宋体" w:cs="Times New Roman"/>
          <w:color w:val="auto"/>
          <w:sz w:val="28"/>
          <w:szCs w:val="28"/>
          <w:lang w:val="en-US" w:eastAsia="zh-CN"/>
        </w:rPr>
        <w:t>处违法开采的砂石货值金额1倍以上2倍以下的罚款</w:t>
      </w:r>
      <w:r>
        <w:rPr>
          <w:rFonts w:hint="eastAsia" w:ascii="宋体" w:hAnsi="宋体" w:eastAsia="宋体" w:cs="Times New Roman"/>
          <w:color w:val="auto"/>
          <w:sz w:val="28"/>
          <w:szCs w:val="28"/>
          <w:lang w:val="en-US" w:eastAsia="zh-CN"/>
        </w:rPr>
        <w:t>；</w:t>
      </w:r>
    </w:p>
    <w:p w14:paraId="2FBCF0C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2.采砂点在规划可采区内，超出规定地点100米以上200米以下,或者在规定地点内超采时限达12小时以上24小时以下，或者超出采砂许可规定深度3米以上5米以下的</w:t>
      </w:r>
      <w:r>
        <w:rPr>
          <w:rFonts w:hint="default" w:ascii="宋体" w:hAnsi="宋体" w:eastAsia="宋体" w:cs="Times New Roman"/>
          <w:color w:val="auto"/>
          <w:sz w:val="28"/>
          <w:szCs w:val="28"/>
          <w:lang w:val="en-US" w:eastAsia="zh-CN"/>
        </w:rPr>
        <w:t>，货值金额不足</w:t>
      </w:r>
      <w:r>
        <w:rPr>
          <w:rFonts w:hint="eastAsia" w:ascii="宋体" w:hAnsi="宋体" w:eastAsia="宋体" w:cs="Times New Roman"/>
          <w:color w:val="auto"/>
          <w:sz w:val="28"/>
          <w:szCs w:val="28"/>
          <w:lang w:val="en-US" w:eastAsia="zh-CN"/>
        </w:rPr>
        <w:t>5</w:t>
      </w:r>
      <w:r>
        <w:rPr>
          <w:rFonts w:hint="default" w:ascii="宋体" w:hAnsi="宋体" w:eastAsia="宋体" w:cs="Times New Roman"/>
          <w:color w:val="auto"/>
          <w:sz w:val="28"/>
          <w:szCs w:val="28"/>
          <w:lang w:val="en-US" w:eastAsia="zh-CN"/>
        </w:rPr>
        <w:t>万元的，处</w:t>
      </w:r>
      <w:r>
        <w:rPr>
          <w:rFonts w:hint="eastAsia" w:ascii="宋体" w:hAnsi="宋体" w:eastAsia="宋体" w:cs="Times New Roman"/>
          <w:color w:val="auto"/>
          <w:sz w:val="28"/>
          <w:szCs w:val="28"/>
          <w:lang w:val="en-US" w:eastAsia="zh-CN"/>
        </w:rPr>
        <w:t>50万元</w:t>
      </w:r>
      <w:r>
        <w:rPr>
          <w:rFonts w:hint="default" w:ascii="宋体" w:hAnsi="宋体" w:eastAsia="宋体" w:cs="Times New Roman"/>
          <w:color w:val="auto"/>
          <w:sz w:val="28"/>
          <w:szCs w:val="28"/>
          <w:lang w:val="en-US" w:eastAsia="zh-CN"/>
        </w:rPr>
        <w:t>的罚款</w:t>
      </w:r>
      <w:r>
        <w:rPr>
          <w:rFonts w:hint="eastAsia" w:ascii="宋体" w:hAnsi="宋体" w:eastAsia="宋体" w:cs="Times New Roman"/>
          <w:color w:val="auto"/>
          <w:sz w:val="28"/>
          <w:szCs w:val="28"/>
          <w:lang w:val="en-US" w:eastAsia="zh-CN"/>
        </w:rPr>
        <w:t>；</w:t>
      </w:r>
      <w:r>
        <w:rPr>
          <w:rFonts w:hint="default" w:ascii="宋体" w:hAnsi="宋体" w:eastAsia="宋体" w:cs="Times New Roman"/>
          <w:color w:val="auto"/>
          <w:sz w:val="28"/>
          <w:szCs w:val="28"/>
          <w:lang w:val="en-US" w:eastAsia="zh-CN"/>
        </w:rPr>
        <w:t>在禁采区、禁采期采砂的</w:t>
      </w:r>
      <w:r>
        <w:rPr>
          <w:rFonts w:hint="eastAsia" w:ascii="宋体" w:hAnsi="宋体" w:eastAsia="宋体" w:cs="Times New Roman"/>
          <w:color w:val="auto"/>
          <w:sz w:val="28"/>
          <w:szCs w:val="28"/>
          <w:lang w:val="en-US" w:eastAsia="zh-CN"/>
        </w:rPr>
        <w:t>，</w:t>
      </w:r>
      <w:r>
        <w:rPr>
          <w:rFonts w:hint="default" w:ascii="宋体" w:hAnsi="宋体" w:eastAsia="宋体" w:cs="Times New Roman"/>
          <w:color w:val="auto"/>
          <w:sz w:val="28"/>
          <w:szCs w:val="28"/>
          <w:lang w:val="en-US" w:eastAsia="zh-CN"/>
        </w:rPr>
        <w:t>货值金额不足</w:t>
      </w:r>
      <w:r>
        <w:rPr>
          <w:rFonts w:hint="eastAsia" w:ascii="宋体" w:hAnsi="宋体" w:eastAsia="宋体" w:cs="Times New Roman"/>
          <w:color w:val="auto"/>
          <w:sz w:val="28"/>
          <w:szCs w:val="28"/>
          <w:lang w:val="en-US" w:eastAsia="zh-CN"/>
        </w:rPr>
        <w:t>5</w:t>
      </w:r>
      <w:r>
        <w:rPr>
          <w:rFonts w:hint="default" w:ascii="宋体" w:hAnsi="宋体" w:eastAsia="宋体" w:cs="Times New Roman"/>
          <w:color w:val="auto"/>
          <w:sz w:val="28"/>
          <w:szCs w:val="28"/>
          <w:lang w:val="en-US" w:eastAsia="zh-CN"/>
        </w:rPr>
        <w:t>万元的，处</w:t>
      </w:r>
      <w:r>
        <w:rPr>
          <w:rFonts w:hint="eastAsia" w:ascii="宋体" w:hAnsi="宋体" w:eastAsia="宋体" w:cs="Times New Roman"/>
          <w:color w:val="auto"/>
          <w:sz w:val="28"/>
          <w:szCs w:val="28"/>
          <w:lang w:val="en-US" w:eastAsia="zh-CN"/>
        </w:rPr>
        <w:t>70万元</w:t>
      </w:r>
      <w:r>
        <w:rPr>
          <w:rFonts w:hint="default" w:ascii="宋体" w:hAnsi="宋体" w:eastAsia="宋体" w:cs="Times New Roman"/>
          <w:color w:val="auto"/>
          <w:sz w:val="28"/>
          <w:szCs w:val="28"/>
          <w:lang w:val="en-US" w:eastAsia="zh-CN"/>
        </w:rPr>
        <w:t>的罚款</w:t>
      </w:r>
      <w:r>
        <w:rPr>
          <w:rFonts w:hint="eastAsia" w:ascii="宋体" w:hAnsi="宋体" w:eastAsia="宋体" w:cs="Times New Roman"/>
          <w:color w:val="auto"/>
          <w:sz w:val="28"/>
          <w:szCs w:val="28"/>
          <w:lang w:val="en-US" w:eastAsia="zh-CN"/>
        </w:rPr>
        <w:t>；</w:t>
      </w:r>
    </w:p>
    <w:p w14:paraId="37BFE3C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3.采砂点在规划可采区内，超出规定地点200米以上300米以下,或者在规定地点内超采时限达24小时以上36小时以下，或者超出采砂许可规定深度5米以上8米以下的</w:t>
      </w:r>
      <w:r>
        <w:rPr>
          <w:rFonts w:hint="default" w:ascii="宋体" w:hAnsi="宋体" w:eastAsia="宋体" w:cs="Times New Roman"/>
          <w:color w:val="auto"/>
          <w:sz w:val="28"/>
          <w:szCs w:val="28"/>
          <w:lang w:val="en-US" w:eastAsia="zh-CN"/>
        </w:rPr>
        <w:t>，货值金额</w:t>
      </w:r>
      <w:r>
        <w:rPr>
          <w:rFonts w:hint="eastAsia" w:ascii="宋体" w:hAnsi="宋体" w:eastAsia="宋体" w:cs="Times New Roman"/>
          <w:color w:val="auto"/>
          <w:sz w:val="28"/>
          <w:szCs w:val="28"/>
          <w:lang w:val="en-US" w:eastAsia="zh-CN"/>
        </w:rPr>
        <w:t>5万元以上</w:t>
      </w:r>
      <w:r>
        <w:rPr>
          <w:rFonts w:hint="default" w:ascii="宋体" w:hAnsi="宋体" w:eastAsia="宋体" w:cs="Times New Roman"/>
          <w:color w:val="auto"/>
          <w:sz w:val="28"/>
          <w:szCs w:val="28"/>
          <w:lang w:val="en-US" w:eastAsia="zh-CN"/>
        </w:rPr>
        <w:t>不足</w:t>
      </w:r>
      <w:r>
        <w:rPr>
          <w:rFonts w:hint="eastAsia" w:ascii="宋体" w:hAnsi="宋体" w:eastAsia="宋体" w:cs="Times New Roman"/>
          <w:color w:val="auto"/>
          <w:sz w:val="28"/>
          <w:szCs w:val="28"/>
          <w:lang w:val="en-US" w:eastAsia="zh-CN"/>
        </w:rPr>
        <w:t>10</w:t>
      </w:r>
      <w:r>
        <w:rPr>
          <w:rFonts w:hint="default" w:ascii="宋体" w:hAnsi="宋体" w:eastAsia="宋体" w:cs="Times New Roman"/>
          <w:color w:val="auto"/>
          <w:sz w:val="28"/>
          <w:szCs w:val="28"/>
          <w:lang w:val="en-US" w:eastAsia="zh-CN"/>
        </w:rPr>
        <w:t>万元的，处</w:t>
      </w:r>
      <w:r>
        <w:rPr>
          <w:rFonts w:hint="eastAsia" w:ascii="宋体" w:hAnsi="宋体" w:eastAsia="宋体" w:cs="Times New Roman"/>
          <w:color w:val="auto"/>
          <w:sz w:val="28"/>
          <w:szCs w:val="28"/>
          <w:lang w:val="en-US" w:eastAsia="zh-CN"/>
        </w:rPr>
        <w:t>1</w:t>
      </w:r>
      <w:r>
        <w:rPr>
          <w:rFonts w:hint="default" w:ascii="宋体" w:hAnsi="宋体" w:eastAsia="宋体" w:cs="Times New Roman"/>
          <w:color w:val="auto"/>
          <w:sz w:val="28"/>
          <w:szCs w:val="28"/>
          <w:lang w:val="en-US" w:eastAsia="zh-CN"/>
        </w:rPr>
        <w:t>00万元的罚款</w:t>
      </w:r>
      <w:r>
        <w:rPr>
          <w:rFonts w:hint="eastAsia" w:ascii="宋体" w:hAnsi="宋体" w:eastAsia="宋体" w:cs="Times New Roman"/>
          <w:color w:val="auto"/>
          <w:sz w:val="28"/>
          <w:szCs w:val="28"/>
          <w:lang w:val="en-US" w:eastAsia="zh-CN"/>
        </w:rPr>
        <w:t>；</w:t>
      </w:r>
      <w:r>
        <w:rPr>
          <w:rFonts w:hint="default" w:ascii="宋体" w:hAnsi="宋体" w:eastAsia="宋体" w:cs="Times New Roman"/>
          <w:color w:val="auto"/>
          <w:sz w:val="28"/>
          <w:szCs w:val="28"/>
          <w:lang w:val="en-US" w:eastAsia="zh-CN"/>
        </w:rPr>
        <w:t>在禁采区、禁采期采砂的</w:t>
      </w:r>
      <w:r>
        <w:rPr>
          <w:rFonts w:hint="eastAsia" w:ascii="宋体" w:hAnsi="宋体" w:eastAsia="宋体" w:cs="Times New Roman"/>
          <w:color w:val="auto"/>
          <w:sz w:val="28"/>
          <w:szCs w:val="28"/>
          <w:lang w:val="en-US" w:eastAsia="zh-CN"/>
        </w:rPr>
        <w:t>，</w:t>
      </w:r>
      <w:r>
        <w:rPr>
          <w:rFonts w:hint="default" w:ascii="宋体" w:hAnsi="宋体" w:eastAsia="宋体" w:cs="Times New Roman"/>
          <w:color w:val="auto"/>
          <w:sz w:val="28"/>
          <w:szCs w:val="28"/>
          <w:lang w:val="en-US" w:eastAsia="zh-CN"/>
        </w:rPr>
        <w:t>货值金额</w:t>
      </w:r>
      <w:r>
        <w:rPr>
          <w:rFonts w:hint="eastAsia" w:ascii="宋体" w:hAnsi="宋体" w:eastAsia="宋体" w:cs="Times New Roman"/>
          <w:color w:val="auto"/>
          <w:sz w:val="28"/>
          <w:szCs w:val="28"/>
          <w:lang w:val="en-US" w:eastAsia="zh-CN"/>
        </w:rPr>
        <w:t>5万元以上</w:t>
      </w:r>
      <w:r>
        <w:rPr>
          <w:rFonts w:hint="default" w:ascii="宋体" w:hAnsi="宋体" w:eastAsia="宋体" w:cs="Times New Roman"/>
          <w:color w:val="auto"/>
          <w:sz w:val="28"/>
          <w:szCs w:val="28"/>
          <w:lang w:val="en-US" w:eastAsia="zh-CN"/>
        </w:rPr>
        <w:t>不足</w:t>
      </w:r>
      <w:r>
        <w:rPr>
          <w:rFonts w:hint="eastAsia" w:ascii="宋体" w:hAnsi="宋体" w:eastAsia="宋体" w:cs="Times New Roman"/>
          <w:color w:val="auto"/>
          <w:sz w:val="28"/>
          <w:szCs w:val="28"/>
          <w:lang w:val="en-US" w:eastAsia="zh-CN"/>
        </w:rPr>
        <w:t>10</w:t>
      </w:r>
      <w:r>
        <w:rPr>
          <w:rFonts w:hint="default" w:ascii="宋体" w:hAnsi="宋体" w:eastAsia="宋体" w:cs="Times New Roman"/>
          <w:color w:val="auto"/>
          <w:sz w:val="28"/>
          <w:szCs w:val="28"/>
          <w:lang w:val="en-US" w:eastAsia="zh-CN"/>
        </w:rPr>
        <w:t>万元的，处</w:t>
      </w:r>
      <w:r>
        <w:rPr>
          <w:rFonts w:hint="eastAsia" w:ascii="宋体" w:hAnsi="宋体" w:eastAsia="宋体" w:cs="Times New Roman"/>
          <w:color w:val="auto"/>
          <w:sz w:val="28"/>
          <w:szCs w:val="28"/>
          <w:lang w:val="en-US" w:eastAsia="zh-CN"/>
        </w:rPr>
        <w:t>12</w:t>
      </w:r>
      <w:r>
        <w:rPr>
          <w:rFonts w:hint="default" w:ascii="宋体" w:hAnsi="宋体" w:eastAsia="宋体" w:cs="Times New Roman"/>
          <w:color w:val="auto"/>
          <w:sz w:val="28"/>
          <w:szCs w:val="28"/>
          <w:lang w:val="en-US" w:eastAsia="zh-CN"/>
        </w:rPr>
        <w:t>0万元的罚款</w:t>
      </w:r>
      <w:r>
        <w:rPr>
          <w:rFonts w:hint="eastAsia" w:ascii="宋体" w:hAnsi="宋体" w:eastAsia="宋体" w:cs="Times New Roman"/>
          <w:color w:val="auto"/>
          <w:sz w:val="28"/>
          <w:szCs w:val="28"/>
          <w:lang w:val="en-US" w:eastAsia="zh-CN"/>
        </w:rPr>
        <w:t>；</w:t>
      </w:r>
    </w:p>
    <w:p w14:paraId="7A67ED4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4.采砂点在规划可采区内，超出规定地点300米以上,或者在规定地点内超采时限达36小时以上，或者超出采砂许可规定深度8米以上的</w:t>
      </w:r>
      <w:r>
        <w:rPr>
          <w:rFonts w:hint="default" w:ascii="宋体" w:hAnsi="宋体" w:eastAsia="宋体" w:cs="Times New Roman"/>
          <w:color w:val="auto"/>
          <w:sz w:val="28"/>
          <w:szCs w:val="28"/>
          <w:lang w:val="en-US" w:eastAsia="zh-CN"/>
        </w:rPr>
        <w:t>，货值金额</w:t>
      </w:r>
      <w:r>
        <w:rPr>
          <w:rFonts w:hint="eastAsia" w:ascii="宋体" w:hAnsi="宋体" w:eastAsia="宋体" w:cs="Times New Roman"/>
          <w:color w:val="auto"/>
          <w:sz w:val="28"/>
          <w:szCs w:val="28"/>
          <w:lang w:val="en-US" w:eastAsia="zh-CN"/>
        </w:rPr>
        <w:t>10</w:t>
      </w:r>
      <w:r>
        <w:rPr>
          <w:rFonts w:hint="default" w:ascii="宋体" w:hAnsi="宋体" w:eastAsia="宋体" w:cs="Times New Roman"/>
          <w:color w:val="auto"/>
          <w:sz w:val="28"/>
          <w:szCs w:val="28"/>
          <w:lang w:val="en-US" w:eastAsia="zh-CN"/>
        </w:rPr>
        <w:t>万元</w:t>
      </w:r>
      <w:r>
        <w:rPr>
          <w:rFonts w:hint="eastAsia" w:ascii="宋体" w:hAnsi="宋体" w:eastAsia="宋体" w:cs="Times New Roman"/>
          <w:color w:val="auto"/>
          <w:sz w:val="28"/>
          <w:szCs w:val="28"/>
          <w:lang w:val="en-US" w:eastAsia="zh-CN"/>
        </w:rPr>
        <w:t>以上不足30万元</w:t>
      </w:r>
      <w:r>
        <w:rPr>
          <w:rFonts w:hint="default" w:ascii="宋体" w:hAnsi="宋体" w:eastAsia="宋体" w:cs="Times New Roman"/>
          <w:color w:val="auto"/>
          <w:sz w:val="28"/>
          <w:szCs w:val="28"/>
          <w:lang w:val="en-US" w:eastAsia="zh-CN"/>
        </w:rPr>
        <w:t>的，处违法开采的砂石货值金额1</w:t>
      </w:r>
      <w:r>
        <w:rPr>
          <w:rFonts w:hint="eastAsia" w:ascii="宋体" w:hAnsi="宋体" w:eastAsia="宋体" w:cs="Times New Roman"/>
          <w:color w:val="auto"/>
          <w:sz w:val="28"/>
          <w:szCs w:val="28"/>
          <w:lang w:val="en-US" w:eastAsia="zh-CN"/>
        </w:rPr>
        <w:t>0</w:t>
      </w:r>
      <w:r>
        <w:rPr>
          <w:rFonts w:hint="default" w:ascii="宋体" w:hAnsi="宋体" w:eastAsia="宋体" w:cs="Times New Roman"/>
          <w:color w:val="auto"/>
          <w:sz w:val="28"/>
          <w:szCs w:val="28"/>
          <w:lang w:val="en-US" w:eastAsia="zh-CN"/>
        </w:rPr>
        <w:t>倍</w:t>
      </w:r>
      <w:r>
        <w:rPr>
          <w:rFonts w:hint="eastAsia" w:ascii="宋体" w:hAnsi="宋体" w:eastAsia="宋体" w:cs="Times New Roman"/>
          <w:color w:val="auto"/>
          <w:sz w:val="28"/>
          <w:szCs w:val="28"/>
          <w:lang w:val="en-US" w:eastAsia="zh-CN"/>
        </w:rPr>
        <w:t>的罚款；</w:t>
      </w:r>
      <w:r>
        <w:rPr>
          <w:rFonts w:hint="default" w:ascii="宋体" w:hAnsi="宋体" w:eastAsia="宋体" w:cs="Times New Roman"/>
          <w:color w:val="auto"/>
          <w:sz w:val="28"/>
          <w:szCs w:val="28"/>
          <w:lang w:val="en-US" w:eastAsia="zh-CN"/>
        </w:rPr>
        <w:t>货值金额</w:t>
      </w:r>
      <w:r>
        <w:rPr>
          <w:rFonts w:hint="eastAsia" w:ascii="宋体" w:hAnsi="宋体" w:eastAsia="宋体" w:cs="Times New Roman"/>
          <w:color w:val="auto"/>
          <w:sz w:val="28"/>
          <w:szCs w:val="28"/>
          <w:lang w:val="en-US" w:eastAsia="zh-CN"/>
        </w:rPr>
        <w:t>30</w:t>
      </w:r>
      <w:r>
        <w:rPr>
          <w:rFonts w:hint="default" w:ascii="宋体" w:hAnsi="宋体" w:eastAsia="宋体" w:cs="Times New Roman"/>
          <w:color w:val="auto"/>
          <w:sz w:val="28"/>
          <w:szCs w:val="28"/>
          <w:lang w:val="en-US" w:eastAsia="zh-CN"/>
        </w:rPr>
        <w:t>万元</w:t>
      </w:r>
      <w:r>
        <w:rPr>
          <w:rFonts w:hint="eastAsia" w:ascii="宋体" w:hAnsi="宋体" w:eastAsia="宋体" w:cs="Times New Roman"/>
          <w:color w:val="auto"/>
          <w:sz w:val="28"/>
          <w:szCs w:val="28"/>
          <w:lang w:val="en-US" w:eastAsia="zh-CN"/>
        </w:rPr>
        <w:t>以上</w:t>
      </w:r>
      <w:r>
        <w:rPr>
          <w:rFonts w:hint="default" w:ascii="宋体" w:hAnsi="宋体" w:eastAsia="宋体" w:cs="Times New Roman"/>
          <w:color w:val="auto"/>
          <w:sz w:val="28"/>
          <w:szCs w:val="28"/>
          <w:lang w:val="en-US" w:eastAsia="zh-CN"/>
        </w:rPr>
        <w:t>的，处违法开采的砂石货值金额</w:t>
      </w:r>
      <w:r>
        <w:rPr>
          <w:rFonts w:hint="eastAsia" w:ascii="宋体" w:hAnsi="宋体" w:eastAsia="宋体" w:cs="Times New Roman"/>
          <w:color w:val="auto"/>
          <w:sz w:val="28"/>
          <w:szCs w:val="28"/>
          <w:lang w:val="en-US" w:eastAsia="zh-CN"/>
        </w:rPr>
        <w:t>20</w:t>
      </w:r>
      <w:r>
        <w:rPr>
          <w:rFonts w:hint="default" w:ascii="宋体" w:hAnsi="宋体" w:eastAsia="宋体" w:cs="Times New Roman"/>
          <w:color w:val="auto"/>
          <w:sz w:val="28"/>
          <w:szCs w:val="28"/>
          <w:lang w:val="en-US" w:eastAsia="zh-CN"/>
        </w:rPr>
        <w:t>倍</w:t>
      </w:r>
      <w:r>
        <w:rPr>
          <w:rFonts w:hint="eastAsia" w:ascii="宋体" w:hAnsi="宋体" w:eastAsia="宋体" w:cs="Times New Roman"/>
          <w:color w:val="auto"/>
          <w:sz w:val="28"/>
          <w:szCs w:val="28"/>
          <w:lang w:val="en-US" w:eastAsia="zh-CN"/>
        </w:rPr>
        <w:t>的罚款；</w:t>
      </w:r>
      <w:r>
        <w:rPr>
          <w:rFonts w:hint="default" w:ascii="宋体" w:hAnsi="宋体" w:eastAsia="宋体" w:cs="Times New Roman"/>
          <w:color w:val="auto"/>
          <w:sz w:val="28"/>
          <w:szCs w:val="28"/>
          <w:lang w:val="en-US" w:eastAsia="zh-CN"/>
        </w:rPr>
        <w:t>在禁采区、禁采期采砂的</w:t>
      </w:r>
      <w:r>
        <w:rPr>
          <w:rFonts w:hint="eastAsia" w:ascii="宋体" w:hAnsi="宋体" w:eastAsia="宋体" w:cs="Times New Roman"/>
          <w:color w:val="auto"/>
          <w:sz w:val="28"/>
          <w:szCs w:val="28"/>
          <w:lang w:val="en-US" w:eastAsia="zh-CN"/>
        </w:rPr>
        <w:t>，</w:t>
      </w:r>
      <w:r>
        <w:rPr>
          <w:rFonts w:hint="default" w:ascii="宋体" w:hAnsi="宋体" w:eastAsia="宋体" w:cs="Times New Roman"/>
          <w:color w:val="auto"/>
          <w:sz w:val="28"/>
          <w:szCs w:val="28"/>
          <w:lang w:val="en-US" w:eastAsia="zh-CN"/>
        </w:rPr>
        <w:t>货值金额</w:t>
      </w:r>
      <w:r>
        <w:rPr>
          <w:rFonts w:hint="eastAsia" w:ascii="宋体" w:hAnsi="宋体" w:eastAsia="宋体" w:cs="Times New Roman"/>
          <w:color w:val="auto"/>
          <w:sz w:val="28"/>
          <w:szCs w:val="28"/>
          <w:lang w:val="en-US" w:eastAsia="zh-CN"/>
        </w:rPr>
        <w:t>10</w:t>
      </w:r>
      <w:r>
        <w:rPr>
          <w:rFonts w:hint="default" w:ascii="宋体" w:hAnsi="宋体" w:eastAsia="宋体" w:cs="Times New Roman"/>
          <w:color w:val="auto"/>
          <w:sz w:val="28"/>
          <w:szCs w:val="28"/>
          <w:lang w:val="en-US" w:eastAsia="zh-CN"/>
        </w:rPr>
        <w:t>万元</w:t>
      </w:r>
      <w:r>
        <w:rPr>
          <w:rFonts w:hint="eastAsia" w:ascii="宋体" w:hAnsi="宋体" w:eastAsia="宋体" w:cs="Times New Roman"/>
          <w:color w:val="auto"/>
          <w:sz w:val="28"/>
          <w:szCs w:val="28"/>
          <w:lang w:val="en-US" w:eastAsia="zh-CN"/>
        </w:rPr>
        <w:t>以上</w:t>
      </w:r>
      <w:r>
        <w:rPr>
          <w:rFonts w:hint="default" w:ascii="宋体" w:hAnsi="宋体" w:eastAsia="宋体" w:cs="Times New Roman"/>
          <w:color w:val="auto"/>
          <w:sz w:val="28"/>
          <w:szCs w:val="28"/>
          <w:lang w:val="en-US" w:eastAsia="zh-CN"/>
        </w:rPr>
        <w:t>的，处违法开采的砂石货值金额</w:t>
      </w:r>
      <w:r>
        <w:rPr>
          <w:rFonts w:hint="eastAsia" w:ascii="宋体" w:hAnsi="宋体" w:eastAsia="宋体" w:cs="Times New Roman"/>
          <w:color w:val="auto"/>
          <w:sz w:val="28"/>
          <w:szCs w:val="28"/>
          <w:lang w:val="en-US" w:eastAsia="zh-CN"/>
        </w:rPr>
        <w:t>20</w:t>
      </w:r>
      <w:r>
        <w:rPr>
          <w:rFonts w:hint="default" w:ascii="宋体" w:hAnsi="宋体" w:eastAsia="宋体" w:cs="Times New Roman"/>
          <w:color w:val="auto"/>
          <w:sz w:val="28"/>
          <w:szCs w:val="28"/>
          <w:lang w:val="en-US" w:eastAsia="zh-CN"/>
        </w:rPr>
        <w:t>倍</w:t>
      </w:r>
      <w:r>
        <w:rPr>
          <w:rFonts w:hint="eastAsia" w:ascii="宋体" w:hAnsi="宋体" w:eastAsia="宋体" w:cs="Times New Roman"/>
          <w:color w:val="auto"/>
          <w:sz w:val="28"/>
          <w:szCs w:val="28"/>
          <w:lang w:val="en-US" w:eastAsia="zh-CN"/>
        </w:rPr>
        <w:t>的罚款；</w:t>
      </w:r>
    </w:p>
    <w:p w14:paraId="1063BD7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outlineLvl w:val="1"/>
        <w:rPr>
          <w:rFonts w:hint="eastAsia" w:ascii="宋体" w:hAnsi="宋体" w:eastAsia="宋体" w:cs="Times New Roman"/>
          <w:color w:val="auto"/>
          <w:sz w:val="28"/>
          <w:szCs w:val="28"/>
          <w:lang w:val="en-US" w:eastAsia="zh-CN"/>
        </w:rPr>
      </w:pPr>
      <w:bookmarkStart w:id="140" w:name="_Toc20203"/>
      <w:bookmarkStart w:id="141" w:name="_Toc3909"/>
      <w:r>
        <w:rPr>
          <w:rFonts w:hint="eastAsia" w:ascii="宋体" w:hAnsi="宋体" w:eastAsia="宋体" w:cs="Times New Roman"/>
          <w:color w:val="auto"/>
          <w:sz w:val="28"/>
          <w:szCs w:val="28"/>
          <w:lang w:val="en-US" w:eastAsia="zh-CN"/>
        </w:rPr>
        <w:t>（二）未按照采砂许可规定的作业方式、弃料处理方式作业的</w:t>
      </w:r>
      <w:bookmarkEnd w:id="140"/>
      <w:bookmarkEnd w:id="141"/>
    </w:p>
    <w:p w14:paraId="16EF6F4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w:t>
      </w:r>
      <w:r>
        <w:rPr>
          <w:rFonts w:hint="default" w:ascii="宋体" w:hAnsi="宋体" w:eastAsia="宋体" w:cs="Times New Roman"/>
          <w:color w:val="auto"/>
          <w:sz w:val="28"/>
          <w:szCs w:val="28"/>
          <w:lang w:val="en-US" w:eastAsia="zh-CN"/>
        </w:rPr>
        <w:t>货值金额不足</w:t>
      </w:r>
      <w:r>
        <w:rPr>
          <w:rFonts w:hint="eastAsia" w:ascii="宋体" w:hAnsi="宋体" w:eastAsia="宋体" w:cs="Times New Roman"/>
          <w:color w:val="auto"/>
          <w:sz w:val="28"/>
          <w:szCs w:val="28"/>
          <w:lang w:val="en-US" w:eastAsia="zh-CN"/>
        </w:rPr>
        <w:t>2</w:t>
      </w:r>
      <w:r>
        <w:rPr>
          <w:rFonts w:hint="default" w:ascii="宋体" w:hAnsi="宋体" w:eastAsia="宋体" w:cs="Times New Roman"/>
          <w:color w:val="auto"/>
          <w:sz w:val="28"/>
          <w:szCs w:val="28"/>
          <w:lang w:val="en-US" w:eastAsia="zh-CN"/>
        </w:rPr>
        <w:t>万元的</w:t>
      </w:r>
      <w:r>
        <w:rPr>
          <w:rFonts w:hint="eastAsia" w:ascii="宋体" w:hAnsi="宋体" w:eastAsia="宋体" w:cs="Times New Roman"/>
          <w:color w:val="auto"/>
          <w:sz w:val="28"/>
          <w:szCs w:val="28"/>
          <w:lang w:val="en-US" w:eastAsia="zh-CN"/>
        </w:rPr>
        <w:t>，</w:t>
      </w:r>
      <w:r>
        <w:rPr>
          <w:rFonts w:hint="default" w:ascii="宋体" w:hAnsi="宋体" w:eastAsia="宋体" w:cs="Times New Roman"/>
          <w:color w:val="auto"/>
          <w:sz w:val="28"/>
          <w:szCs w:val="28"/>
          <w:lang w:val="en-US" w:eastAsia="zh-CN"/>
        </w:rPr>
        <w:t>处违法开采的砂石货值金额1倍以上2倍以下的罚款</w:t>
      </w:r>
      <w:r>
        <w:rPr>
          <w:rFonts w:hint="eastAsia" w:ascii="宋体" w:hAnsi="宋体" w:eastAsia="宋体" w:cs="Times New Roman"/>
          <w:color w:val="auto"/>
          <w:sz w:val="28"/>
          <w:szCs w:val="28"/>
          <w:lang w:val="en-US" w:eastAsia="zh-CN"/>
        </w:rPr>
        <w:t>；</w:t>
      </w:r>
    </w:p>
    <w:p w14:paraId="281243A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w:t>
      </w:r>
      <w:r>
        <w:rPr>
          <w:rFonts w:hint="default" w:ascii="宋体" w:hAnsi="宋体" w:eastAsia="宋体" w:cs="Times New Roman"/>
          <w:color w:val="auto"/>
          <w:sz w:val="28"/>
          <w:szCs w:val="28"/>
          <w:lang w:val="en-US" w:eastAsia="zh-CN"/>
        </w:rPr>
        <w:t>货值金额</w:t>
      </w:r>
      <w:r>
        <w:rPr>
          <w:rFonts w:hint="eastAsia" w:ascii="宋体" w:hAnsi="宋体" w:eastAsia="宋体" w:cs="Times New Roman"/>
          <w:color w:val="auto"/>
          <w:sz w:val="28"/>
          <w:szCs w:val="28"/>
          <w:lang w:val="en-US" w:eastAsia="zh-CN"/>
        </w:rPr>
        <w:t>2</w:t>
      </w:r>
      <w:r>
        <w:rPr>
          <w:rFonts w:hint="default" w:ascii="宋体" w:hAnsi="宋体" w:eastAsia="宋体" w:cs="Times New Roman"/>
          <w:color w:val="auto"/>
          <w:sz w:val="28"/>
          <w:szCs w:val="28"/>
          <w:lang w:val="en-US" w:eastAsia="zh-CN"/>
        </w:rPr>
        <w:t>万元</w:t>
      </w:r>
      <w:r>
        <w:rPr>
          <w:rFonts w:hint="eastAsia" w:ascii="宋体" w:hAnsi="宋体" w:eastAsia="宋体" w:cs="Times New Roman"/>
          <w:color w:val="auto"/>
          <w:sz w:val="28"/>
          <w:szCs w:val="28"/>
          <w:lang w:val="en-US" w:eastAsia="zh-CN"/>
        </w:rPr>
        <w:t>以上5</w:t>
      </w:r>
      <w:r>
        <w:rPr>
          <w:rFonts w:hint="default" w:ascii="宋体" w:hAnsi="宋体" w:eastAsia="宋体" w:cs="Times New Roman"/>
          <w:color w:val="auto"/>
          <w:sz w:val="28"/>
          <w:szCs w:val="28"/>
          <w:lang w:val="en-US" w:eastAsia="zh-CN"/>
        </w:rPr>
        <w:t>万元</w:t>
      </w:r>
      <w:r>
        <w:rPr>
          <w:rFonts w:hint="eastAsia" w:ascii="宋体" w:hAnsi="宋体" w:eastAsia="宋体" w:cs="Times New Roman"/>
          <w:color w:val="auto"/>
          <w:sz w:val="28"/>
          <w:szCs w:val="28"/>
          <w:lang w:val="en-US" w:eastAsia="zh-CN"/>
        </w:rPr>
        <w:t>以下</w:t>
      </w:r>
      <w:r>
        <w:rPr>
          <w:rFonts w:hint="default" w:ascii="宋体" w:hAnsi="宋体" w:eastAsia="宋体" w:cs="Times New Roman"/>
          <w:color w:val="auto"/>
          <w:sz w:val="28"/>
          <w:szCs w:val="28"/>
          <w:lang w:val="en-US" w:eastAsia="zh-CN"/>
        </w:rPr>
        <w:t>的处</w:t>
      </w:r>
      <w:r>
        <w:rPr>
          <w:rFonts w:hint="eastAsia" w:ascii="宋体" w:hAnsi="宋体" w:eastAsia="宋体" w:cs="Times New Roman"/>
          <w:color w:val="auto"/>
          <w:sz w:val="28"/>
          <w:szCs w:val="28"/>
          <w:lang w:val="en-US" w:eastAsia="zh-CN"/>
        </w:rPr>
        <w:t>50万元</w:t>
      </w:r>
      <w:r>
        <w:rPr>
          <w:rFonts w:hint="default" w:ascii="宋体" w:hAnsi="宋体" w:eastAsia="宋体" w:cs="Times New Roman"/>
          <w:color w:val="auto"/>
          <w:sz w:val="28"/>
          <w:szCs w:val="28"/>
          <w:lang w:val="en-US" w:eastAsia="zh-CN"/>
        </w:rPr>
        <w:t>的罚款</w:t>
      </w:r>
      <w:r>
        <w:rPr>
          <w:rFonts w:hint="eastAsia" w:ascii="宋体" w:hAnsi="宋体" w:eastAsia="宋体" w:cs="Times New Roman"/>
          <w:color w:val="auto"/>
          <w:sz w:val="28"/>
          <w:szCs w:val="28"/>
          <w:lang w:val="en-US" w:eastAsia="zh-CN"/>
        </w:rPr>
        <w:t>；</w:t>
      </w:r>
    </w:p>
    <w:p w14:paraId="5FEF5A8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w:t>
      </w:r>
      <w:r>
        <w:rPr>
          <w:rFonts w:hint="default" w:ascii="宋体" w:hAnsi="宋体" w:eastAsia="宋体" w:cs="Times New Roman"/>
          <w:color w:val="auto"/>
          <w:sz w:val="28"/>
          <w:szCs w:val="28"/>
          <w:lang w:val="en-US" w:eastAsia="zh-CN"/>
        </w:rPr>
        <w:t>货值金额</w:t>
      </w:r>
      <w:r>
        <w:rPr>
          <w:rFonts w:hint="eastAsia" w:ascii="宋体" w:hAnsi="宋体" w:eastAsia="宋体" w:cs="Times New Roman"/>
          <w:color w:val="auto"/>
          <w:sz w:val="28"/>
          <w:szCs w:val="28"/>
          <w:lang w:val="en-US" w:eastAsia="zh-CN"/>
        </w:rPr>
        <w:t>5</w:t>
      </w:r>
      <w:r>
        <w:rPr>
          <w:rFonts w:hint="default" w:ascii="宋体" w:hAnsi="宋体" w:eastAsia="宋体" w:cs="Times New Roman"/>
          <w:color w:val="auto"/>
          <w:sz w:val="28"/>
          <w:szCs w:val="28"/>
          <w:lang w:val="en-US" w:eastAsia="zh-CN"/>
        </w:rPr>
        <w:t>万元</w:t>
      </w:r>
      <w:r>
        <w:rPr>
          <w:rFonts w:hint="eastAsia" w:ascii="宋体" w:hAnsi="宋体" w:eastAsia="宋体" w:cs="Times New Roman"/>
          <w:color w:val="auto"/>
          <w:sz w:val="28"/>
          <w:szCs w:val="28"/>
          <w:lang w:val="en-US" w:eastAsia="zh-CN"/>
        </w:rPr>
        <w:t>以上10</w:t>
      </w:r>
      <w:r>
        <w:rPr>
          <w:rFonts w:hint="default" w:ascii="宋体" w:hAnsi="宋体" w:eastAsia="宋体" w:cs="Times New Roman"/>
          <w:color w:val="auto"/>
          <w:sz w:val="28"/>
          <w:szCs w:val="28"/>
          <w:lang w:val="en-US" w:eastAsia="zh-CN"/>
        </w:rPr>
        <w:t>万元</w:t>
      </w:r>
      <w:r>
        <w:rPr>
          <w:rFonts w:hint="eastAsia" w:ascii="宋体" w:hAnsi="宋体" w:eastAsia="宋体" w:cs="Times New Roman"/>
          <w:color w:val="auto"/>
          <w:sz w:val="28"/>
          <w:szCs w:val="28"/>
          <w:lang w:val="en-US" w:eastAsia="zh-CN"/>
        </w:rPr>
        <w:t>以下</w:t>
      </w:r>
      <w:r>
        <w:rPr>
          <w:rFonts w:hint="default" w:ascii="宋体" w:hAnsi="宋体" w:eastAsia="宋体" w:cs="Times New Roman"/>
          <w:color w:val="auto"/>
          <w:sz w:val="28"/>
          <w:szCs w:val="28"/>
          <w:lang w:val="en-US" w:eastAsia="zh-CN"/>
        </w:rPr>
        <w:t>的处</w:t>
      </w:r>
      <w:r>
        <w:rPr>
          <w:rFonts w:hint="eastAsia" w:ascii="宋体" w:hAnsi="宋体" w:eastAsia="宋体" w:cs="Times New Roman"/>
          <w:color w:val="auto"/>
          <w:sz w:val="28"/>
          <w:szCs w:val="28"/>
          <w:lang w:val="en-US" w:eastAsia="zh-CN"/>
        </w:rPr>
        <w:t>100万元</w:t>
      </w:r>
      <w:r>
        <w:rPr>
          <w:rFonts w:hint="default" w:ascii="宋体" w:hAnsi="宋体" w:eastAsia="宋体" w:cs="Times New Roman"/>
          <w:color w:val="auto"/>
          <w:sz w:val="28"/>
          <w:szCs w:val="28"/>
          <w:lang w:val="en-US" w:eastAsia="zh-CN"/>
        </w:rPr>
        <w:t>的罚款</w:t>
      </w:r>
      <w:r>
        <w:rPr>
          <w:rFonts w:hint="eastAsia" w:ascii="宋体" w:hAnsi="宋体" w:eastAsia="宋体" w:cs="Times New Roman"/>
          <w:color w:val="auto"/>
          <w:sz w:val="28"/>
          <w:szCs w:val="28"/>
          <w:lang w:val="en-US" w:eastAsia="zh-CN"/>
        </w:rPr>
        <w:t>；</w:t>
      </w:r>
    </w:p>
    <w:p w14:paraId="5959D6B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b/>
          <w:bCs/>
          <w:color w:val="auto"/>
          <w:kern w:val="2"/>
          <w:sz w:val="28"/>
          <w:szCs w:val="28"/>
          <w:lang w:val="en-US" w:eastAsia="zh-CN" w:bidi="ar-SA"/>
        </w:rPr>
      </w:pPr>
      <w:r>
        <w:rPr>
          <w:rFonts w:hint="eastAsia" w:ascii="宋体" w:hAnsi="宋体" w:eastAsia="宋体" w:cs="Times New Roman"/>
          <w:color w:val="auto"/>
          <w:sz w:val="28"/>
          <w:szCs w:val="28"/>
          <w:lang w:val="en-US" w:eastAsia="zh-CN"/>
        </w:rPr>
        <w:t>4.</w:t>
      </w:r>
      <w:r>
        <w:rPr>
          <w:rFonts w:hint="default" w:ascii="宋体" w:hAnsi="宋体" w:eastAsia="宋体" w:cs="Times New Roman"/>
          <w:color w:val="auto"/>
          <w:sz w:val="28"/>
          <w:szCs w:val="28"/>
          <w:lang w:val="en-US" w:eastAsia="zh-CN"/>
        </w:rPr>
        <w:t>货值金额</w:t>
      </w:r>
      <w:r>
        <w:rPr>
          <w:rFonts w:hint="eastAsia" w:ascii="宋体" w:hAnsi="宋体" w:eastAsia="宋体" w:cs="Times New Roman"/>
          <w:color w:val="auto"/>
          <w:sz w:val="28"/>
          <w:szCs w:val="28"/>
          <w:lang w:val="en-US" w:eastAsia="zh-CN"/>
        </w:rPr>
        <w:t>10</w:t>
      </w:r>
      <w:r>
        <w:rPr>
          <w:rFonts w:hint="default" w:ascii="宋体" w:hAnsi="宋体" w:eastAsia="宋体" w:cs="Times New Roman"/>
          <w:color w:val="auto"/>
          <w:sz w:val="28"/>
          <w:szCs w:val="28"/>
          <w:lang w:val="en-US" w:eastAsia="zh-CN"/>
        </w:rPr>
        <w:t>万元</w:t>
      </w:r>
      <w:r>
        <w:rPr>
          <w:rFonts w:hint="eastAsia" w:ascii="宋体" w:hAnsi="宋体" w:eastAsia="宋体" w:cs="Times New Roman"/>
          <w:color w:val="auto"/>
          <w:sz w:val="28"/>
          <w:szCs w:val="28"/>
          <w:lang w:val="en-US" w:eastAsia="zh-CN"/>
        </w:rPr>
        <w:t>以上30</w:t>
      </w:r>
      <w:r>
        <w:rPr>
          <w:rFonts w:hint="default" w:ascii="宋体" w:hAnsi="宋体" w:eastAsia="宋体" w:cs="Times New Roman"/>
          <w:color w:val="auto"/>
          <w:sz w:val="28"/>
          <w:szCs w:val="28"/>
          <w:lang w:val="en-US" w:eastAsia="zh-CN"/>
        </w:rPr>
        <w:t>万元</w:t>
      </w:r>
      <w:r>
        <w:rPr>
          <w:rFonts w:hint="eastAsia" w:ascii="宋体" w:hAnsi="宋体" w:eastAsia="宋体" w:cs="Times New Roman"/>
          <w:color w:val="auto"/>
          <w:sz w:val="28"/>
          <w:szCs w:val="28"/>
          <w:lang w:val="en-US" w:eastAsia="zh-CN"/>
        </w:rPr>
        <w:t>以下</w:t>
      </w:r>
      <w:r>
        <w:rPr>
          <w:rFonts w:hint="default" w:ascii="宋体" w:hAnsi="宋体" w:eastAsia="宋体" w:cs="Times New Roman"/>
          <w:color w:val="auto"/>
          <w:sz w:val="28"/>
          <w:szCs w:val="28"/>
          <w:lang w:val="en-US" w:eastAsia="zh-CN"/>
        </w:rPr>
        <w:t>的处违法开采的砂石货值金额</w:t>
      </w:r>
      <w:r>
        <w:rPr>
          <w:rFonts w:hint="eastAsia" w:ascii="宋体" w:hAnsi="宋体" w:eastAsia="宋体" w:cs="Times New Roman"/>
          <w:color w:val="auto"/>
          <w:sz w:val="28"/>
          <w:szCs w:val="28"/>
          <w:lang w:val="en-US" w:eastAsia="zh-CN"/>
        </w:rPr>
        <w:t>10</w:t>
      </w:r>
      <w:r>
        <w:rPr>
          <w:rFonts w:hint="default" w:ascii="宋体" w:hAnsi="宋体" w:eastAsia="宋体" w:cs="Times New Roman"/>
          <w:color w:val="auto"/>
          <w:sz w:val="28"/>
          <w:szCs w:val="28"/>
          <w:lang w:val="en-US" w:eastAsia="zh-CN"/>
        </w:rPr>
        <w:t>倍</w:t>
      </w:r>
      <w:r>
        <w:rPr>
          <w:rFonts w:hint="eastAsia" w:ascii="宋体" w:hAnsi="宋体" w:eastAsia="宋体" w:cs="Times New Roman"/>
          <w:color w:val="auto"/>
          <w:sz w:val="28"/>
          <w:szCs w:val="28"/>
          <w:lang w:val="en-US" w:eastAsia="zh-CN"/>
        </w:rPr>
        <w:t>的罚款；</w:t>
      </w:r>
      <w:r>
        <w:rPr>
          <w:rFonts w:hint="default" w:ascii="宋体" w:hAnsi="宋体" w:eastAsia="宋体" w:cs="Times New Roman"/>
          <w:color w:val="auto"/>
          <w:sz w:val="28"/>
          <w:szCs w:val="28"/>
          <w:lang w:val="en-US" w:eastAsia="zh-CN"/>
        </w:rPr>
        <w:t>货值金额</w:t>
      </w:r>
      <w:r>
        <w:rPr>
          <w:rFonts w:hint="eastAsia" w:ascii="宋体" w:hAnsi="宋体" w:eastAsia="宋体" w:cs="Times New Roman"/>
          <w:color w:val="auto"/>
          <w:sz w:val="28"/>
          <w:szCs w:val="28"/>
          <w:lang w:val="en-US" w:eastAsia="zh-CN"/>
        </w:rPr>
        <w:t>30</w:t>
      </w:r>
      <w:r>
        <w:rPr>
          <w:rFonts w:hint="default" w:ascii="宋体" w:hAnsi="宋体" w:eastAsia="宋体" w:cs="Times New Roman"/>
          <w:color w:val="auto"/>
          <w:sz w:val="28"/>
          <w:szCs w:val="28"/>
          <w:lang w:val="en-US" w:eastAsia="zh-CN"/>
        </w:rPr>
        <w:t>万元</w:t>
      </w:r>
      <w:r>
        <w:rPr>
          <w:rFonts w:hint="eastAsia" w:ascii="宋体" w:hAnsi="宋体" w:eastAsia="宋体" w:cs="Times New Roman"/>
          <w:color w:val="auto"/>
          <w:sz w:val="28"/>
          <w:szCs w:val="28"/>
          <w:lang w:val="en-US" w:eastAsia="zh-CN"/>
        </w:rPr>
        <w:t>以上</w:t>
      </w:r>
      <w:r>
        <w:rPr>
          <w:rFonts w:hint="default" w:ascii="宋体" w:hAnsi="宋体" w:eastAsia="宋体" w:cs="Times New Roman"/>
          <w:color w:val="auto"/>
          <w:sz w:val="28"/>
          <w:szCs w:val="28"/>
          <w:lang w:val="en-US" w:eastAsia="zh-CN"/>
        </w:rPr>
        <w:t>的处违法开采的砂石货值金额</w:t>
      </w:r>
      <w:r>
        <w:rPr>
          <w:rFonts w:hint="eastAsia" w:ascii="宋体" w:hAnsi="宋体" w:eastAsia="宋体" w:cs="Times New Roman"/>
          <w:color w:val="auto"/>
          <w:sz w:val="28"/>
          <w:szCs w:val="28"/>
          <w:lang w:val="en-US" w:eastAsia="zh-CN"/>
        </w:rPr>
        <w:t>20</w:t>
      </w:r>
      <w:r>
        <w:rPr>
          <w:rFonts w:hint="default" w:ascii="宋体" w:hAnsi="宋体" w:eastAsia="宋体" w:cs="Times New Roman"/>
          <w:color w:val="auto"/>
          <w:sz w:val="28"/>
          <w:szCs w:val="28"/>
          <w:lang w:val="en-US" w:eastAsia="zh-CN"/>
        </w:rPr>
        <w:t>倍</w:t>
      </w:r>
      <w:r>
        <w:rPr>
          <w:rFonts w:hint="eastAsia" w:ascii="宋体" w:hAnsi="宋体" w:eastAsia="宋体" w:cs="Times New Roman"/>
          <w:color w:val="auto"/>
          <w:sz w:val="28"/>
          <w:szCs w:val="28"/>
          <w:lang w:val="en-US" w:eastAsia="zh-CN"/>
        </w:rPr>
        <w:t>的罚款。</w:t>
      </w:r>
    </w:p>
    <w:p w14:paraId="0E1410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outlineLvl w:val="1"/>
        <w:rPr>
          <w:rFonts w:hint="default" w:ascii="宋体" w:hAnsi="宋体" w:eastAsia="宋体" w:cs="宋体"/>
          <w:b/>
          <w:bCs/>
          <w:color w:val="auto"/>
          <w:kern w:val="2"/>
          <w:sz w:val="28"/>
          <w:szCs w:val="28"/>
          <w:lang w:val="en-US" w:eastAsia="zh-CN" w:bidi="ar-SA"/>
        </w:rPr>
      </w:pPr>
      <w:bookmarkStart w:id="142" w:name="_Toc17724"/>
      <w:bookmarkStart w:id="143" w:name="_Toc17081"/>
      <w:bookmarkStart w:id="144" w:name="_Toc12291"/>
      <w:r>
        <w:rPr>
          <w:rFonts w:hint="eastAsia" w:ascii="宋体" w:hAnsi="宋体" w:eastAsia="宋体" w:cs="宋体"/>
          <w:b/>
          <w:bCs/>
          <w:color w:val="auto"/>
          <w:kern w:val="2"/>
          <w:sz w:val="28"/>
          <w:szCs w:val="28"/>
          <w:lang w:val="en-US" w:eastAsia="zh-CN" w:bidi="ar-SA"/>
        </w:rPr>
        <w:t>3、</w:t>
      </w:r>
      <w:r>
        <w:rPr>
          <w:rFonts w:hint="default" w:ascii="宋体" w:hAnsi="宋体" w:eastAsia="宋体" w:cs="宋体"/>
          <w:b/>
          <w:bCs/>
          <w:color w:val="auto"/>
          <w:kern w:val="2"/>
          <w:sz w:val="28"/>
          <w:szCs w:val="28"/>
          <w:lang w:val="en-US" w:eastAsia="zh-CN" w:bidi="ar-SA"/>
        </w:rPr>
        <w:t>运输、收购、销售未取得河道采砂许可证的单位、个人开采的长江河道砂石的</w:t>
      </w:r>
      <w:bookmarkEnd w:id="142"/>
      <w:bookmarkEnd w:id="143"/>
      <w:bookmarkEnd w:id="144"/>
    </w:p>
    <w:p w14:paraId="6ECF9720">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12BD2BB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《长江河道采砂管理条例》</w:t>
      </w:r>
      <w:r>
        <w:rPr>
          <w:rFonts w:hint="default" w:ascii="宋体" w:hAnsi="宋体" w:eastAsia="宋体" w:cs="Times New Roman"/>
          <w:color w:val="auto"/>
          <w:sz w:val="28"/>
          <w:szCs w:val="28"/>
          <w:lang w:val="en-US" w:eastAsia="zh-CN"/>
        </w:rPr>
        <w:t>第二十条</w:t>
      </w:r>
      <w:r>
        <w:rPr>
          <w:rFonts w:hint="eastAsia" w:ascii="宋体" w:hAnsi="宋体" w:eastAsia="宋体" w:cs="Times New Roman"/>
          <w:color w:val="auto"/>
          <w:sz w:val="28"/>
          <w:szCs w:val="28"/>
          <w:lang w:val="en-US" w:eastAsia="zh-CN"/>
        </w:rPr>
        <w:t xml:space="preserve"> </w:t>
      </w:r>
      <w:r>
        <w:rPr>
          <w:rFonts w:hint="default" w:ascii="宋体" w:hAnsi="宋体" w:eastAsia="宋体" w:cs="Times New Roman"/>
          <w:color w:val="auto"/>
          <w:sz w:val="28"/>
          <w:szCs w:val="28"/>
          <w:lang w:val="en-US" w:eastAsia="zh-CN"/>
        </w:rPr>
        <w:t>违反本条例规定，运输、收购、销售未取得河道采砂许可证的单位、个人开采的长江河道砂石的，由县级以上地方人民政府水行政主管部门、长江水利委员会、有关海事管理机构以及县级以上地方人民政府其他有关部门依据职权，责令停止违法行为，没收违法运输、收购、销售的砂石和违法所得，并处2万元以上20万元以下的罚款；情节严重的，并处20万元以上200万元以下的罚款；构成犯罪的，依法追究刑事责任。</w:t>
      </w:r>
    </w:p>
    <w:p w14:paraId="6F5FF3C1">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01F7C2B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1.货值金额不足2万元的，处2万元罚款;</w:t>
      </w:r>
    </w:p>
    <w:p w14:paraId="4798177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2.货值金额2万元以上不足5万元的，处2万以上10万元以下罚款;</w:t>
      </w:r>
    </w:p>
    <w:p w14:paraId="22C8DFD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3.货值金额5万元以上不足10万元的，处10万以上20万元以下罚款;</w:t>
      </w:r>
    </w:p>
    <w:p w14:paraId="450BECC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4.货值金额10万元以上不足20万元的，处20万以上100万元以下罚款;</w:t>
      </w:r>
    </w:p>
    <w:p w14:paraId="5A9137F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5.货值金额20万元以上的，处100万以上200万元以下罚款。</w:t>
      </w:r>
    </w:p>
    <w:p w14:paraId="212276F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p>
    <w:p w14:paraId="03D785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outlineLvl w:val="1"/>
        <w:rPr>
          <w:rFonts w:hint="default" w:ascii="宋体" w:hAnsi="宋体" w:eastAsia="宋体" w:cs="宋体"/>
          <w:b/>
          <w:bCs/>
          <w:color w:val="auto"/>
          <w:kern w:val="2"/>
          <w:sz w:val="28"/>
          <w:szCs w:val="28"/>
          <w:lang w:val="en-US" w:eastAsia="zh-CN" w:bidi="ar-SA"/>
        </w:rPr>
      </w:pPr>
      <w:bookmarkStart w:id="145" w:name="_Toc11861"/>
      <w:bookmarkStart w:id="146" w:name="_Toc19855"/>
      <w:bookmarkStart w:id="147" w:name="_Toc6309"/>
      <w:r>
        <w:rPr>
          <w:rFonts w:hint="eastAsia" w:ascii="宋体" w:hAnsi="宋体" w:eastAsia="宋体" w:cs="宋体"/>
          <w:b/>
          <w:bCs/>
          <w:color w:val="auto"/>
          <w:kern w:val="2"/>
          <w:sz w:val="28"/>
          <w:szCs w:val="28"/>
          <w:lang w:val="en-US" w:eastAsia="zh-CN" w:bidi="ar-SA"/>
        </w:rPr>
        <w:t>4、</w:t>
      </w:r>
      <w:r>
        <w:rPr>
          <w:rFonts w:hint="default" w:ascii="宋体" w:hAnsi="宋体" w:eastAsia="宋体" w:cs="宋体"/>
          <w:b/>
          <w:bCs/>
          <w:color w:val="auto"/>
          <w:kern w:val="2"/>
          <w:sz w:val="28"/>
          <w:szCs w:val="28"/>
          <w:lang w:val="en-US" w:eastAsia="zh-CN" w:bidi="ar-SA"/>
        </w:rPr>
        <w:t>采砂船舶未在指定地点集中停放或者无正当理由擅自离开指定地点的</w:t>
      </w:r>
      <w:bookmarkEnd w:id="145"/>
      <w:bookmarkEnd w:id="146"/>
      <w:bookmarkEnd w:id="147"/>
    </w:p>
    <w:p w14:paraId="39FB0CC6">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10F4409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《长江河道采砂管理条例》</w:t>
      </w:r>
      <w:r>
        <w:rPr>
          <w:rFonts w:hint="default" w:ascii="宋体" w:hAnsi="宋体" w:eastAsia="宋体" w:cs="Times New Roman"/>
          <w:color w:val="auto"/>
          <w:sz w:val="28"/>
          <w:szCs w:val="28"/>
          <w:lang w:val="en-US" w:eastAsia="zh-CN"/>
        </w:rPr>
        <w:t>第二十一条 违反本条例规定，采砂船舶未在指定地点集中停放或者无正当理由擅自离开指定地点的，由县级以上地方人民政府水行政主管部门责令停靠在指定地点，处3万元以上10万元以下的罚款；拒不改正的，予以强行转移至指定地点。</w:t>
      </w:r>
    </w:p>
    <w:p w14:paraId="7C8BC403">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734F196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1.采砂船舶首次未在指定地点停放或者无正当理由擅自离开指定地点的，处3万元以上5万元以下罚款；</w:t>
      </w:r>
    </w:p>
    <w:p w14:paraId="3389170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2.采砂船舶第二次未在指定地点停放或者无正当理由擅自离开指定地点的，处5万元以上8万元以下罚款；</w:t>
      </w:r>
    </w:p>
    <w:p w14:paraId="2D0E0B7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highlight w:val="none"/>
          <w:lang w:val="en" w:eastAsia="zh-CN"/>
        </w:rPr>
      </w:pPr>
      <w:r>
        <w:rPr>
          <w:rFonts w:hint="eastAsia" w:ascii="宋体" w:hAnsi="宋体" w:eastAsia="宋体" w:cs="Times New Roman"/>
          <w:color w:val="auto"/>
          <w:sz w:val="28"/>
          <w:szCs w:val="28"/>
          <w:highlight w:val="none"/>
          <w:lang w:val="en-US" w:eastAsia="zh-CN"/>
        </w:rPr>
        <w:t>3.采砂船舶三次以上未在指定地点停放或者无正当理由擅自离开指定地点的，处8万元以上10万元以下罚款。</w:t>
      </w:r>
    </w:p>
    <w:p w14:paraId="6FCBB3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outlineLvl w:val="1"/>
        <w:rPr>
          <w:rFonts w:hint="default" w:ascii="宋体" w:hAnsi="宋体" w:eastAsia="宋体" w:cs="宋体"/>
          <w:b/>
          <w:bCs/>
          <w:color w:val="auto"/>
          <w:kern w:val="2"/>
          <w:sz w:val="28"/>
          <w:szCs w:val="28"/>
          <w:lang w:val="en-US" w:eastAsia="zh-CN" w:bidi="ar-SA"/>
        </w:rPr>
      </w:pPr>
      <w:bookmarkStart w:id="148" w:name="_Toc23515"/>
      <w:bookmarkStart w:id="149" w:name="_Toc19504"/>
      <w:bookmarkStart w:id="150" w:name="_Toc6957"/>
      <w:r>
        <w:rPr>
          <w:rFonts w:hint="eastAsia" w:ascii="宋体" w:hAnsi="宋体" w:eastAsia="宋体" w:cs="宋体"/>
          <w:b/>
          <w:bCs/>
          <w:color w:val="auto"/>
          <w:kern w:val="2"/>
          <w:sz w:val="28"/>
          <w:szCs w:val="28"/>
          <w:lang w:val="en-US" w:eastAsia="zh-CN" w:bidi="ar-SA"/>
        </w:rPr>
        <w:t>5、</w:t>
      </w:r>
      <w:r>
        <w:rPr>
          <w:rFonts w:hint="default" w:ascii="宋体" w:hAnsi="宋体" w:eastAsia="宋体" w:cs="宋体"/>
          <w:b/>
          <w:bCs/>
          <w:color w:val="auto"/>
          <w:kern w:val="2"/>
          <w:sz w:val="28"/>
          <w:szCs w:val="28"/>
          <w:lang w:val="en-US" w:eastAsia="zh-CN" w:bidi="ar-SA"/>
        </w:rPr>
        <w:t>伪造、变造、转让、出租、出借河道采砂许可证</w:t>
      </w:r>
      <w:bookmarkEnd w:id="148"/>
      <w:bookmarkEnd w:id="149"/>
      <w:bookmarkEnd w:id="150"/>
    </w:p>
    <w:p w14:paraId="5107042D">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01D15B8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《长江河道采砂管理条例》</w:t>
      </w:r>
      <w:r>
        <w:rPr>
          <w:rFonts w:hint="default" w:ascii="宋体" w:hAnsi="宋体" w:eastAsia="宋体" w:cs="Times New Roman"/>
          <w:color w:val="auto"/>
          <w:sz w:val="28"/>
          <w:szCs w:val="28"/>
          <w:lang w:val="en-US" w:eastAsia="zh-CN"/>
        </w:rPr>
        <w:t>第二十二条 伪造、变造、转让、出租、出借河道采砂许可证，由县级以上地方人民政府水行政主管部门或者长江水利委员会依据职权予以吊销或者收缴，没收违法所得，并处5万元以上50万元以下的罚款；构成犯罪的，依法追究刑事责任。</w:t>
      </w:r>
    </w:p>
    <w:p w14:paraId="1B2196B8">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474B2FA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1.无违法所得的，处5万以上15万元以下罚款； </w:t>
      </w:r>
    </w:p>
    <w:p w14:paraId="5863FEB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2.违法所得在5万元以下的，处15万元以上25万元以下罚款； </w:t>
      </w:r>
    </w:p>
    <w:p w14:paraId="3F81108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3.违法所得在5万元以上10万元以下的，处25万元以上35万元以下罚款;</w:t>
      </w:r>
    </w:p>
    <w:p w14:paraId="4E6F196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4.违法所得在10万元以上的，处35万元以上50万元以下罚款。</w:t>
      </w:r>
    </w:p>
    <w:p w14:paraId="53EA8D8A">
      <w:pPr>
        <w:pStyle w:val="18"/>
        <w:jc w:val="both"/>
        <w:outlineLvl w:val="1"/>
        <w:rPr>
          <w:rFonts w:hint="eastAsia" w:ascii="宋体" w:hAnsi="宋体" w:eastAsia="宋体"/>
          <w:color w:val="auto"/>
          <w:lang w:eastAsia="zh-CN"/>
        </w:rPr>
      </w:pPr>
      <w:bookmarkStart w:id="151" w:name="_Toc1358"/>
      <w:bookmarkStart w:id="152" w:name="_Toc16850"/>
      <w:bookmarkStart w:id="153" w:name="_Toc15666"/>
      <w:r>
        <w:rPr>
          <w:rFonts w:hint="eastAsia" w:ascii="宋体" w:hAnsi="宋体"/>
          <w:color w:val="auto"/>
        </w:rPr>
        <w:t>（二）淮河干流及其他河道水工程范围内采砂管理</w:t>
      </w:r>
      <w:bookmarkEnd w:id="128"/>
      <w:bookmarkEnd w:id="129"/>
      <w:bookmarkEnd w:id="151"/>
      <w:bookmarkEnd w:id="152"/>
      <w:bookmarkEnd w:id="153"/>
    </w:p>
    <w:p w14:paraId="6C72AE52">
      <w:pPr>
        <w:pStyle w:val="17"/>
        <w:spacing w:before="312" w:after="156" w:line="500" w:lineRule="exact"/>
        <w:outlineLvl w:val="1"/>
        <w:rPr>
          <w:rFonts w:hint="eastAsia" w:ascii="宋体" w:hAnsi="宋体"/>
          <w:color w:val="auto"/>
          <w:sz w:val="28"/>
          <w:szCs w:val="28"/>
        </w:rPr>
      </w:pPr>
      <w:bookmarkStart w:id="154" w:name="_Toc427247570"/>
      <w:bookmarkStart w:id="155" w:name="_Toc13785"/>
      <w:bookmarkStart w:id="156" w:name="_Toc18541"/>
      <w:bookmarkStart w:id="157" w:name="_Toc422474720"/>
      <w:bookmarkStart w:id="158" w:name="_Toc422474230"/>
      <w:bookmarkStart w:id="159" w:name="_Toc417908861"/>
      <w:bookmarkStart w:id="160" w:name="_Toc19539"/>
      <w:r>
        <w:rPr>
          <w:rFonts w:hint="eastAsia" w:ascii="宋体" w:hAnsi="宋体"/>
          <w:color w:val="auto"/>
          <w:sz w:val="28"/>
          <w:szCs w:val="28"/>
        </w:rPr>
        <w:t>1、未办理河道采砂许可证，擅自河道管理范围内采砂的</w:t>
      </w:r>
      <w:bookmarkEnd w:id="154"/>
      <w:bookmarkEnd w:id="155"/>
      <w:bookmarkEnd w:id="156"/>
      <w:bookmarkEnd w:id="157"/>
      <w:bookmarkEnd w:id="158"/>
      <w:bookmarkEnd w:id="159"/>
      <w:bookmarkEnd w:id="160"/>
    </w:p>
    <w:p w14:paraId="22C87AD2">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096FB16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bookmarkStart w:id="161" w:name="OLE_LINK1"/>
      <w:r>
        <w:rPr>
          <w:rFonts w:hint="eastAsia" w:ascii="宋体" w:hAnsi="宋体" w:eastAsia="宋体" w:cs="Times New Roman"/>
          <w:color w:val="auto"/>
          <w:sz w:val="28"/>
          <w:szCs w:val="28"/>
          <w:lang w:val="en-US" w:eastAsia="zh-CN"/>
        </w:rPr>
        <w:t>《安徽省河道采砂管理办法》第二十九条</w:t>
      </w:r>
      <w:bookmarkEnd w:id="161"/>
      <w:r>
        <w:rPr>
          <w:rFonts w:hint="eastAsia" w:ascii="宋体" w:hAnsi="宋体" w:eastAsia="宋体" w:cs="Times New Roman"/>
          <w:color w:val="auto"/>
          <w:sz w:val="28"/>
          <w:szCs w:val="28"/>
          <w:lang w:val="en-US" w:eastAsia="zh-CN"/>
        </w:rPr>
        <w:t>：违反本办法规定，未办理河道采砂许可证，擅自在河道管理范围内采砂的，由市、县人民政府水行政主管部门或者省水工程管理单位责令停止违法行为，没收违法所得，并处以5000元以上2万元以下的罚款；情节严重的，处以2万元以上5万元以下的罚款。</w:t>
      </w:r>
    </w:p>
    <w:p w14:paraId="3CFE2C8F">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7856756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1、采砂量50立方米以下，处5000元以上1万元以下的罚款；</w:t>
      </w:r>
    </w:p>
    <w:p w14:paraId="2244A06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2、采砂量50立方米以上100立方米以下，处1万元以上2万元以下的罚款；</w:t>
      </w:r>
    </w:p>
    <w:p w14:paraId="5734536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3、有下列情形之一的，处2万元以上5万元以下的罚款。 </w:t>
      </w:r>
    </w:p>
    <w:p w14:paraId="2F7336B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（1）采砂量100立方米以上的;</w:t>
      </w:r>
    </w:p>
    <w:p w14:paraId="78628FE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（2）在防汛警戒水位以上或者距离堤防堤脚100米内、距离护岸工程50米内采砂的；</w:t>
      </w:r>
    </w:p>
    <w:p w14:paraId="16046F1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（3）在主航道采砂造成航道堵塞或者造成交通事故的；</w:t>
      </w:r>
    </w:p>
    <w:p w14:paraId="5C2FD16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bookmarkStart w:id="162" w:name="_Toc421632206"/>
      <w:bookmarkStart w:id="163" w:name="_Toc422474231"/>
      <w:bookmarkStart w:id="164" w:name="_Toc422474721"/>
      <w:r>
        <w:rPr>
          <w:rFonts w:hint="eastAsia" w:ascii="宋体" w:hAnsi="宋体" w:eastAsia="宋体" w:cs="Times New Roman"/>
          <w:color w:val="auto"/>
          <w:sz w:val="28"/>
          <w:szCs w:val="28"/>
          <w:lang w:val="en-US" w:eastAsia="zh-CN"/>
        </w:rPr>
        <w:t>（4）非法采砂破坏、侵占、毁损堤防、护岸、水闸、水工程建筑物和防汛、水文监测、测量、河岸地质监测等设施以及交通、通信照明等设施的；</w:t>
      </w:r>
      <w:bookmarkEnd w:id="162"/>
      <w:bookmarkEnd w:id="163"/>
      <w:bookmarkEnd w:id="164"/>
    </w:p>
    <w:p w14:paraId="41C1E11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（5）属于情节严重的其他行为。</w:t>
      </w:r>
    </w:p>
    <w:p w14:paraId="6A3CCF51">
      <w:pPr>
        <w:pStyle w:val="17"/>
        <w:spacing w:before="312" w:after="156" w:line="500" w:lineRule="exact"/>
        <w:outlineLvl w:val="1"/>
        <w:rPr>
          <w:rFonts w:hint="eastAsia" w:ascii="宋体" w:hAnsi="宋体" w:eastAsia="宋体"/>
          <w:b/>
          <w:bCs/>
          <w:color w:val="auto"/>
          <w:sz w:val="28"/>
          <w:szCs w:val="28"/>
          <w:lang w:val="en-US" w:eastAsia="zh-CN"/>
        </w:rPr>
      </w:pPr>
      <w:bookmarkStart w:id="165" w:name="_Toc417908862"/>
      <w:bookmarkStart w:id="166" w:name="_Toc23846"/>
      <w:bookmarkStart w:id="167" w:name="_Toc22034"/>
      <w:bookmarkStart w:id="168" w:name="_Toc427247571"/>
      <w:bookmarkStart w:id="169" w:name="_Toc5280"/>
      <w:bookmarkStart w:id="170" w:name="_Toc422474722"/>
      <w:r>
        <w:rPr>
          <w:rFonts w:hint="eastAsia" w:ascii="宋体" w:hAnsi="宋体" w:eastAsia="宋体"/>
          <w:b/>
          <w:bCs/>
          <w:color w:val="auto"/>
          <w:sz w:val="28"/>
          <w:szCs w:val="28"/>
          <w:lang w:val="en-US" w:eastAsia="zh-CN"/>
        </w:rPr>
        <w:t>2、伪造、涂改或者买卖、出租、出借或者以其他方式转让河道采砂许可证的</w:t>
      </w:r>
      <w:bookmarkEnd w:id="165"/>
      <w:bookmarkEnd w:id="166"/>
      <w:bookmarkEnd w:id="167"/>
      <w:bookmarkEnd w:id="168"/>
      <w:bookmarkEnd w:id="169"/>
      <w:bookmarkEnd w:id="170"/>
    </w:p>
    <w:p w14:paraId="25CEBC46">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7D82B77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安徽省河道采砂管理办法》第三十条：违反本办法第(一)项规定，伪造、涂改、买卖、出租、出借或者以其他方式转让河道采砂许可证的，由市、县人民政府水行政主管部门或者省水工程管理单位责令停止违法行为，并处以1万元以上3万元以下的罚款，收缴伪造、涂改、买卖、出租、出借或者以其他方式转让的河道采砂许可证；</w:t>
      </w:r>
    </w:p>
    <w:p w14:paraId="5C1533FB">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6492BF3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1、无违法所得的，处1万元罚款； </w:t>
      </w:r>
    </w:p>
    <w:p w14:paraId="18FFEDC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2、违法所得在5万元以下的，处1万元以上2万元以下罚款； </w:t>
      </w:r>
    </w:p>
    <w:p w14:paraId="2D3C838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3、违法所得在5万元以上的，处2万元以上3万元以下罚款。</w:t>
      </w:r>
    </w:p>
    <w:p w14:paraId="1D7CA8AA">
      <w:pPr>
        <w:pStyle w:val="17"/>
        <w:spacing w:before="312" w:after="156" w:line="500" w:lineRule="exact"/>
        <w:outlineLvl w:val="1"/>
        <w:rPr>
          <w:rFonts w:hint="eastAsia" w:ascii="宋体" w:hAnsi="宋体" w:eastAsia="宋体"/>
          <w:b/>
          <w:bCs/>
          <w:color w:val="auto"/>
          <w:sz w:val="28"/>
          <w:szCs w:val="28"/>
          <w:lang w:val="en-US" w:eastAsia="zh-CN"/>
        </w:rPr>
      </w:pPr>
      <w:bookmarkStart w:id="171" w:name="_Toc422474723"/>
      <w:bookmarkStart w:id="172" w:name="_Toc427247572"/>
      <w:bookmarkStart w:id="173" w:name="_Toc18481"/>
      <w:bookmarkStart w:id="174" w:name="_Toc417908863"/>
      <w:bookmarkStart w:id="175" w:name="_Toc25024"/>
      <w:bookmarkStart w:id="176" w:name="_Toc12165"/>
      <w:r>
        <w:rPr>
          <w:rFonts w:hint="eastAsia" w:ascii="宋体" w:hAnsi="宋体" w:eastAsia="宋体"/>
          <w:b/>
          <w:bCs/>
          <w:color w:val="auto"/>
          <w:sz w:val="28"/>
          <w:szCs w:val="28"/>
          <w:lang w:val="en-US" w:eastAsia="zh-CN"/>
        </w:rPr>
        <w:t>3、未按照河道采砂许可证规定要求采砂的</w:t>
      </w:r>
      <w:bookmarkEnd w:id="171"/>
      <w:bookmarkEnd w:id="172"/>
      <w:bookmarkEnd w:id="173"/>
      <w:bookmarkEnd w:id="174"/>
      <w:bookmarkEnd w:id="175"/>
      <w:bookmarkEnd w:id="176"/>
    </w:p>
    <w:p w14:paraId="49A587EF">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33D236F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安徽省河道采砂管理办法》第三十条：违反本办法第(二)项规定，未按照河道采砂许可证规定的要求采砂的，由市、县人民政府水行政主管部门或者省水工程管理单位责令停止违法行为，并处以2000元以上1万元以下的罚款；情节严重的，处以1万元以上3万元以下的罚款；</w:t>
      </w:r>
    </w:p>
    <w:p w14:paraId="28C3BC72">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2220E09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1、采砂点超出规定地点外沿10米以内，或者在规定地点内超采时限24小时以内，或者超出采砂许可规定深度2米以内的，处2000元罚款；</w:t>
      </w:r>
    </w:p>
    <w:p w14:paraId="36605A3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2、采砂点超出规定地点10米以上30米以下,或者在规定地点内超采时限达24小时以上48小时以下，或者超出采砂许可规定深度2米以上3米以下的，处2000元以上5000元以下罚款； </w:t>
      </w:r>
    </w:p>
    <w:p w14:paraId="3BF9675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3、采砂点超出规定地点30米以上50米以下，或者在规定地点内超采时限达48小时以上72小时以下，或者超出采砂许可规定深度3米以上4米以下的，处5000元以上1万元以下罚款；</w:t>
      </w:r>
    </w:p>
    <w:p w14:paraId="7CEDABE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4、有下列情形之一的，处以1万元以上3万元以下的罚款；</w:t>
      </w:r>
    </w:p>
    <w:p w14:paraId="2786D2B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（1）在禁采区、禁采期采砂的; 或采砂点超出规定地点50米以上，或者在规定地点内超采时限达72小时以上，或者超出采砂许可规定深度4米以上的;</w:t>
      </w:r>
    </w:p>
    <w:p w14:paraId="5D6294E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（2）在防汛警戒水位以上或者距离淮河堤防堤脚100米内、距离护岸工程50米内采砂的；</w:t>
      </w:r>
    </w:p>
    <w:p w14:paraId="12DD325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（3）在主航道采砂造成航道堵塞或者造成交通事故的；</w:t>
      </w:r>
    </w:p>
    <w:p w14:paraId="7FF19D0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（4）采砂破坏、侵占、毁损堤防、护岸、水闸、水工程建筑物和防汛、水文监测、测量、河岸地质监测等设施以及交通、通信照明等设施的；</w:t>
      </w:r>
    </w:p>
    <w:p w14:paraId="0A86B40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（5）属于情节严重的其他行为。</w:t>
      </w:r>
    </w:p>
    <w:p w14:paraId="55CD61C5">
      <w:pPr>
        <w:pStyle w:val="17"/>
        <w:spacing w:before="312" w:after="156" w:line="500" w:lineRule="exact"/>
        <w:outlineLvl w:val="1"/>
        <w:rPr>
          <w:rFonts w:hint="eastAsia" w:ascii="宋体" w:hAnsi="宋体" w:eastAsia="宋体"/>
          <w:b/>
          <w:bCs/>
          <w:color w:val="auto"/>
          <w:sz w:val="28"/>
          <w:szCs w:val="28"/>
          <w:lang w:val="en-US" w:eastAsia="zh-CN"/>
        </w:rPr>
      </w:pPr>
      <w:bookmarkStart w:id="177" w:name="_Toc5604"/>
      <w:bookmarkStart w:id="178" w:name="_Toc427247573"/>
      <w:bookmarkStart w:id="179" w:name="_Toc422474724"/>
      <w:bookmarkStart w:id="180" w:name="_Toc24535"/>
      <w:bookmarkStart w:id="181" w:name="_Toc417908864"/>
      <w:bookmarkStart w:id="182" w:name="_Toc26138"/>
      <w:r>
        <w:rPr>
          <w:rFonts w:hint="eastAsia" w:ascii="宋体" w:hAnsi="宋体" w:eastAsia="宋体"/>
          <w:b/>
          <w:bCs/>
          <w:color w:val="auto"/>
          <w:sz w:val="28"/>
          <w:szCs w:val="28"/>
          <w:lang w:val="en-US" w:eastAsia="zh-CN"/>
        </w:rPr>
        <w:t>4、未随采随运，未及时清除砂石和弃料堆体，或者采砂活动结束后，未及时对采砂现场进行清理、平整的</w:t>
      </w:r>
      <w:bookmarkEnd w:id="177"/>
      <w:bookmarkEnd w:id="178"/>
      <w:bookmarkEnd w:id="179"/>
      <w:bookmarkEnd w:id="180"/>
      <w:bookmarkEnd w:id="181"/>
      <w:bookmarkEnd w:id="182"/>
    </w:p>
    <w:p w14:paraId="75282D01">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574FD00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安徽省河道采砂管理办法》第三十条：违反本办法（三)规定，未随采随运，未及时清除砂石和弃料堆体，或者采砂活动结束后，未及时对采砂现场进行清理、平整的，由市、县人民政府水行政主管部门或者省水工程管理单位责令限期清除、清理、平整或者采取其他补救措施；逾期未清除、清理、平整，经催告仍不清除、清理、平整的，可以代为清除、清理、平整，所需费用由责任者承担，并处以5000元以上2万元以下的罚款；</w:t>
      </w:r>
    </w:p>
    <w:p w14:paraId="7AB46579">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069D194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1、未按照许可规定作业方式及弃料处理方式开采河砂50立方米以下的，处5000元以上1万元以下罚款； </w:t>
      </w:r>
    </w:p>
    <w:p w14:paraId="320BE7D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2、未按照许可规定作业方式及弃料处理方式开采河砂50立方米以上不足100立方米的，处1万元以上1</w:t>
      </w:r>
      <w:r>
        <w:rPr>
          <w:rFonts w:hint="eastAsia" w:ascii="宋体" w:hAnsi="宋体" w:eastAsia="宋体" w:cs="Times New Roman"/>
          <w:color w:val="auto"/>
          <w:sz w:val="28"/>
          <w:szCs w:val="28"/>
          <w:lang w:val="en-US" w:eastAsia="zh"/>
        </w:rPr>
        <w:t>.5</w:t>
      </w:r>
      <w:r>
        <w:rPr>
          <w:rFonts w:hint="eastAsia" w:ascii="宋体" w:hAnsi="宋体" w:eastAsia="宋体" w:cs="Times New Roman"/>
          <w:color w:val="auto"/>
          <w:sz w:val="28"/>
          <w:szCs w:val="28"/>
          <w:lang w:val="en-US" w:eastAsia="zh-CN"/>
        </w:rPr>
        <w:t>万元以下罚款； </w:t>
      </w:r>
    </w:p>
    <w:p w14:paraId="774151D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3、未按照许可规定作业方式及弃料处理方式开采河砂100立方米以上的，处1</w:t>
      </w:r>
      <w:r>
        <w:rPr>
          <w:rFonts w:hint="eastAsia" w:ascii="宋体" w:hAnsi="宋体" w:eastAsia="宋体" w:cs="Times New Roman"/>
          <w:color w:val="auto"/>
          <w:sz w:val="28"/>
          <w:szCs w:val="28"/>
          <w:lang w:val="en-US" w:eastAsia="zh"/>
        </w:rPr>
        <w:t>.5</w:t>
      </w:r>
      <w:r>
        <w:rPr>
          <w:rFonts w:hint="eastAsia" w:ascii="宋体" w:hAnsi="宋体" w:eastAsia="宋体" w:cs="Times New Roman"/>
          <w:color w:val="auto"/>
          <w:sz w:val="28"/>
          <w:szCs w:val="28"/>
          <w:lang w:val="en-US" w:eastAsia="zh-CN"/>
        </w:rPr>
        <w:t>万元以上2万元以下罚款。</w:t>
      </w:r>
    </w:p>
    <w:p w14:paraId="3A0ED714">
      <w:pPr>
        <w:pStyle w:val="17"/>
        <w:spacing w:before="312" w:after="156" w:line="500" w:lineRule="exact"/>
        <w:outlineLvl w:val="1"/>
        <w:rPr>
          <w:rFonts w:hint="eastAsia" w:ascii="宋体" w:hAnsi="宋体" w:eastAsia="宋体"/>
          <w:b/>
          <w:bCs/>
          <w:color w:val="auto"/>
          <w:sz w:val="28"/>
          <w:szCs w:val="28"/>
          <w:lang w:val="en-US" w:eastAsia="zh-CN"/>
        </w:rPr>
      </w:pPr>
      <w:bookmarkStart w:id="183" w:name="_Toc422474725"/>
      <w:bookmarkStart w:id="184" w:name="_Toc427247574"/>
      <w:bookmarkStart w:id="185" w:name="_Toc6091"/>
      <w:bookmarkStart w:id="186" w:name="_Toc15904"/>
      <w:bookmarkStart w:id="187" w:name="_Toc7982"/>
      <w:bookmarkStart w:id="188" w:name="_Toc417908865"/>
      <w:r>
        <w:rPr>
          <w:rFonts w:hint="eastAsia" w:ascii="宋体" w:hAnsi="宋体" w:eastAsia="宋体"/>
          <w:b/>
          <w:bCs/>
          <w:color w:val="auto"/>
          <w:sz w:val="28"/>
          <w:szCs w:val="28"/>
          <w:lang w:val="en-US" w:eastAsia="zh-CN"/>
        </w:rPr>
        <w:t>5、装运违法开采的砂石的</w:t>
      </w:r>
      <w:bookmarkEnd w:id="183"/>
      <w:bookmarkEnd w:id="184"/>
      <w:bookmarkEnd w:id="185"/>
      <w:bookmarkEnd w:id="186"/>
      <w:bookmarkEnd w:id="187"/>
      <w:bookmarkEnd w:id="188"/>
    </w:p>
    <w:p w14:paraId="29F1AFD7">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039D3D9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《安徽省河道采砂管理办法》第三十条：违反本办法第(四)项规定，装运违法开采的砂石的，由市、县人民政府水行政主管部门或者省水工程管理单位责令停止违法行为，处以5000元以上2万元以下的罚款。</w:t>
      </w:r>
    </w:p>
    <w:p w14:paraId="666815F3">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0C30F1D3">
      <w:pPr>
        <w:keepNext w:val="0"/>
        <w:keepLines w:val="0"/>
        <w:pageBreakBefore w:val="0"/>
        <w:widowControl w:val="0"/>
        <w:numPr>
          <w:ilvl w:val="0"/>
          <w:numId w:val="5"/>
        </w:numPr>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lang w:val="en-US" w:eastAsia="zh-CN"/>
        </w:rPr>
      </w:pPr>
      <w:bookmarkStart w:id="189" w:name="_Toc417908866"/>
      <w:r>
        <w:rPr>
          <w:rFonts w:hint="eastAsia" w:ascii="宋体" w:hAnsi="宋体" w:eastAsia="宋体" w:cs="Times New Roman"/>
          <w:color w:val="auto"/>
          <w:sz w:val="28"/>
          <w:szCs w:val="28"/>
          <w:highlight w:val="none"/>
          <w:lang w:val="en-US" w:eastAsia="zh-CN"/>
        </w:rPr>
        <w:t>装载砂石量</w:t>
      </w:r>
      <w:r>
        <w:rPr>
          <w:rFonts w:hint="eastAsia" w:ascii="宋体" w:hAnsi="宋体" w:eastAsia="宋体" w:cs="Times New Roman"/>
          <w:color w:val="auto"/>
          <w:sz w:val="28"/>
          <w:szCs w:val="28"/>
          <w:lang w:val="en-US" w:eastAsia="zh-CN"/>
        </w:rPr>
        <w:t>50立方米以下</w:t>
      </w:r>
      <w:r>
        <w:rPr>
          <w:rFonts w:hint="eastAsia" w:ascii="宋体" w:hAnsi="宋体" w:eastAsia="宋体" w:cs="Times New Roman"/>
          <w:color w:val="auto"/>
          <w:sz w:val="28"/>
          <w:szCs w:val="28"/>
          <w:highlight w:val="none"/>
          <w:lang w:val="en-US" w:eastAsia="zh-CN"/>
        </w:rPr>
        <w:t>的，处5000元的罚款；</w:t>
      </w:r>
    </w:p>
    <w:p w14:paraId="47CF06F4">
      <w:pPr>
        <w:keepNext w:val="0"/>
        <w:keepLines w:val="0"/>
        <w:pageBreakBefore w:val="0"/>
        <w:widowControl w:val="0"/>
        <w:numPr>
          <w:ilvl w:val="0"/>
          <w:numId w:val="5"/>
        </w:numPr>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装载砂石量</w:t>
      </w:r>
      <w:r>
        <w:rPr>
          <w:rFonts w:hint="eastAsia" w:ascii="宋体" w:hAnsi="宋体" w:eastAsia="宋体" w:cs="Times New Roman"/>
          <w:color w:val="auto"/>
          <w:sz w:val="28"/>
          <w:szCs w:val="28"/>
          <w:lang w:val="en-US" w:eastAsia="zh-CN"/>
        </w:rPr>
        <w:t>50立方米</w:t>
      </w:r>
      <w:r>
        <w:rPr>
          <w:rFonts w:hint="eastAsia" w:ascii="宋体" w:hAnsi="宋体" w:eastAsia="宋体" w:cs="Times New Roman"/>
          <w:color w:val="auto"/>
          <w:sz w:val="28"/>
          <w:szCs w:val="28"/>
          <w:highlight w:val="none"/>
          <w:lang w:val="en-US" w:eastAsia="zh-CN"/>
        </w:rPr>
        <w:t>以上100立方米以下的，处5000元以上1万元以下的罚款；</w:t>
      </w:r>
    </w:p>
    <w:p w14:paraId="3A82A63C">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cyan"/>
          <w:lang w:val="en-US" w:eastAsia="zh-CN"/>
        </w:rPr>
      </w:pPr>
      <w:r>
        <w:rPr>
          <w:rFonts w:hint="eastAsia" w:ascii="宋体" w:hAnsi="宋体" w:eastAsia="宋体" w:cs="Times New Roman"/>
          <w:color w:val="auto"/>
          <w:sz w:val="28"/>
          <w:szCs w:val="28"/>
          <w:highlight w:val="none"/>
          <w:lang w:val="en-US" w:eastAsia="zh-CN"/>
        </w:rPr>
        <w:t>3、装载砂石量在100立方米以上的，处1万元以上2万元以下的罚款。</w:t>
      </w:r>
    </w:p>
    <w:p w14:paraId="69EEF7C6">
      <w:pPr>
        <w:pStyle w:val="17"/>
        <w:spacing w:before="312" w:after="156" w:line="500" w:lineRule="exact"/>
        <w:outlineLvl w:val="1"/>
        <w:rPr>
          <w:rFonts w:hint="eastAsia" w:ascii="宋体" w:hAnsi="宋体" w:eastAsia="宋体"/>
          <w:b/>
          <w:bCs/>
          <w:color w:val="auto"/>
          <w:sz w:val="28"/>
          <w:szCs w:val="28"/>
          <w:lang w:val="en-US" w:eastAsia="zh-CN"/>
        </w:rPr>
      </w:pPr>
      <w:bookmarkStart w:id="190" w:name="_Toc22751"/>
      <w:bookmarkStart w:id="191" w:name="_Toc427247575"/>
      <w:bookmarkStart w:id="192" w:name="_Toc422474726"/>
      <w:bookmarkStart w:id="193" w:name="_Toc29027"/>
      <w:bookmarkStart w:id="194" w:name="_Toc27576"/>
      <w:r>
        <w:rPr>
          <w:rFonts w:hint="eastAsia" w:ascii="宋体" w:hAnsi="宋体" w:eastAsia="宋体"/>
          <w:b/>
          <w:bCs/>
          <w:color w:val="auto"/>
          <w:sz w:val="28"/>
          <w:szCs w:val="28"/>
          <w:lang w:val="en-US" w:eastAsia="zh-CN"/>
        </w:rPr>
        <w:t>6、采砂船舶、机具违法滞留在禁采区的，在禁采期内或者未取得河道采砂许可证的采砂船舶、机具在可采期内未拆除采砂设备，或者未在指定地点停放的</w:t>
      </w:r>
      <w:bookmarkEnd w:id="189"/>
      <w:bookmarkEnd w:id="190"/>
      <w:bookmarkEnd w:id="191"/>
      <w:bookmarkEnd w:id="192"/>
      <w:bookmarkEnd w:id="193"/>
      <w:bookmarkEnd w:id="194"/>
    </w:p>
    <w:p w14:paraId="586911CA">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6291BA0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《安徽省河道采砂管理办法》第三十一条：违反本办法规定，采砂船舶、机具违法滞留在禁采区的，由市、县人民政府水行政主管部门或者省水工程管理单位责令改正，处以5000元以上2万元以下的罚款。</w:t>
      </w:r>
    </w:p>
    <w:p w14:paraId="6D1BE78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违反本办法规定，采砂船舶、机具在禁采期内或者未取得河道采砂许可证的采砂船舶、机具在可采期内未拆除采砂设备，或者未在指定地点停放的，由市、县人民政府水行政主管部门或者省水工程管理单位责令改正，处以5000元以上2万元以下的罚款。</w:t>
      </w:r>
    </w:p>
    <w:p w14:paraId="474668D8">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26A334E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1、采砂船舶、机具首次查处下列情况的：滞留在禁采区的，或者未取得河道采砂许可证的采砂船舶、机具在可采期内未拆除采砂设备，或者未在指定地点停放的，处5000元以上1万元以下罚款；</w:t>
      </w:r>
    </w:p>
    <w:p w14:paraId="50405F3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2、采砂船舶、机具第二次查处下列情况的：滞留在禁采区的，或者未取得河道采砂许可证的采砂船舶、机具在可采期内未拆除采砂设备，或者未在指定地点停放的，处1万元以上1.5万元以下罚款；</w:t>
      </w:r>
    </w:p>
    <w:p w14:paraId="5CC2ED0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3、采砂船舶、机具三次以上查处下列情况的：滞留在禁采区的，或者未取得河道采砂许可证的采砂船舶、机具在可采期内未拆除采砂设备，或者未在指定地点停放的，处1.5万元以上2万元以下罚款。</w:t>
      </w:r>
    </w:p>
    <w:p w14:paraId="6B06BB01">
      <w:pPr>
        <w:pStyle w:val="17"/>
        <w:spacing w:before="312" w:after="156" w:line="500" w:lineRule="exact"/>
        <w:outlineLvl w:val="1"/>
        <w:rPr>
          <w:rFonts w:hint="eastAsia" w:ascii="宋体" w:hAnsi="宋体" w:eastAsia="宋体"/>
          <w:b/>
          <w:bCs/>
          <w:color w:val="auto"/>
          <w:sz w:val="28"/>
          <w:szCs w:val="28"/>
          <w:lang w:val="en-US" w:eastAsia="zh-CN"/>
        </w:rPr>
      </w:pPr>
      <w:bookmarkStart w:id="195" w:name="_Toc417908867"/>
      <w:bookmarkStart w:id="196" w:name="_Toc27129"/>
      <w:bookmarkStart w:id="197" w:name="_Toc2992"/>
      <w:bookmarkStart w:id="198" w:name="_Toc20026"/>
      <w:bookmarkStart w:id="199" w:name="_Toc427247576"/>
      <w:bookmarkStart w:id="200" w:name="_Toc422474727"/>
      <w:r>
        <w:rPr>
          <w:rFonts w:hint="eastAsia" w:ascii="宋体" w:hAnsi="宋体" w:eastAsia="宋体"/>
          <w:b/>
          <w:bCs/>
          <w:color w:val="auto"/>
          <w:sz w:val="28"/>
          <w:szCs w:val="28"/>
          <w:lang w:val="en-US" w:eastAsia="zh-CN"/>
        </w:rPr>
        <w:t>7、未经批准擅自在河道滩地设置堆砂场的</w:t>
      </w:r>
      <w:bookmarkEnd w:id="195"/>
      <w:bookmarkEnd w:id="196"/>
      <w:bookmarkEnd w:id="197"/>
      <w:bookmarkEnd w:id="198"/>
      <w:bookmarkEnd w:id="199"/>
      <w:bookmarkEnd w:id="200"/>
    </w:p>
    <w:p w14:paraId="2CE8482E">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6336679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安徽省河道采砂管理办法》第三十二条：违反本办法规定，未经批准擅自在河道滩地设置堆砂场的，由市、县人民政府水行政主管部门或者省水工程管理单位责令停止违法行为，限期清除；逾期未清除，经催告仍不清除的，可以代为清除，所需费用由责任者承担，并处以1万元以上5万元以下的罚款；有违法所得的，没收违法所得。</w:t>
      </w:r>
    </w:p>
    <w:p w14:paraId="6C9427E0">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裁量权基准</w:t>
      </w:r>
    </w:p>
    <w:p w14:paraId="56943BD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1、堆砂量1000立方米以下的，处1万元以上2万元以下罚款； </w:t>
      </w:r>
    </w:p>
    <w:p w14:paraId="7B9DA5F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2、堆砂量1000立方米以上2000立方米以下的，处2万元以上3万元以下罚款；</w:t>
      </w:r>
    </w:p>
    <w:p w14:paraId="2256263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3、堆砂量2000立方米以上，处3万元以上5万元以下罚款。</w:t>
      </w:r>
    </w:p>
    <w:p w14:paraId="7965DC82">
      <w:pPr>
        <w:pStyle w:val="17"/>
        <w:spacing w:before="312" w:after="156" w:line="500" w:lineRule="exact"/>
        <w:outlineLvl w:val="1"/>
        <w:rPr>
          <w:rFonts w:hint="eastAsia" w:ascii="宋体" w:hAnsi="宋体" w:eastAsia="宋体"/>
          <w:b/>
          <w:bCs/>
          <w:color w:val="auto"/>
          <w:sz w:val="28"/>
          <w:szCs w:val="28"/>
          <w:lang w:val="en-US" w:eastAsia="zh-CN"/>
        </w:rPr>
      </w:pPr>
      <w:bookmarkStart w:id="201" w:name="_Toc417908868"/>
      <w:bookmarkStart w:id="202" w:name="_Toc32665"/>
      <w:bookmarkStart w:id="203" w:name="_Toc427247577"/>
      <w:bookmarkStart w:id="204" w:name="_Toc422474728"/>
      <w:bookmarkStart w:id="205" w:name="_Toc3"/>
      <w:bookmarkStart w:id="206" w:name="_Toc1341"/>
      <w:r>
        <w:rPr>
          <w:rFonts w:hint="eastAsia" w:ascii="宋体" w:hAnsi="宋体" w:eastAsia="宋体"/>
          <w:b/>
          <w:bCs/>
          <w:color w:val="auto"/>
          <w:sz w:val="28"/>
          <w:szCs w:val="28"/>
          <w:lang w:val="en-US" w:eastAsia="zh-CN"/>
        </w:rPr>
        <w:t>8、未依法缴纳河道采砂管理费的</w:t>
      </w:r>
      <w:bookmarkEnd w:id="201"/>
      <w:bookmarkEnd w:id="202"/>
      <w:bookmarkEnd w:id="203"/>
      <w:bookmarkEnd w:id="204"/>
      <w:bookmarkEnd w:id="205"/>
      <w:bookmarkEnd w:id="206"/>
    </w:p>
    <w:p w14:paraId="071C6E3A">
      <w:pPr>
        <w:pStyle w:val="6"/>
        <w:spacing w:line="500" w:lineRule="exact"/>
        <w:ind w:firstLine="843" w:firstLineChars="300"/>
        <w:rPr>
          <w:rFonts w:hint="eastAsia" w:hAnsi="宋体" w:eastAsia="宋体" w:cs="宋体"/>
          <w:b/>
          <w:color w:val="auto"/>
          <w:sz w:val="28"/>
          <w:szCs w:val="28"/>
          <w:lang w:val="en-US" w:eastAsia="zh-CN"/>
        </w:rPr>
      </w:pPr>
      <w:r>
        <w:rPr>
          <w:rFonts w:hint="eastAsia" w:hAnsi="宋体" w:eastAsia="宋体" w:cs="宋体"/>
          <w:b/>
          <w:color w:val="auto"/>
          <w:sz w:val="28"/>
          <w:szCs w:val="28"/>
          <w:lang w:val="en-US" w:eastAsia="zh-CN"/>
        </w:rPr>
        <w:t>处罚依据</w:t>
      </w:r>
    </w:p>
    <w:p w14:paraId="3BA73E1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安徽省河道采砂管理办法》第三十三条：违反本办法规定，未依法缴纳河道采砂管理费的，由颁发河道采砂许可证的水行政主管部门或者省水工程管理单位责令限期缴纳；拒不缴纳的，处以应缴纳河道采砂管理费2倍以上5倍以下的罚款，罚款不超过3万元。</w:t>
      </w:r>
    </w:p>
    <w:p w14:paraId="6F36C52F">
      <w:pPr>
        <w:pStyle w:val="6"/>
        <w:spacing w:line="500" w:lineRule="exact"/>
        <w:ind w:firstLine="723" w:firstLineChars="300"/>
        <w:rPr>
          <w:rFonts w:hint="eastAsia" w:hAnsi="宋体" w:eastAsia="宋体" w:cs="宋体"/>
          <w:b/>
          <w:color w:val="auto"/>
          <w:sz w:val="24"/>
          <w:szCs w:val="24"/>
          <w:lang w:val="en-US" w:eastAsia="zh-CN"/>
        </w:rPr>
      </w:pPr>
      <w:r>
        <w:rPr>
          <w:rFonts w:hint="eastAsia" w:hAnsi="宋体" w:eastAsia="宋体" w:cs="宋体"/>
          <w:b/>
          <w:color w:val="auto"/>
          <w:sz w:val="24"/>
          <w:szCs w:val="24"/>
          <w:lang w:val="en-US" w:eastAsia="zh-CN"/>
        </w:rPr>
        <w:t>裁量权基准</w:t>
      </w:r>
    </w:p>
    <w:p w14:paraId="27539E8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w:t>
      </w:r>
      <w:r>
        <w:rPr>
          <w:rFonts w:hint="default" w:ascii="宋体" w:hAnsi="宋体" w:eastAsia="宋体" w:cs="Times New Roman"/>
          <w:color w:val="auto"/>
          <w:sz w:val="28"/>
          <w:szCs w:val="28"/>
          <w:lang w:val="en-US" w:eastAsia="zh-CN"/>
        </w:rPr>
        <w:t>1</w:t>
      </w:r>
      <w:r>
        <w:rPr>
          <w:rFonts w:hint="eastAsia" w:ascii="宋体" w:hAnsi="宋体" w:eastAsia="宋体" w:cs="Times New Roman"/>
          <w:color w:val="auto"/>
          <w:sz w:val="28"/>
          <w:szCs w:val="28"/>
          <w:lang w:val="en-US" w:eastAsia="zh-CN"/>
        </w:rPr>
        <w:t>）拒不缴纳额占应缴纳额</w:t>
      </w:r>
      <w:r>
        <w:rPr>
          <w:rFonts w:hint="default" w:ascii="宋体" w:hAnsi="宋体" w:eastAsia="宋体" w:cs="Times New Roman"/>
          <w:color w:val="auto"/>
          <w:sz w:val="28"/>
          <w:szCs w:val="28"/>
          <w:lang w:val="en-US" w:eastAsia="zh-CN"/>
        </w:rPr>
        <w:t>30%</w:t>
      </w:r>
      <w:r>
        <w:rPr>
          <w:rFonts w:hint="eastAsia" w:ascii="宋体" w:hAnsi="宋体" w:eastAsia="宋体" w:cs="Times New Roman"/>
          <w:color w:val="auto"/>
          <w:sz w:val="28"/>
          <w:szCs w:val="28"/>
          <w:lang w:val="en-US" w:eastAsia="zh-CN"/>
        </w:rPr>
        <w:t>以下的，处以应缴费用</w:t>
      </w:r>
      <w:r>
        <w:rPr>
          <w:rFonts w:hint="default" w:ascii="宋体" w:hAnsi="宋体" w:eastAsia="宋体" w:cs="Times New Roman"/>
          <w:color w:val="auto"/>
          <w:sz w:val="28"/>
          <w:szCs w:val="28"/>
          <w:lang w:val="en-US" w:eastAsia="zh-CN"/>
        </w:rPr>
        <w:t>2</w:t>
      </w:r>
      <w:r>
        <w:rPr>
          <w:rFonts w:hint="eastAsia" w:ascii="宋体" w:hAnsi="宋体" w:eastAsia="宋体" w:cs="Times New Roman"/>
          <w:color w:val="auto"/>
          <w:sz w:val="28"/>
          <w:szCs w:val="28"/>
          <w:lang w:val="en-US" w:eastAsia="zh-CN"/>
        </w:rPr>
        <w:t>倍以上</w:t>
      </w:r>
      <w:r>
        <w:rPr>
          <w:rFonts w:hint="default" w:ascii="宋体" w:hAnsi="宋体" w:eastAsia="宋体" w:cs="Times New Roman"/>
          <w:color w:val="auto"/>
          <w:sz w:val="28"/>
          <w:szCs w:val="28"/>
          <w:lang w:val="en-US" w:eastAsia="zh-CN"/>
        </w:rPr>
        <w:t>3</w:t>
      </w:r>
      <w:r>
        <w:rPr>
          <w:rFonts w:hint="eastAsia" w:ascii="宋体" w:hAnsi="宋体" w:eastAsia="宋体" w:cs="Times New Roman"/>
          <w:color w:val="auto"/>
          <w:sz w:val="28"/>
          <w:szCs w:val="28"/>
          <w:lang w:val="en-US" w:eastAsia="zh-CN"/>
        </w:rPr>
        <w:t>倍以下的罚款，罚款不超过3万元；</w:t>
      </w:r>
    </w:p>
    <w:p w14:paraId="568C30F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w:t>
      </w:r>
      <w:r>
        <w:rPr>
          <w:rFonts w:hint="default" w:ascii="宋体" w:hAnsi="宋体" w:eastAsia="宋体" w:cs="Times New Roman"/>
          <w:color w:val="auto"/>
          <w:sz w:val="28"/>
          <w:szCs w:val="28"/>
          <w:lang w:val="en-US" w:eastAsia="zh-CN"/>
        </w:rPr>
        <w:t>2</w:t>
      </w:r>
      <w:r>
        <w:rPr>
          <w:rFonts w:hint="eastAsia" w:ascii="宋体" w:hAnsi="宋体" w:eastAsia="宋体" w:cs="Times New Roman"/>
          <w:color w:val="auto"/>
          <w:sz w:val="28"/>
          <w:szCs w:val="28"/>
          <w:lang w:val="en-US" w:eastAsia="zh-CN"/>
        </w:rPr>
        <w:t>）拒不缴纳额占应缴纳额</w:t>
      </w:r>
      <w:r>
        <w:rPr>
          <w:rFonts w:hint="default" w:ascii="宋体" w:hAnsi="宋体" w:eastAsia="宋体" w:cs="Times New Roman"/>
          <w:color w:val="auto"/>
          <w:sz w:val="28"/>
          <w:szCs w:val="28"/>
          <w:lang w:val="en-US" w:eastAsia="zh-CN"/>
        </w:rPr>
        <w:t>30%</w:t>
      </w:r>
      <w:r>
        <w:rPr>
          <w:rFonts w:hint="eastAsia" w:ascii="宋体" w:hAnsi="宋体" w:eastAsia="宋体" w:cs="Times New Roman"/>
          <w:color w:val="auto"/>
          <w:sz w:val="28"/>
          <w:szCs w:val="28"/>
          <w:lang w:val="en-US" w:eastAsia="zh-CN"/>
        </w:rPr>
        <w:t>以上至</w:t>
      </w:r>
      <w:r>
        <w:rPr>
          <w:rFonts w:hint="default" w:ascii="宋体" w:hAnsi="宋体" w:eastAsia="宋体" w:cs="Times New Roman"/>
          <w:color w:val="auto"/>
          <w:sz w:val="28"/>
          <w:szCs w:val="28"/>
          <w:lang w:val="en-US" w:eastAsia="zh-CN"/>
        </w:rPr>
        <w:t>50%</w:t>
      </w:r>
      <w:r>
        <w:rPr>
          <w:rFonts w:hint="eastAsia" w:ascii="宋体" w:hAnsi="宋体" w:eastAsia="宋体" w:cs="Times New Roman"/>
          <w:color w:val="auto"/>
          <w:sz w:val="28"/>
          <w:szCs w:val="28"/>
          <w:lang w:val="en-US" w:eastAsia="zh-CN"/>
        </w:rPr>
        <w:t>以下的，处以应缴费用</w:t>
      </w:r>
      <w:r>
        <w:rPr>
          <w:rFonts w:hint="default" w:ascii="宋体" w:hAnsi="宋体" w:eastAsia="宋体" w:cs="Times New Roman"/>
          <w:color w:val="auto"/>
          <w:sz w:val="28"/>
          <w:szCs w:val="28"/>
          <w:lang w:val="en-US" w:eastAsia="zh-CN"/>
        </w:rPr>
        <w:t>3</w:t>
      </w:r>
      <w:r>
        <w:rPr>
          <w:rFonts w:hint="eastAsia" w:ascii="宋体" w:hAnsi="宋体" w:eastAsia="宋体" w:cs="Times New Roman"/>
          <w:color w:val="auto"/>
          <w:sz w:val="28"/>
          <w:szCs w:val="28"/>
          <w:lang w:val="en-US" w:eastAsia="zh-CN"/>
        </w:rPr>
        <w:t>倍以上</w:t>
      </w:r>
      <w:r>
        <w:rPr>
          <w:rFonts w:hint="default" w:ascii="宋体" w:hAnsi="宋体" w:eastAsia="宋体" w:cs="Times New Roman"/>
          <w:color w:val="auto"/>
          <w:sz w:val="28"/>
          <w:szCs w:val="28"/>
          <w:lang w:val="en-US" w:eastAsia="zh-CN"/>
        </w:rPr>
        <w:t>4</w:t>
      </w:r>
      <w:r>
        <w:rPr>
          <w:rFonts w:hint="eastAsia" w:ascii="宋体" w:hAnsi="宋体" w:eastAsia="宋体" w:cs="Times New Roman"/>
          <w:color w:val="auto"/>
          <w:sz w:val="28"/>
          <w:szCs w:val="28"/>
          <w:lang w:val="en-US" w:eastAsia="zh-CN"/>
        </w:rPr>
        <w:t>倍以下的罚款，罚款不超过3万元；</w:t>
      </w:r>
    </w:p>
    <w:p w14:paraId="75E5CBA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 xml:space="preserve"> （</w:t>
      </w:r>
      <w:r>
        <w:rPr>
          <w:rFonts w:hint="default" w:ascii="宋体" w:hAnsi="宋体" w:eastAsia="宋体" w:cs="Times New Roman"/>
          <w:color w:val="auto"/>
          <w:sz w:val="28"/>
          <w:szCs w:val="28"/>
          <w:lang w:val="en-US" w:eastAsia="zh-CN"/>
        </w:rPr>
        <w:t>3</w:t>
      </w:r>
      <w:r>
        <w:rPr>
          <w:rFonts w:hint="eastAsia" w:ascii="宋体" w:hAnsi="宋体" w:eastAsia="宋体" w:cs="Times New Roman"/>
          <w:color w:val="auto"/>
          <w:sz w:val="28"/>
          <w:szCs w:val="28"/>
          <w:lang w:val="en-US" w:eastAsia="zh-CN"/>
        </w:rPr>
        <w:t>）拒不缴纳额占应缴纳额</w:t>
      </w:r>
      <w:r>
        <w:rPr>
          <w:rFonts w:hint="default" w:ascii="宋体" w:hAnsi="宋体" w:eastAsia="宋体" w:cs="Times New Roman"/>
          <w:color w:val="auto"/>
          <w:sz w:val="28"/>
          <w:szCs w:val="28"/>
          <w:lang w:val="en-US" w:eastAsia="zh-CN"/>
        </w:rPr>
        <w:t>50%</w:t>
      </w:r>
      <w:r>
        <w:rPr>
          <w:rFonts w:hint="eastAsia" w:ascii="宋体" w:hAnsi="宋体" w:eastAsia="宋体" w:cs="Times New Roman"/>
          <w:color w:val="auto"/>
          <w:sz w:val="28"/>
          <w:szCs w:val="28"/>
          <w:lang w:val="en-US" w:eastAsia="zh-CN"/>
        </w:rPr>
        <w:t>以上的，处以应缴费用</w:t>
      </w:r>
      <w:r>
        <w:rPr>
          <w:rFonts w:hint="default" w:ascii="宋体" w:hAnsi="宋体" w:eastAsia="宋体" w:cs="Times New Roman"/>
          <w:color w:val="auto"/>
          <w:sz w:val="28"/>
          <w:szCs w:val="28"/>
          <w:lang w:val="en-US" w:eastAsia="zh-CN"/>
        </w:rPr>
        <w:t>4</w:t>
      </w:r>
      <w:r>
        <w:rPr>
          <w:rFonts w:hint="eastAsia" w:ascii="宋体" w:hAnsi="宋体" w:eastAsia="宋体" w:cs="Times New Roman"/>
          <w:color w:val="auto"/>
          <w:sz w:val="28"/>
          <w:szCs w:val="28"/>
          <w:lang w:val="en-US" w:eastAsia="zh-CN"/>
        </w:rPr>
        <w:t>倍以上</w:t>
      </w:r>
      <w:r>
        <w:rPr>
          <w:rFonts w:hint="default" w:ascii="宋体" w:hAnsi="宋体" w:eastAsia="宋体" w:cs="Times New Roman"/>
          <w:color w:val="auto"/>
          <w:sz w:val="28"/>
          <w:szCs w:val="28"/>
          <w:lang w:val="en-US" w:eastAsia="zh-CN"/>
        </w:rPr>
        <w:t>5</w:t>
      </w:r>
      <w:r>
        <w:rPr>
          <w:rFonts w:hint="eastAsia" w:ascii="宋体" w:hAnsi="宋体" w:eastAsia="宋体" w:cs="Times New Roman"/>
          <w:color w:val="auto"/>
          <w:sz w:val="28"/>
          <w:szCs w:val="28"/>
          <w:lang w:val="en-US" w:eastAsia="zh-CN"/>
        </w:rPr>
        <w:t>倍以下的罚款，罚款不超过3万元。</w:t>
      </w:r>
      <w:bookmarkStart w:id="207" w:name="_Toc424114300"/>
      <w:bookmarkStart w:id="208" w:name="_Toc422474729"/>
    </w:p>
    <w:p w14:paraId="2087C3D8">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outlineLvl w:val="0"/>
        <w:rPr>
          <w:rFonts w:hint="eastAsia" w:ascii="宋体" w:hAnsi="宋体" w:eastAsia="黑体"/>
          <w:color w:val="auto"/>
          <w:sz w:val="28"/>
          <w:szCs w:val="28"/>
          <w:lang w:eastAsia="zh-CN"/>
        </w:rPr>
      </w:pPr>
      <w:r>
        <w:rPr>
          <w:rFonts w:hint="default" w:ascii="宋体" w:hAnsi="宋体" w:eastAsia="宋体" w:cs="Times New Roman"/>
          <w:color w:val="auto"/>
          <w:sz w:val="28"/>
          <w:szCs w:val="28"/>
          <w:lang w:val="en-US" w:eastAsia="zh-CN"/>
        </w:rPr>
        <w:br w:type="page"/>
      </w:r>
      <w:bookmarkStart w:id="209" w:name="_Toc2478"/>
      <w:bookmarkStart w:id="210" w:name="_Toc427247578"/>
      <w:bookmarkStart w:id="211" w:name="_Toc23842"/>
      <w:bookmarkStart w:id="212" w:name="_Toc17959"/>
      <w:r>
        <w:rPr>
          <w:rFonts w:hint="eastAsia" w:ascii="黑体" w:hAnsi="黑体" w:eastAsia="黑体" w:cs="黑体"/>
          <w:color w:val="auto"/>
          <w:sz w:val="32"/>
          <w:szCs w:val="32"/>
        </w:rPr>
        <w:t>三、水资源管理</w:t>
      </w:r>
      <w:bookmarkEnd w:id="207"/>
      <w:bookmarkEnd w:id="208"/>
      <w:bookmarkEnd w:id="209"/>
      <w:bookmarkEnd w:id="210"/>
      <w:bookmarkEnd w:id="211"/>
      <w:bookmarkEnd w:id="212"/>
    </w:p>
    <w:p w14:paraId="3D3D86B3">
      <w:pPr>
        <w:pStyle w:val="9"/>
        <w:rPr>
          <w:rFonts w:hint="eastAsia"/>
          <w:color w:val="auto"/>
          <w:highlight w:val="none"/>
        </w:rPr>
      </w:pPr>
    </w:p>
    <w:p w14:paraId="229C7D56">
      <w:pPr>
        <w:spacing w:line="500" w:lineRule="exact"/>
        <w:outlineLvl w:val="1"/>
        <w:rPr>
          <w:rFonts w:hint="eastAsia" w:ascii="宋体" w:hAnsi="宋体"/>
          <w:b/>
          <w:bCs/>
          <w:color w:val="auto"/>
          <w:sz w:val="28"/>
          <w:szCs w:val="28"/>
          <w:highlight w:val="none"/>
        </w:rPr>
      </w:pPr>
      <w:bookmarkStart w:id="213" w:name="_Toc427247579"/>
      <w:bookmarkStart w:id="214" w:name="_Toc424114301"/>
      <w:bookmarkStart w:id="215" w:name="_Toc422474730"/>
      <w:bookmarkStart w:id="216" w:name="_Toc417908870"/>
      <w:bookmarkStart w:id="217" w:name="_Toc20171"/>
      <w:bookmarkStart w:id="218" w:name="_Toc15800"/>
      <w:bookmarkStart w:id="219" w:name="_Toc9703"/>
      <w:r>
        <w:rPr>
          <w:rFonts w:hint="eastAsia" w:ascii="宋体" w:hAnsi="宋体"/>
          <w:b/>
          <w:bCs/>
          <w:color w:val="auto"/>
          <w:sz w:val="28"/>
          <w:szCs w:val="28"/>
          <w:highlight w:val="none"/>
        </w:rPr>
        <w:t>1、</w:t>
      </w:r>
      <w:bookmarkEnd w:id="213"/>
      <w:bookmarkEnd w:id="214"/>
      <w:bookmarkEnd w:id="215"/>
      <w:bookmarkEnd w:id="216"/>
      <w:bookmarkStart w:id="220" w:name="_Toc417908871"/>
      <w:bookmarkStart w:id="221" w:name="_Toc424114302"/>
      <w:bookmarkStart w:id="222" w:name="_Toc422474731"/>
      <w:bookmarkStart w:id="223" w:name="_Toc427247580"/>
      <w:r>
        <w:rPr>
          <w:rFonts w:hint="eastAsia" w:ascii="宋体" w:hAnsi="宋体"/>
          <w:b/>
          <w:bCs/>
          <w:color w:val="auto"/>
          <w:sz w:val="28"/>
          <w:szCs w:val="28"/>
          <w:highlight w:val="none"/>
        </w:rPr>
        <w:t>未经批准擅自取水</w:t>
      </w:r>
      <w:bookmarkEnd w:id="220"/>
      <w:bookmarkEnd w:id="221"/>
      <w:bookmarkEnd w:id="222"/>
      <w:bookmarkEnd w:id="223"/>
      <w:r>
        <w:rPr>
          <w:rFonts w:hint="eastAsia" w:ascii="宋体" w:hAnsi="宋体"/>
          <w:b/>
          <w:bCs/>
          <w:color w:val="auto"/>
          <w:sz w:val="28"/>
          <w:szCs w:val="28"/>
          <w:highlight w:val="none"/>
        </w:rPr>
        <w:t>的</w:t>
      </w:r>
      <w:bookmarkEnd w:id="217"/>
      <w:bookmarkEnd w:id="218"/>
      <w:bookmarkEnd w:id="219"/>
    </w:p>
    <w:p w14:paraId="298A418E">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5A098FB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中华人民共和国水法》第六十九条：有下列行为之一的，由县级以上人民政府水行政主管部门或者流域管理机构依据职权，责令停止违法行为，限期采取补救措施，处2万元以上10万元以下的罚款；情节严重的，吊销其取水许可证：（一）未经批准擅自取水的；</w:t>
      </w:r>
    </w:p>
    <w:p w14:paraId="2E78051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eastAsia="宋体" w:cs="Times New Roman"/>
          <w:color w:val="auto"/>
          <w:sz w:val="28"/>
          <w:szCs w:val="28"/>
          <w:highlight w:val="none"/>
          <w:lang w:val="en-US" w:eastAsia="zh-CN"/>
        </w:rPr>
        <w:t>《取水许可和水资源费征收管理条例》第四十八条　未经批准擅自取水，或者未依照批准的取水许可规定条件取水的，依照《中华人民共和国水法》第六十九条规定处罚；给他人造成妨碍或者损失的，应当排除妨碍、赔偿损失。</w:t>
      </w:r>
    </w:p>
    <w:p w14:paraId="40C5E50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p>
    <w:p w14:paraId="6A5EA31D">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63187C9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color w:val="auto"/>
          <w:sz w:val="28"/>
          <w:szCs w:val="28"/>
        </w:rPr>
        <w:t>1、地表水和浅</w:t>
      </w:r>
      <w:r>
        <w:rPr>
          <w:rFonts w:hint="eastAsia" w:ascii="宋体" w:hAnsi="宋体" w:eastAsia="宋体" w:cs="Times New Roman"/>
          <w:color w:val="auto"/>
          <w:sz w:val="28"/>
          <w:szCs w:val="28"/>
        </w:rPr>
        <w:t xml:space="preserve">层地下水取水能力每小时50 </w:t>
      </w:r>
      <w:r>
        <w:rPr>
          <w:rFonts w:hint="eastAsia" w:ascii="宋体" w:hAnsi="宋体" w:eastAsia="宋体" w:cs="Times New Roman"/>
          <w:color w:val="auto"/>
          <w:sz w:val="28"/>
          <w:szCs w:val="28"/>
          <w:lang w:eastAsia="zh-CN"/>
        </w:rPr>
        <w:t>立方米</w:t>
      </w:r>
      <w:r>
        <w:rPr>
          <w:rFonts w:hint="eastAsia" w:ascii="宋体" w:hAnsi="宋体" w:eastAsia="宋体" w:cs="Times New Roman"/>
          <w:color w:val="auto"/>
          <w:sz w:val="28"/>
          <w:szCs w:val="28"/>
        </w:rPr>
        <w:t>以下</w:t>
      </w:r>
      <w:r>
        <w:rPr>
          <w:rFonts w:hint="eastAsia" w:ascii="宋体" w:hAnsi="宋体" w:eastAsia="宋体" w:cs="Times New Roman"/>
          <w:color w:val="auto"/>
          <w:sz w:val="28"/>
          <w:szCs w:val="28"/>
          <w:lang w:eastAsia="zh-CN"/>
        </w:rPr>
        <w:t>或</w:t>
      </w:r>
      <w:r>
        <w:rPr>
          <w:rFonts w:hint="eastAsia" w:ascii="宋体" w:hAnsi="宋体" w:eastAsia="宋体" w:cs="Times New Roman"/>
          <w:color w:val="auto"/>
          <w:sz w:val="28"/>
          <w:szCs w:val="28"/>
        </w:rPr>
        <w:t xml:space="preserve">深层地下水取水能力每小时10 </w:t>
      </w:r>
      <w:r>
        <w:rPr>
          <w:rFonts w:hint="eastAsia" w:ascii="宋体" w:hAnsi="宋体" w:eastAsia="宋体" w:cs="Times New Roman"/>
          <w:color w:val="auto"/>
          <w:sz w:val="28"/>
          <w:szCs w:val="28"/>
          <w:lang w:eastAsia="zh-CN"/>
        </w:rPr>
        <w:t>立方米</w:t>
      </w:r>
      <w:r>
        <w:rPr>
          <w:rFonts w:hint="eastAsia" w:ascii="宋体" w:hAnsi="宋体" w:eastAsia="宋体" w:cs="Times New Roman"/>
          <w:color w:val="auto"/>
          <w:sz w:val="28"/>
          <w:szCs w:val="28"/>
        </w:rPr>
        <w:t>以下，处2万元以上4万元以下的罚款。</w:t>
      </w:r>
    </w:p>
    <w:p w14:paraId="1DB11EF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2、地表水和浅层地下水取水能力每小时50</w:t>
      </w:r>
      <w:r>
        <w:rPr>
          <w:rFonts w:hint="eastAsia" w:ascii="宋体" w:hAnsi="宋体" w:eastAsia="宋体" w:cs="Times New Roman"/>
          <w:color w:val="auto"/>
          <w:sz w:val="28"/>
          <w:szCs w:val="28"/>
          <w:lang w:eastAsia="zh-CN"/>
        </w:rPr>
        <w:t>立方米以上</w:t>
      </w:r>
      <w:r>
        <w:rPr>
          <w:rFonts w:hint="eastAsia" w:ascii="宋体" w:hAnsi="宋体" w:eastAsia="宋体" w:cs="Times New Roman"/>
          <w:color w:val="auto"/>
          <w:sz w:val="28"/>
          <w:szCs w:val="28"/>
        </w:rPr>
        <w:t xml:space="preserve">100 </w:t>
      </w:r>
      <w:r>
        <w:rPr>
          <w:rFonts w:hint="eastAsia" w:ascii="宋体" w:hAnsi="宋体" w:eastAsia="宋体" w:cs="Times New Roman"/>
          <w:color w:val="auto"/>
          <w:sz w:val="28"/>
          <w:szCs w:val="28"/>
          <w:lang w:eastAsia="zh-CN"/>
        </w:rPr>
        <w:t>立方米以下或</w:t>
      </w:r>
      <w:r>
        <w:rPr>
          <w:rFonts w:hint="eastAsia" w:ascii="宋体" w:hAnsi="宋体" w:eastAsia="宋体" w:cs="Times New Roman"/>
          <w:color w:val="auto"/>
          <w:sz w:val="28"/>
          <w:szCs w:val="28"/>
        </w:rPr>
        <w:t xml:space="preserve">深层地下水取水能力每小时10 </w:t>
      </w:r>
      <w:r>
        <w:rPr>
          <w:rFonts w:hint="eastAsia" w:ascii="宋体" w:hAnsi="宋体" w:eastAsia="宋体" w:cs="Times New Roman"/>
          <w:color w:val="auto"/>
          <w:sz w:val="28"/>
          <w:szCs w:val="28"/>
          <w:lang w:eastAsia="zh-CN"/>
        </w:rPr>
        <w:t>立方米以上</w:t>
      </w:r>
      <w:r>
        <w:rPr>
          <w:rFonts w:hint="eastAsia" w:ascii="宋体" w:hAnsi="宋体" w:eastAsia="宋体" w:cs="Times New Roman"/>
          <w:color w:val="auto"/>
          <w:sz w:val="28"/>
          <w:szCs w:val="28"/>
          <w:lang w:val="en-US" w:eastAsia="zh-CN"/>
        </w:rPr>
        <w:t>50立方米以下</w:t>
      </w:r>
      <w:r>
        <w:rPr>
          <w:rFonts w:hint="eastAsia" w:ascii="宋体" w:hAnsi="宋体" w:eastAsia="宋体" w:cs="Times New Roman"/>
          <w:color w:val="auto"/>
          <w:sz w:val="28"/>
          <w:szCs w:val="28"/>
        </w:rPr>
        <w:t>，处4万元以上7万元以下的罚款。</w:t>
      </w:r>
    </w:p>
    <w:p w14:paraId="6083BEC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3、地表水和浅层地下水取水能力每小时100</w:t>
      </w:r>
      <w:r>
        <w:rPr>
          <w:rFonts w:hint="eastAsia" w:ascii="宋体" w:hAnsi="宋体" w:eastAsia="宋体" w:cs="Times New Roman"/>
          <w:color w:val="auto"/>
          <w:sz w:val="28"/>
          <w:szCs w:val="28"/>
          <w:lang w:eastAsia="zh-CN"/>
        </w:rPr>
        <w:t>立方米</w:t>
      </w:r>
      <w:r>
        <w:rPr>
          <w:rFonts w:hint="eastAsia" w:ascii="宋体" w:hAnsi="宋体" w:eastAsia="宋体" w:cs="Times New Roman"/>
          <w:color w:val="auto"/>
          <w:sz w:val="28"/>
          <w:szCs w:val="28"/>
        </w:rPr>
        <w:t>以上</w:t>
      </w:r>
      <w:r>
        <w:rPr>
          <w:rFonts w:hint="eastAsia" w:ascii="宋体" w:hAnsi="宋体" w:eastAsia="宋体" w:cs="Times New Roman"/>
          <w:color w:val="auto"/>
          <w:sz w:val="28"/>
          <w:szCs w:val="28"/>
          <w:lang w:eastAsia="zh-CN"/>
        </w:rPr>
        <w:t>或</w:t>
      </w:r>
      <w:r>
        <w:rPr>
          <w:rFonts w:hint="eastAsia" w:ascii="宋体" w:hAnsi="宋体" w:eastAsia="宋体" w:cs="Times New Roman"/>
          <w:color w:val="auto"/>
          <w:sz w:val="28"/>
          <w:szCs w:val="28"/>
        </w:rPr>
        <w:t xml:space="preserve">深层地下水取水能力每小时50 </w:t>
      </w:r>
      <w:r>
        <w:rPr>
          <w:rFonts w:hint="eastAsia" w:ascii="宋体" w:hAnsi="宋体" w:eastAsia="宋体" w:cs="Times New Roman"/>
          <w:color w:val="auto"/>
          <w:sz w:val="28"/>
          <w:szCs w:val="28"/>
          <w:lang w:eastAsia="zh-CN"/>
        </w:rPr>
        <w:t>立方米</w:t>
      </w:r>
      <w:r>
        <w:rPr>
          <w:rFonts w:hint="eastAsia" w:ascii="宋体" w:hAnsi="宋体" w:eastAsia="宋体" w:cs="Times New Roman"/>
          <w:color w:val="auto"/>
          <w:sz w:val="28"/>
          <w:szCs w:val="28"/>
        </w:rPr>
        <w:t>以上，处7万元以上10万元以下的罚款。</w:t>
      </w:r>
    </w:p>
    <w:p w14:paraId="5E711337">
      <w:pPr>
        <w:spacing w:line="500" w:lineRule="exact"/>
        <w:ind w:firstLine="562" w:firstLineChars="200"/>
        <w:rPr>
          <w:rFonts w:hint="eastAsia" w:ascii="宋体" w:hAnsi="宋体"/>
          <w:b/>
          <w:bCs/>
          <w:color w:val="auto"/>
          <w:sz w:val="28"/>
          <w:szCs w:val="28"/>
        </w:rPr>
      </w:pPr>
    </w:p>
    <w:p w14:paraId="7E3653D9">
      <w:pPr>
        <w:spacing w:line="500" w:lineRule="exact"/>
        <w:outlineLvl w:val="1"/>
        <w:rPr>
          <w:rFonts w:hint="eastAsia" w:ascii="宋体" w:hAnsi="宋体" w:eastAsia="宋体" w:cs="Times New Roman"/>
          <w:b/>
          <w:bCs/>
          <w:color w:val="auto"/>
          <w:sz w:val="28"/>
          <w:szCs w:val="28"/>
          <w:highlight w:val="none"/>
        </w:rPr>
      </w:pPr>
      <w:bookmarkStart w:id="224" w:name="_Toc23433"/>
      <w:bookmarkStart w:id="225" w:name="_Toc29459"/>
      <w:bookmarkStart w:id="226" w:name="_Toc23967"/>
      <w:r>
        <w:rPr>
          <w:rFonts w:hint="eastAsia" w:ascii="宋体" w:hAnsi="宋体" w:eastAsia="宋体" w:cs="Times New Roman"/>
          <w:b/>
          <w:bCs/>
          <w:color w:val="auto"/>
          <w:sz w:val="28"/>
          <w:szCs w:val="28"/>
          <w:highlight w:val="none"/>
        </w:rPr>
        <w:t>2、未依照批准的取水许可规定条件取水的</w:t>
      </w:r>
      <w:bookmarkEnd w:id="224"/>
      <w:bookmarkEnd w:id="225"/>
      <w:bookmarkEnd w:id="226"/>
    </w:p>
    <w:p w14:paraId="5BA01F66">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30CFF23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1、《中华人民共和国水法》第六十九条：有下列行为之一的，由县级以上人民政府水行政主管部门或者流域管理机构依据职权，责令停止违法行为，限期采取补救措施，处2万元以上10万元以下的罚款；情节严重的，吊销其取水许可证：（二）未依照批准的取水许可规定条件取水的。</w:t>
      </w:r>
    </w:p>
    <w:p w14:paraId="2D240EF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2、《取水许可和水资源费征收管理条例》第四十八条未经批准擅自取水，或者未依照批准的取水许可规定条件取水的，依照《中华人民共和国水法》第六十九条规定处罚；给他人造成妨碍或者损失的，应当排除妨碍、赔偿损失。</w:t>
      </w:r>
    </w:p>
    <w:p w14:paraId="64FC1829">
      <w:pPr>
        <w:spacing w:line="500" w:lineRule="exact"/>
        <w:ind w:firstLine="562" w:firstLineChars="200"/>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eastAsia="zh-CN"/>
        </w:rPr>
        <w:t>裁量权基准</w:t>
      </w:r>
    </w:p>
    <w:p w14:paraId="56C975A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1、擅自扩大的取水量占批准的取水量</w:t>
      </w:r>
      <w:r>
        <w:rPr>
          <w:rFonts w:ascii="宋体" w:hAnsi="宋体"/>
          <w:color w:val="auto"/>
          <w:sz w:val="28"/>
          <w:szCs w:val="28"/>
          <w:highlight w:val="none"/>
        </w:rPr>
        <w:t>20</w:t>
      </w:r>
      <w:r>
        <w:rPr>
          <w:rFonts w:hint="eastAsia" w:ascii="宋体" w:hAnsi="宋体"/>
          <w:color w:val="auto"/>
          <w:sz w:val="28"/>
          <w:szCs w:val="28"/>
          <w:highlight w:val="none"/>
        </w:rPr>
        <w:t>%以下，处</w:t>
      </w:r>
      <w:r>
        <w:rPr>
          <w:rFonts w:hint="eastAsia" w:ascii="宋体" w:hAnsi="宋体"/>
          <w:color w:val="auto"/>
          <w:sz w:val="28"/>
          <w:szCs w:val="28"/>
          <w:highlight w:val="none"/>
          <w:lang w:val="en-US" w:eastAsia="zh-CN"/>
        </w:rPr>
        <w:t>2</w:t>
      </w:r>
      <w:r>
        <w:rPr>
          <w:rFonts w:hint="eastAsia" w:ascii="宋体" w:hAnsi="宋体"/>
          <w:color w:val="auto"/>
          <w:sz w:val="28"/>
          <w:szCs w:val="28"/>
          <w:highlight w:val="none"/>
        </w:rPr>
        <w:t>万元以上</w:t>
      </w:r>
      <w:r>
        <w:rPr>
          <w:rFonts w:hint="eastAsia" w:ascii="宋体" w:hAnsi="宋体"/>
          <w:color w:val="auto"/>
          <w:sz w:val="28"/>
          <w:szCs w:val="28"/>
          <w:highlight w:val="none"/>
          <w:lang w:val="en-US" w:eastAsia="zh-CN"/>
        </w:rPr>
        <w:t>4</w:t>
      </w:r>
      <w:r>
        <w:rPr>
          <w:rFonts w:hint="eastAsia" w:ascii="宋体" w:hAnsi="宋体"/>
          <w:color w:val="auto"/>
          <w:sz w:val="28"/>
          <w:szCs w:val="28"/>
          <w:highlight w:val="none"/>
        </w:rPr>
        <w:t>万元以下罚款。</w:t>
      </w:r>
    </w:p>
    <w:p w14:paraId="0AF0BDC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2、擅自扩大的取水量占批准的取水量2</w:t>
      </w:r>
      <w:r>
        <w:rPr>
          <w:rFonts w:ascii="宋体" w:hAnsi="宋体"/>
          <w:color w:val="auto"/>
          <w:sz w:val="28"/>
          <w:szCs w:val="28"/>
          <w:highlight w:val="none"/>
        </w:rPr>
        <w:t>0%</w:t>
      </w:r>
      <w:r>
        <w:rPr>
          <w:rFonts w:hint="eastAsia" w:ascii="宋体" w:hAnsi="宋体"/>
          <w:color w:val="auto"/>
          <w:sz w:val="28"/>
          <w:szCs w:val="28"/>
          <w:highlight w:val="none"/>
          <w:lang w:eastAsia="zh-CN"/>
        </w:rPr>
        <w:t>以上</w:t>
      </w:r>
      <w:r>
        <w:rPr>
          <w:rFonts w:hint="eastAsia" w:ascii="宋体" w:hAnsi="宋体"/>
          <w:color w:val="auto"/>
          <w:sz w:val="28"/>
          <w:szCs w:val="28"/>
          <w:highlight w:val="none"/>
        </w:rPr>
        <w:t>50%</w:t>
      </w:r>
      <w:r>
        <w:rPr>
          <w:rFonts w:hint="eastAsia" w:ascii="宋体" w:hAnsi="宋体"/>
          <w:color w:val="auto"/>
          <w:sz w:val="28"/>
          <w:szCs w:val="28"/>
          <w:highlight w:val="none"/>
          <w:lang w:eastAsia="zh-CN"/>
        </w:rPr>
        <w:t>以下</w:t>
      </w:r>
      <w:r>
        <w:rPr>
          <w:rFonts w:hint="eastAsia" w:ascii="宋体" w:hAnsi="宋体"/>
          <w:color w:val="auto"/>
          <w:sz w:val="28"/>
          <w:szCs w:val="28"/>
          <w:highlight w:val="none"/>
        </w:rPr>
        <w:t>，处</w:t>
      </w:r>
      <w:r>
        <w:rPr>
          <w:rFonts w:hint="eastAsia" w:ascii="宋体" w:hAnsi="宋体"/>
          <w:color w:val="auto"/>
          <w:sz w:val="28"/>
          <w:szCs w:val="28"/>
          <w:highlight w:val="none"/>
          <w:lang w:val="en-US" w:eastAsia="zh-CN"/>
        </w:rPr>
        <w:t>4</w:t>
      </w:r>
      <w:r>
        <w:rPr>
          <w:rFonts w:hint="eastAsia" w:ascii="宋体" w:hAnsi="宋体"/>
          <w:color w:val="auto"/>
          <w:sz w:val="28"/>
          <w:szCs w:val="28"/>
          <w:highlight w:val="none"/>
        </w:rPr>
        <w:t>万元以上</w:t>
      </w:r>
      <w:r>
        <w:rPr>
          <w:rFonts w:hint="eastAsia" w:ascii="宋体" w:hAnsi="宋体"/>
          <w:color w:val="auto"/>
          <w:sz w:val="28"/>
          <w:szCs w:val="28"/>
          <w:highlight w:val="none"/>
          <w:lang w:val="en-US" w:eastAsia="zh-CN"/>
        </w:rPr>
        <w:t>7</w:t>
      </w:r>
      <w:r>
        <w:rPr>
          <w:rFonts w:hint="eastAsia" w:ascii="宋体" w:hAnsi="宋体"/>
          <w:color w:val="auto"/>
          <w:sz w:val="28"/>
          <w:szCs w:val="28"/>
          <w:highlight w:val="none"/>
        </w:rPr>
        <w:t>万元以下罚款。</w:t>
      </w:r>
    </w:p>
    <w:p w14:paraId="62AC380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lang w:val="en-US" w:eastAsia="zh-CN"/>
        </w:rPr>
        <w:t>3</w:t>
      </w:r>
      <w:r>
        <w:rPr>
          <w:rFonts w:hint="eastAsia" w:ascii="宋体" w:hAnsi="宋体"/>
          <w:color w:val="auto"/>
          <w:sz w:val="28"/>
          <w:szCs w:val="28"/>
          <w:highlight w:val="none"/>
        </w:rPr>
        <w:t>、擅自扩大的取水量占批准的取水量50%以上，处7万元以上1</w:t>
      </w:r>
      <w:r>
        <w:rPr>
          <w:rFonts w:ascii="宋体" w:hAnsi="宋体"/>
          <w:color w:val="auto"/>
          <w:sz w:val="28"/>
          <w:szCs w:val="28"/>
          <w:highlight w:val="none"/>
        </w:rPr>
        <w:t>0</w:t>
      </w:r>
      <w:r>
        <w:rPr>
          <w:rFonts w:hint="eastAsia" w:ascii="宋体" w:hAnsi="宋体"/>
          <w:color w:val="auto"/>
          <w:sz w:val="28"/>
          <w:szCs w:val="28"/>
          <w:highlight w:val="none"/>
        </w:rPr>
        <w:t>万元以下罚款。</w:t>
      </w:r>
    </w:p>
    <w:p w14:paraId="27876F90">
      <w:pPr>
        <w:pStyle w:val="17"/>
        <w:spacing w:before="312" w:after="156" w:line="500" w:lineRule="exact"/>
        <w:outlineLvl w:val="1"/>
        <w:rPr>
          <w:rFonts w:hint="eastAsia" w:ascii="宋体" w:hAnsi="宋体"/>
          <w:color w:val="auto"/>
          <w:sz w:val="28"/>
          <w:szCs w:val="28"/>
        </w:rPr>
      </w:pPr>
      <w:bookmarkStart w:id="227" w:name="_Toc17820"/>
      <w:bookmarkStart w:id="228" w:name="_Toc13885"/>
      <w:bookmarkStart w:id="229" w:name="_Toc22971"/>
      <w:bookmarkStart w:id="230" w:name="_Toc417908872"/>
      <w:bookmarkStart w:id="231" w:name="_Toc427247581"/>
      <w:bookmarkStart w:id="232" w:name="_Toc422474732"/>
      <w:bookmarkStart w:id="233" w:name="_Toc424114303"/>
      <w:r>
        <w:rPr>
          <w:rFonts w:hint="eastAsia" w:ascii="宋体" w:hAnsi="宋体"/>
          <w:color w:val="auto"/>
          <w:sz w:val="28"/>
          <w:szCs w:val="28"/>
        </w:rPr>
        <w:t>3、</w:t>
      </w:r>
      <w:bookmarkStart w:id="234" w:name="_Toc417908875"/>
      <w:bookmarkStart w:id="235" w:name="_Toc422474735"/>
      <w:bookmarkStart w:id="236" w:name="_Toc427247584"/>
      <w:bookmarkStart w:id="237" w:name="_Toc424114306"/>
      <w:r>
        <w:rPr>
          <w:rFonts w:hint="eastAsia" w:ascii="宋体" w:hAnsi="宋体"/>
          <w:color w:val="auto"/>
          <w:sz w:val="28"/>
          <w:szCs w:val="28"/>
        </w:rPr>
        <w:t>未取得取水申请批准文件擅自建设取水工程或者设施的</w:t>
      </w:r>
      <w:bookmarkEnd w:id="227"/>
      <w:bookmarkEnd w:id="228"/>
      <w:bookmarkEnd w:id="229"/>
      <w:bookmarkEnd w:id="234"/>
      <w:bookmarkEnd w:id="235"/>
      <w:bookmarkEnd w:id="236"/>
      <w:bookmarkEnd w:id="237"/>
    </w:p>
    <w:p w14:paraId="0CA6B0F3">
      <w:pPr>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7B2F686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取水许可和水资源费征收管理条例》第四十九条：未取得取水申请批准文件擅自建设取水工程或者设施的，责令停止违法行为，限期补办有关手续；逾期不补办或者补办未被批准的，责令限期拆除或者封闭其取水工程或者设施；逾期不拆除或者不封闭其取水工程或者设施的，由县级以上地方人民政府水行政主管部门或者流域管理机构组织拆除或者封闭，所需费用由违法行为人承担，可以处5万元以下罚款。</w:t>
      </w:r>
    </w:p>
    <w:p w14:paraId="3F31F537">
      <w:pPr>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643E59D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1、地表水和浅层地下水取水能力每小时50立方米以下</w:t>
      </w:r>
      <w:r>
        <w:rPr>
          <w:rFonts w:hint="eastAsia" w:ascii="宋体" w:hAnsi="宋体"/>
          <w:color w:val="auto"/>
          <w:sz w:val="28"/>
          <w:szCs w:val="28"/>
          <w:highlight w:val="none"/>
          <w:lang w:eastAsia="zh-CN"/>
        </w:rPr>
        <w:t>或</w:t>
      </w:r>
      <w:r>
        <w:rPr>
          <w:rFonts w:hint="eastAsia" w:ascii="宋体" w:hAnsi="宋体"/>
          <w:color w:val="auto"/>
          <w:sz w:val="28"/>
          <w:szCs w:val="28"/>
          <w:highlight w:val="none"/>
        </w:rPr>
        <w:t>深层地下水取水能力每小时10立方米以下</w:t>
      </w:r>
      <w:r>
        <w:rPr>
          <w:rFonts w:hint="eastAsia" w:ascii="宋体" w:hAnsi="宋体"/>
          <w:color w:val="auto"/>
          <w:sz w:val="28"/>
          <w:szCs w:val="28"/>
          <w:highlight w:val="none"/>
          <w:lang w:eastAsia="zh-CN"/>
        </w:rPr>
        <w:t>的，</w:t>
      </w:r>
      <w:r>
        <w:rPr>
          <w:rFonts w:hint="eastAsia" w:ascii="宋体" w:hAnsi="宋体"/>
          <w:color w:val="auto"/>
          <w:sz w:val="28"/>
          <w:szCs w:val="28"/>
          <w:highlight w:val="none"/>
        </w:rPr>
        <w:t>处1万元</w:t>
      </w:r>
      <w:r>
        <w:rPr>
          <w:rFonts w:hint="eastAsia" w:ascii="宋体" w:hAnsi="宋体"/>
          <w:color w:val="auto"/>
          <w:sz w:val="28"/>
          <w:szCs w:val="28"/>
          <w:highlight w:val="none"/>
          <w:lang w:eastAsia="zh-CN"/>
        </w:rPr>
        <w:t>以下</w:t>
      </w:r>
      <w:r>
        <w:rPr>
          <w:rFonts w:hint="eastAsia" w:ascii="宋体" w:hAnsi="宋体"/>
          <w:color w:val="auto"/>
          <w:sz w:val="28"/>
          <w:szCs w:val="28"/>
          <w:highlight w:val="none"/>
        </w:rPr>
        <w:t>罚款；</w:t>
      </w:r>
    </w:p>
    <w:p w14:paraId="03CF56F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2、地表水和浅层地下水取水能力每小时50 立方米</w:t>
      </w:r>
      <w:r>
        <w:rPr>
          <w:rFonts w:hint="eastAsia" w:ascii="宋体" w:hAnsi="宋体"/>
          <w:color w:val="auto"/>
          <w:sz w:val="28"/>
          <w:szCs w:val="28"/>
          <w:highlight w:val="none"/>
          <w:lang w:eastAsia="zh-CN"/>
        </w:rPr>
        <w:t>以上</w:t>
      </w:r>
      <w:r>
        <w:rPr>
          <w:rFonts w:hint="eastAsia" w:ascii="宋体" w:hAnsi="宋体"/>
          <w:color w:val="auto"/>
          <w:sz w:val="28"/>
          <w:szCs w:val="28"/>
          <w:highlight w:val="none"/>
          <w:lang w:val="en-US" w:eastAsia="zh-CN"/>
        </w:rPr>
        <w:t>100立方米以下或</w:t>
      </w:r>
      <w:r>
        <w:rPr>
          <w:rFonts w:hint="eastAsia" w:ascii="宋体" w:hAnsi="宋体"/>
          <w:color w:val="auto"/>
          <w:sz w:val="28"/>
          <w:szCs w:val="28"/>
          <w:highlight w:val="none"/>
        </w:rPr>
        <w:t>深层地下水取水能力每小时10</w:t>
      </w:r>
      <w:r>
        <w:rPr>
          <w:rFonts w:hint="eastAsia" w:ascii="宋体" w:hAnsi="宋体"/>
          <w:color w:val="auto"/>
          <w:sz w:val="28"/>
          <w:szCs w:val="28"/>
          <w:highlight w:val="none"/>
          <w:lang w:eastAsia="zh-CN"/>
        </w:rPr>
        <w:t>立方米以上</w:t>
      </w:r>
      <w:r>
        <w:rPr>
          <w:rFonts w:hint="eastAsia" w:ascii="宋体" w:hAnsi="宋体"/>
          <w:color w:val="auto"/>
          <w:sz w:val="28"/>
          <w:szCs w:val="28"/>
          <w:highlight w:val="none"/>
        </w:rPr>
        <w:t>50 立方米</w:t>
      </w:r>
      <w:r>
        <w:rPr>
          <w:rFonts w:hint="eastAsia" w:ascii="宋体" w:hAnsi="宋体"/>
          <w:color w:val="auto"/>
          <w:sz w:val="28"/>
          <w:szCs w:val="28"/>
          <w:highlight w:val="none"/>
          <w:lang w:eastAsia="zh-CN"/>
        </w:rPr>
        <w:t>以下的，</w:t>
      </w:r>
      <w:r>
        <w:rPr>
          <w:rFonts w:hint="eastAsia" w:ascii="宋体" w:hAnsi="宋体"/>
          <w:color w:val="auto"/>
          <w:sz w:val="28"/>
          <w:szCs w:val="28"/>
          <w:highlight w:val="none"/>
        </w:rPr>
        <w:t>处1万元以上3万元以下罚款；</w:t>
      </w:r>
    </w:p>
    <w:p w14:paraId="5C069ED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lang w:eastAsia="zh-CN"/>
        </w:rPr>
      </w:pPr>
      <w:r>
        <w:rPr>
          <w:rFonts w:hint="eastAsia" w:ascii="宋体" w:hAnsi="宋体"/>
          <w:color w:val="auto"/>
          <w:sz w:val="28"/>
          <w:szCs w:val="28"/>
          <w:highlight w:val="none"/>
        </w:rPr>
        <w:t>3、地表水和浅层地下水取水能力每小时100立方米以上</w:t>
      </w:r>
      <w:r>
        <w:rPr>
          <w:rFonts w:hint="eastAsia" w:ascii="宋体" w:hAnsi="宋体"/>
          <w:color w:val="auto"/>
          <w:sz w:val="28"/>
          <w:szCs w:val="28"/>
          <w:highlight w:val="none"/>
          <w:lang w:eastAsia="zh-CN"/>
        </w:rPr>
        <w:t>或</w:t>
      </w:r>
      <w:r>
        <w:rPr>
          <w:rFonts w:hint="eastAsia" w:ascii="宋体" w:hAnsi="宋体"/>
          <w:color w:val="auto"/>
          <w:sz w:val="28"/>
          <w:szCs w:val="28"/>
          <w:highlight w:val="none"/>
        </w:rPr>
        <w:t>深层地下水取水能力每小时50立方米以上的，处3万元以上5万元以下罚款。</w:t>
      </w:r>
    </w:p>
    <w:p w14:paraId="6B35B8EF">
      <w:pPr>
        <w:pStyle w:val="17"/>
        <w:spacing w:before="312" w:after="156" w:line="500" w:lineRule="exact"/>
        <w:outlineLvl w:val="1"/>
        <w:rPr>
          <w:rFonts w:hint="eastAsia" w:ascii="宋体" w:hAnsi="宋体"/>
          <w:color w:val="auto"/>
          <w:sz w:val="28"/>
          <w:szCs w:val="28"/>
        </w:rPr>
      </w:pPr>
      <w:bookmarkStart w:id="238" w:name="_Toc20071"/>
      <w:bookmarkStart w:id="239" w:name="_Toc2000"/>
      <w:bookmarkStart w:id="240" w:name="_Toc24328"/>
      <w:r>
        <w:rPr>
          <w:rFonts w:hint="eastAsia" w:ascii="宋体" w:hAnsi="宋体"/>
          <w:color w:val="auto"/>
          <w:sz w:val="28"/>
          <w:szCs w:val="28"/>
        </w:rPr>
        <w:t>4、拒不缴纳、拖延缴纳或者拖欠水资源费的</w:t>
      </w:r>
      <w:bookmarkEnd w:id="230"/>
      <w:bookmarkEnd w:id="231"/>
      <w:bookmarkEnd w:id="232"/>
      <w:bookmarkEnd w:id="233"/>
      <w:bookmarkEnd w:id="238"/>
      <w:bookmarkEnd w:id="239"/>
      <w:bookmarkEnd w:id="240"/>
    </w:p>
    <w:p w14:paraId="484D1344">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28A1A9EB">
      <w:pPr>
        <w:keepNext w:val="0"/>
        <w:keepLines w:val="0"/>
        <w:pageBreakBefore w:val="0"/>
        <w:widowControl w:val="0"/>
        <w:numPr>
          <w:ilvl w:val="0"/>
          <w:numId w:val="6"/>
        </w:numPr>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中华人民共和国水法》第七十条：拒不缴纳、拖延缴纳或者拖欠水资源费的，由县级以上人民政府水行政主管部门或者流域管理机构依据职权，责令限期缴纳；逾期不缴纳的从滞纳之日起按日加收滞纳部分千分之二的滞纳金，并处应缴或者补缴水资源费1倍以上5倍以下的罚款。</w:t>
      </w:r>
    </w:p>
    <w:p w14:paraId="1F6B6202">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lang w:val="en-US" w:eastAsia="zh-CN"/>
        </w:rPr>
        <w:t>2、</w:t>
      </w:r>
      <w:r>
        <w:rPr>
          <w:rFonts w:hint="eastAsia" w:ascii="宋体" w:hAnsi="宋体"/>
          <w:color w:val="auto"/>
          <w:sz w:val="28"/>
          <w:szCs w:val="28"/>
          <w:highlight w:val="none"/>
        </w:rPr>
        <w:t>《取水许可和水资源费征收管理条例》第五十四条：取水单位或者个人拒不缴纳、拖延缴纳或者拖欠水资源费的，依照《中华人民共和国水法》第七十条规定处罚。</w:t>
      </w:r>
    </w:p>
    <w:p w14:paraId="1E319C73">
      <w:pPr>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1940B6D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1、逾期超过</w:t>
      </w:r>
      <w:r>
        <w:rPr>
          <w:rFonts w:hint="eastAsia" w:ascii="宋体" w:hAnsi="宋体"/>
          <w:color w:val="auto"/>
          <w:sz w:val="28"/>
          <w:szCs w:val="28"/>
          <w:lang w:val="en-US" w:eastAsia="zh-CN"/>
        </w:rPr>
        <w:t>30</w:t>
      </w:r>
      <w:r>
        <w:rPr>
          <w:rFonts w:hint="eastAsia" w:ascii="宋体" w:hAnsi="宋体"/>
          <w:color w:val="auto"/>
          <w:sz w:val="28"/>
          <w:szCs w:val="28"/>
        </w:rPr>
        <w:t>日</w:t>
      </w:r>
      <w:r>
        <w:rPr>
          <w:rFonts w:hint="eastAsia" w:ascii="宋体" w:hAnsi="宋体"/>
          <w:color w:val="auto"/>
          <w:sz w:val="28"/>
          <w:szCs w:val="28"/>
          <w:lang w:eastAsia="zh-CN"/>
        </w:rPr>
        <w:t>以上</w:t>
      </w:r>
      <w:r>
        <w:rPr>
          <w:rFonts w:hint="eastAsia" w:ascii="宋体" w:hAnsi="宋体"/>
          <w:color w:val="auto"/>
          <w:sz w:val="28"/>
          <w:szCs w:val="28"/>
          <w:lang w:val="en-US" w:eastAsia="zh-CN"/>
        </w:rPr>
        <w:t>40日以下</w:t>
      </w:r>
      <w:r>
        <w:rPr>
          <w:rFonts w:hint="eastAsia" w:ascii="宋体" w:hAnsi="宋体"/>
          <w:color w:val="auto"/>
          <w:sz w:val="28"/>
          <w:szCs w:val="28"/>
        </w:rPr>
        <w:t>的，处应缴或者补缴水资源费1倍以上2倍以下的罚款。</w:t>
      </w:r>
    </w:p>
    <w:p w14:paraId="4141042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2、逾期超过</w:t>
      </w:r>
      <w:r>
        <w:rPr>
          <w:rFonts w:hint="eastAsia" w:ascii="宋体" w:hAnsi="宋体"/>
          <w:color w:val="auto"/>
          <w:sz w:val="28"/>
          <w:szCs w:val="28"/>
          <w:lang w:val="en-US" w:eastAsia="zh-CN"/>
        </w:rPr>
        <w:t>40</w:t>
      </w:r>
      <w:r>
        <w:rPr>
          <w:rFonts w:hint="eastAsia" w:ascii="宋体" w:hAnsi="宋体"/>
          <w:color w:val="auto"/>
          <w:sz w:val="28"/>
          <w:szCs w:val="28"/>
        </w:rPr>
        <w:t>日</w:t>
      </w:r>
      <w:r>
        <w:rPr>
          <w:rFonts w:hint="eastAsia" w:ascii="宋体" w:hAnsi="宋体"/>
          <w:color w:val="auto"/>
          <w:sz w:val="28"/>
          <w:szCs w:val="28"/>
          <w:lang w:eastAsia="zh-CN"/>
        </w:rPr>
        <w:t>以上</w:t>
      </w:r>
      <w:r>
        <w:rPr>
          <w:rFonts w:hint="eastAsia" w:ascii="宋体" w:hAnsi="宋体"/>
          <w:color w:val="auto"/>
          <w:sz w:val="28"/>
          <w:szCs w:val="28"/>
          <w:lang w:val="en-US" w:eastAsia="zh-CN"/>
        </w:rPr>
        <w:t>50</w:t>
      </w:r>
      <w:r>
        <w:rPr>
          <w:rFonts w:hint="eastAsia" w:ascii="宋体" w:hAnsi="宋体"/>
          <w:color w:val="auto"/>
          <w:sz w:val="28"/>
          <w:szCs w:val="28"/>
        </w:rPr>
        <w:t>日</w:t>
      </w:r>
      <w:r>
        <w:rPr>
          <w:rFonts w:hint="eastAsia" w:ascii="宋体" w:hAnsi="宋体"/>
          <w:color w:val="auto"/>
          <w:sz w:val="28"/>
          <w:szCs w:val="28"/>
          <w:lang w:eastAsia="zh-CN"/>
        </w:rPr>
        <w:t>以下</w:t>
      </w:r>
      <w:r>
        <w:rPr>
          <w:rFonts w:hint="eastAsia" w:ascii="宋体" w:hAnsi="宋体"/>
          <w:color w:val="auto"/>
          <w:sz w:val="28"/>
          <w:szCs w:val="28"/>
        </w:rPr>
        <w:t>的，处应缴或者补缴水资源费2倍以上4倍以下的罚款。</w:t>
      </w:r>
    </w:p>
    <w:p w14:paraId="790A23D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3、逾期超过</w:t>
      </w:r>
      <w:r>
        <w:rPr>
          <w:rFonts w:hint="eastAsia" w:ascii="宋体" w:hAnsi="宋体"/>
          <w:color w:val="auto"/>
          <w:sz w:val="28"/>
          <w:szCs w:val="28"/>
          <w:lang w:val="en-US" w:eastAsia="zh-CN"/>
        </w:rPr>
        <w:t>50</w:t>
      </w:r>
      <w:r>
        <w:rPr>
          <w:rFonts w:hint="eastAsia" w:ascii="宋体" w:hAnsi="宋体"/>
          <w:color w:val="auto"/>
          <w:sz w:val="28"/>
          <w:szCs w:val="28"/>
        </w:rPr>
        <w:t>日以上的，处应缴或者补缴水资源费4倍以上5倍以下的罚款。</w:t>
      </w:r>
    </w:p>
    <w:p w14:paraId="0B91DD2D">
      <w:pPr>
        <w:pStyle w:val="17"/>
        <w:spacing w:before="312" w:after="156" w:line="500" w:lineRule="exact"/>
        <w:outlineLvl w:val="1"/>
        <w:rPr>
          <w:rFonts w:hint="eastAsia" w:ascii="宋体" w:hAnsi="宋体"/>
          <w:color w:val="auto"/>
          <w:sz w:val="28"/>
          <w:szCs w:val="28"/>
        </w:rPr>
      </w:pPr>
      <w:bookmarkStart w:id="241" w:name="_Toc452"/>
      <w:bookmarkStart w:id="242" w:name="_Toc422474734"/>
      <w:bookmarkStart w:id="243" w:name="_Toc30440"/>
      <w:bookmarkStart w:id="244" w:name="_Toc427247583"/>
      <w:bookmarkStart w:id="245" w:name="_Toc417908874"/>
      <w:bookmarkStart w:id="246" w:name="_Toc424114305"/>
      <w:bookmarkStart w:id="247" w:name="_Toc27201"/>
      <w:r>
        <w:rPr>
          <w:rFonts w:hint="eastAsia" w:ascii="宋体" w:hAnsi="宋体"/>
          <w:color w:val="auto"/>
          <w:sz w:val="28"/>
          <w:szCs w:val="28"/>
        </w:rPr>
        <w:t>5、擅自在地下水禁止开采区内新建、改建、扩建取用地下水的建设项目，或未经批准擅自在地下水限制开采区内取水的</w:t>
      </w:r>
      <w:bookmarkEnd w:id="241"/>
      <w:bookmarkEnd w:id="242"/>
      <w:bookmarkEnd w:id="243"/>
      <w:bookmarkEnd w:id="244"/>
      <w:bookmarkEnd w:id="245"/>
      <w:bookmarkEnd w:id="246"/>
      <w:bookmarkEnd w:id="247"/>
    </w:p>
    <w:p w14:paraId="7A22CA6B">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1A1E09B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《安徽省实施</w:t>
      </w:r>
      <w:r>
        <w:rPr>
          <w:rFonts w:hint="eastAsia" w:ascii="仿宋_GB2312" w:hAnsi="仿宋_GB2312" w:eastAsia="仿宋_GB2312" w:cs="仿宋_GB2312"/>
          <w:color w:val="auto"/>
          <w:sz w:val="28"/>
          <w:szCs w:val="28"/>
        </w:rPr>
        <w:t>〈</w:t>
      </w:r>
      <w:r>
        <w:rPr>
          <w:rFonts w:hint="eastAsia" w:ascii="宋体" w:hAnsi="宋体" w:eastAsia="宋体" w:cs="Times New Roman"/>
          <w:color w:val="auto"/>
          <w:sz w:val="28"/>
          <w:szCs w:val="28"/>
        </w:rPr>
        <w:t>中华人民共和国水法</w:t>
      </w:r>
      <w:r>
        <w:rPr>
          <w:rFonts w:hint="eastAsia" w:ascii="仿宋_GB2312" w:hAnsi="仿宋_GB2312" w:eastAsia="仿宋_GB2312" w:cs="仿宋_GB2312"/>
          <w:color w:val="auto"/>
          <w:sz w:val="28"/>
          <w:szCs w:val="28"/>
        </w:rPr>
        <w:t>〉</w:t>
      </w:r>
      <w:r>
        <w:rPr>
          <w:rFonts w:hint="eastAsia" w:ascii="宋体" w:hAnsi="宋体" w:eastAsia="宋体" w:cs="Times New Roman"/>
          <w:color w:val="auto"/>
          <w:sz w:val="28"/>
          <w:szCs w:val="28"/>
        </w:rPr>
        <w:t>办法》第四十四条：违反本办法第二十条第二款、第三款规定，擅自在地下水禁止开采区内新建、改建、扩建取用地下水的建设项目，或未经批准擅自在地下水限制开采区内取水的，由县级以上人民政府水行政主管部门责令停止违法行为，限期拆除；逾期不拆除的，强行拆除，并处二万元以上十万元以下的罚款。</w:t>
      </w:r>
    </w:p>
    <w:p w14:paraId="4FD69C75">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5B4B309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1、</w:t>
      </w:r>
      <w:r>
        <w:rPr>
          <w:rFonts w:hint="eastAsia" w:ascii="宋体" w:hAnsi="宋体" w:eastAsia="宋体" w:cs="Times New Roman"/>
          <w:color w:val="auto"/>
          <w:sz w:val="28"/>
          <w:szCs w:val="28"/>
        </w:rPr>
        <w:t>地下水禁止开采区</w:t>
      </w:r>
      <w:r>
        <w:rPr>
          <w:rFonts w:hint="eastAsia" w:ascii="宋体" w:hAnsi="宋体"/>
          <w:color w:val="auto"/>
          <w:sz w:val="28"/>
          <w:szCs w:val="28"/>
        </w:rPr>
        <w:t>取水能力每小时</w:t>
      </w:r>
      <w:r>
        <w:rPr>
          <w:rFonts w:hint="eastAsia" w:ascii="宋体" w:hAnsi="宋体"/>
          <w:color w:val="auto"/>
          <w:sz w:val="28"/>
          <w:szCs w:val="28"/>
          <w:lang w:val="en-US" w:eastAsia="zh-CN"/>
        </w:rPr>
        <w:t>5</w:t>
      </w:r>
      <w:r>
        <w:rPr>
          <w:rFonts w:hint="eastAsia" w:ascii="宋体" w:hAnsi="宋体"/>
          <w:color w:val="auto"/>
          <w:sz w:val="28"/>
          <w:szCs w:val="28"/>
        </w:rPr>
        <w:t>立方米</w:t>
      </w:r>
      <w:r>
        <w:rPr>
          <w:rFonts w:hint="eastAsia" w:ascii="宋体" w:hAnsi="宋体"/>
          <w:color w:val="auto"/>
          <w:sz w:val="28"/>
          <w:szCs w:val="28"/>
          <w:lang w:eastAsia="zh-CN"/>
        </w:rPr>
        <w:t>以下</w:t>
      </w:r>
      <w:r>
        <w:rPr>
          <w:rFonts w:hint="eastAsia" w:ascii="宋体" w:hAnsi="宋体"/>
          <w:color w:val="auto"/>
          <w:sz w:val="28"/>
          <w:szCs w:val="28"/>
        </w:rPr>
        <w:t>或未经批准擅自在地下水限制开采区内取水，取水能力每小时</w:t>
      </w:r>
      <w:r>
        <w:rPr>
          <w:rFonts w:hint="eastAsia" w:ascii="宋体" w:hAnsi="宋体"/>
          <w:color w:val="auto"/>
          <w:sz w:val="28"/>
          <w:szCs w:val="28"/>
          <w:lang w:val="en-US" w:eastAsia="zh-CN"/>
        </w:rPr>
        <w:t>1</w:t>
      </w:r>
      <w:r>
        <w:rPr>
          <w:rFonts w:hint="eastAsia" w:ascii="宋体" w:hAnsi="宋体"/>
          <w:color w:val="auto"/>
          <w:sz w:val="28"/>
          <w:szCs w:val="28"/>
        </w:rPr>
        <w:t>0立方米以下，处2万元以上</w:t>
      </w:r>
      <w:r>
        <w:rPr>
          <w:rFonts w:hint="eastAsia" w:ascii="宋体" w:hAnsi="宋体"/>
          <w:color w:val="auto"/>
          <w:sz w:val="28"/>
          <w:szCs w:val="28"/>
          <w:lang w:val="en-US" w:eastAsia="zh-CN"/>
        </w:rPr>
        <w:t>4</w:t>
      </w:r>
      <w:r>
        <w:rPr>
          <w:rFonts w:hint="eastAsia" w:ascii="宋体" w:hAnsi="宋体"/>
          <w:color w:val="auto"/>
          <w:sz w:val="28"/>
          <w:szCs w:val="28"/>
        </w:rPr>
        <w:t>万元以下的罚款。</w:t>
      </w:r>
    </w:p>
    <w:p w14:paraId="4F56DD0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2、</w:t>
      </w:r>
      <w:r>
        <w:rPr>
          <w:rFonts w:hint="eastAsia" w:ascii="宋体" w:hAnsi="宋体" w:eastAsia="宋体" w:cs="Times New Roman"/>
          <w:color w:val="auto"/>
          <w:sz w:val="28"/>
          <w:szCs w:val="28"/>
        </w:rPr>
        <w:t>地下水禁止开采区</w:t>
      </w:r>
      <w:r>
        <w:rPr>
          <w:rFonts w:hint="eastAsia" w:ascii="宋体" w:hAnsi="宋体"/>
          <w:color w:val="auto"/>
          <w:sz w:val="28"/>
          <w:szCs w:val="28"/>
        </w:rPr>
        <w:t>取水能力每小时</w:t>
      </w:r>
      <w:r>
        <w:rPr>
          <w:rFonts w:hint="eastAsia" w:ascii="宋体" w:hAnsi="宋体"/>
          <w:color w:val="auto"/>
          <w:sz w:val="28"/>
          <w:szCs w:val="28"/>
          <w:lang w:val="en-US" w:eastAsia="zh-CN"/>
        </w:rPr>
        <w:t>5立方米以上15</w:t>
      </w:r>
      <w:r>
        <w:rPr>
          <w:rFonts w:hint="eastAsia" w:ascii="宋体" w:hAnsi="宋体"/>
          <w:color w:val="auto"/>
          <w:sz w:val="28"/>
          <w:szCs w:val="28"/>
        </w:rPr>
        <w:t>立方米</w:t>
      </w:r>
      <w:r>
        <w:rPr>
          <w:rFonts w:hint="eastAsia" w:ascii="宋体" w:hAnsi="宋体"/>
          <w:color w:val="auto"/>
          <w:sz w:val="28"/>
          <w:szCs w:val="28"/>
          <w:lang w:eastAsia="zh-CN"/>
        </w:rPr>
        <w:t>以下</w:t>
      </w:r>
      <w:r>
        <w:rPr>
          <w:rFonts w:hint="eastAsia" w:ascii="宋体" w:hAnsi="宋体"/>
          <w:color w:val="auto"/>
          <w:sz w:val="28"/>
          <w:szCs w:val="28"/>
        </w:rPr>
        <w:t>或未经批准擅自在地下水限制开采区内取水，取水能力每小时</w:t>
      </w:r>
      <w:r>
        <w:rPr>
          <w:rFonts w:hint="eastAsia" w:ascii="宋体" w:hAnsi="宋体" w:eastAsia="宋体" w:cs="Times New Roman"/>
          <w:color w:val="auto"/>
          <w:sz w:val="28"/>
          <w:szCs w:val="28"/>
          <w:lang w:val="en-US" w:eastAsia="zh-CN"/>
        </w:rPr>
        <w:t>10立方米以上25立方米以下</w:t>
      </w:r>
      <w:r>
        <w:rPr>
          <w:rFonts w:hint="eastAsia" w:ascii="宋体" w:hAnsi="宋体"/>
          <w:color w:val="auto"/>
          <w:sz w:val="28"/>
          <w:szCs w:val="28"/>
        </w:rPr>
        <w:t>，处4万元以上6万元以下的罚款。</w:t>
      </w:r>
    </w:p>
    <w:p w14:paraId="00F42A5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3、</w:t>
      </w:r>
      <w:r>
        <w:rPr>
          <w:rFonts w:hint="eastAsia" w:ascii="宋体" w:hAnsi="宋体" w:eastAsia="宋体" w:cs="Times New Roman"/>
          <w:color w:val="auto"/>
          <w:sz w:val="28"/>
          <w:szCs w:val="28"/>
        </w:rPr>
        <w:t>地下水禁止开采区</w:t>
      </w:r>
      <w:r>
        <w:rPr>
          <w:rFonts w:hint="eastAsia" w:ascii="宋体" w:hAnsi="宋体"/>
          <w:color w:val="auto"/>
          <w:sz w:val="28"/>
          <w:szCs w:val="28"/>
        </w:rPr>
        <w:t>取水能力每小时</w:t>
      </w:r>
      <w:r>
        <w:rPr>
          <w:rFonts w:hint="eastAsia" w:ascii="宋体" w:hAnsi="宋体" w:eastAsia="宋体" w:cs="Times New Roman"/>
          <w:color w:val="auto"/>
          <w:sz w:val="28"/>
          <w:szCs w:val="28"/>
          <w:lang w:val="en-US" w:eastAsia="zh-CN"/>
        </w:rPr>
        <w:t>15</w:t>
      </w:r>
      <w:r>
        <w:rPr>
          <w:rFonts w:hint="eastAsia" w:ascii="宋体" w:hAnsi="宋体"/>
          <w:color w:val="auto"/>
          <w:sz w:val="28"/>
          <w:szCs w:val="28"/>
          <w:lang w:val="en-US" w:eastAsia="zh-CN"/>
        </w:rPr>
        <w:t>立方米以上</w:t>
      </w:r>
      <w:r>
        <w:rPr>
          <w:rFonts w:hint="eastAsia" w:ascii="宋体" w:hAnsi="宋体" w:eastAsia="宋体" w:cs="Times New Roman"/>
          <w:color w:val="auto"/>
          <w:sz w:val="28"/>
          <w:szCs w:val="28"/>
          <w:lang w:val="en-US" w:eastAsia="zh-CN"/>
        </w:rPr>
        <w:t>25立方米以下</w:t>
      </w:r>
      <w:r>
        <w:rPr>
          <w:rFonts w:hint="eastAsia" w:ascii="宋体" w:hAnsi="宋体"/>
          <w:color w:val="auto"/>
          <w:sz w:val="28"/>
          <w:szCs w:val="28"/>
        </w:rPr>
        <w:t>或未经批准擅自在地下水限制开采区内取水，取水能力每小时</w:t>
      </w:r>
      <w:r>
        <w:rPr>
          <w:rFonts w:hint="eastAsia" w:ascii="宋体" w:hAnsi="宋体" w:eastAsia="宋体" w:cs="Times New Roman"/>
          <w:color w:val="auto"/>
          <w:sz w:val="28"/>
          <w:szCs w:val="28"/>
          <w:lang w:val="en-US" w:eastAsia="zh-CN"/>
        </w:rPr>
        <w:t>25</w:t>
      </w:r>
      <w:r>
        <w:rPr>
          <w:rFonts w:hint="eastAsia" w:ascii="宋体" w:hAnsi="宋体"/>
          <w:color w:val="auto"/>
          <w:sz w:val="28"/>
          <w:szCs w:val="28"/>
          <w:lang w:val="en-US" w:eastAsia="zh-CN"/>
        </w:rPr>
        <w:t>立方米以上</w:t>
      </w:r>
      <w:r>
        <w:rPr>
          <w:rFonts w:hint="eastAsia" w:ascii="宋体" w:hAnsi="宋体" w:eastAsia="宋体" w:cs="Times New Roman"/>
          <w:color w:val="auto"/>
          <w:sz w:val="28"/>
          <w:szCs w:val="28"/>
          <w:lang w:val="en-US" w:eastAsia="zh-CN"/>
        </w:rPr>
        <w:t>40立方米以下</w:t>
      </w:r>
      <w:r>
        <w:rPr>
          <w:rFonts w:hint="eastAsia" w:ascii="宋体" w:hAnsi="宋体"/>
          <w:color w:val="auto"/>
          <w:sz w:val="28"/>
          <w:szCs w:val="28"/>
        </w:rPr>
        <w:t>，处6万元以上8万元以下的罚款。</w:t>
      </w:r>
    </w:p>
    <w:p w14:paraId="5051661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4、</w:t>
      </w:r>
      <w:r>
        <w:rPr>
          <w:rFonts w:hint="eastAsia" w:ascii="宋体" w:hAnsi="宋体" w:eastAsia="宋体" w:cs="Times New Roman"/>
          <w:color w:val="auto"/>
          <w:sz w:val="28"/>
          <w:szCs w:val="28"/>
        </w:rPr>
        <w:t>地下水禁止开采区</w:t>
      </w:r>
      <w:r>
        <w:rPr>
          <w:rFonts w:hint="eastAsia" w:ascii="宋体" w:hAnsi="宋体"/>
          <w:color w:val="auto"/>
          <w:sz w:val="28"/>
          <w:szCs w:val="28"/>
        </w:rPr>
        <w:t>取水能力每小时</w:t>
      </w:r>
      <w:r>
        <w:rPr>
          <w:rFonts w:hint="eastAsia" w:ascii="宋体" w:hAnsi="宋体"/>
          <w:color w:val="auto"/>
          <w:sz w:val="28"/>
          <w:szCs w:val="28"/>
          <w:lang w:val="en-US" w:eastAsia="zh-CN"/>
        </w:rPr>
        <w:t>25</w:t>
      </w:r>
      <w:r>
        <w:rPr>
          <w:rFonts w:hint="eastAsia" w:ascii="宋体" w:hAnsi="宋体"/>
          <w:color w:val="auto"/>
          <w:sz w:val="28"/>
          <w:szCs w:val="28"/>
        </w:rPr>
        <w:t>立方米以上或未经批准擅自在地下水限制开采区内取水，取水能力每小时</w:t>
      </w:r>
      <w:r>
        <w:rPr>
          <w:rFonts w:hint="eastAsia" w:ascii="宋体" w:hAnsi="宋体"/>
          <w:color w:val="auto"/>
          <w:sz w:val="28"/>
          <w:szCs w:val="28"/>
          <w:lang w:val="en-US" w:eastAsia="zh-CN"/>
        </w:rPr>
        <w:t>40</w:t>
      </w:r>
      <w:r>
        <w:rPr>
          <w:rFonts w:hint="eastAsia" w:ascii="宋体" w:hAnsi="宋体"/>
          <w:color w:val="auto"/>
          <w:sz w:val="28"/>
          <w:szCs w:val="28"/>
        </w:rPr>
        <w:t>立方米以上，处8万元以上10万元以下的罚款。</w:t>
      </w:r>
    </w:p>
    <w:p w14:paraId="46062EF4">
      <w:pPr>
        <w:pStyle w:val="17"/>
        <w:spacing w:before="312" w:after="156" w:line="500" w:lineRule="exact"/>
        <w:outlineLvl w:val="1"/>
        <w:rPr>
          <w:rFonts w:hint="eastAsia" w:ascii="宋体" w:hAnsi="宋体"/>
          <w:color w:val="auto"/>
          <w:sz w:val="28"/>
          <w:szCs w:val="28"/>
        </w:rPr>
      </w:pPr>
      <w:bookmarkStart w:id="248" w:name="_Toc3508"/>
      <w:bookmarkStart w:id="249" w:name="_Toc19648"/>
      <w:bookmarkStart w:id="250" w:name="_Toc424114307"/>
      <w:bookmarkStart w:id="251" w:name="_Toc14834"/>
      <w:bookmarkStart w:id="252" w:name="_Toc427247585"/>
      <w:bookmarkStart w:id="253" w:name="_Toc417908876"/>
      <w:bookmarkStart w:id="254" w:name="_Toc422474736"/>
      <w:r>
        <w:rPr>
          <w:rFonts w:hint="eastAsia" w:ascii="宋体" w:hAnsi="宋体"/>
          <w:color w:val="auto"/>
          <w:sz w:val="28"/>
          <w:szCs w:val="28"/>
        </w:rPr>
        <w:t>6、申请人隐瞒有关情况或者提供虚假材料骗取取水申请批准文件或者取水许可证的</w:t>
      </w:r>
      <w:bookmarkEnd w:id="248"/>
      <w:bookmarkEnd w:id="249"/>
      <w:bookmarkEnd w:id="250"/>
      <w:bookmarkEnd w:id="251"/>
      <w:bookmarkEnd w:id="252"/>
      <w:bookmarkEnd w:id="253"/>
      <w:bookmarkEnd w:id="254"/>
    </w:p>
    <w:p w14:paraId="3CD544A9">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20E0A90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取水许可和水资源费征收管理条例》第五十条：申请人隐瞒有关情况或者提供虚假材料骗取取水申请批准文件或者取水许可证的，取水申请批准文件或者取水许可证无效，对申请人给予警告，责令其限期补缴应当缴纳的水资源费，处2万元以上10万元以下罚款。</w:t>
      </w:r>
    </w:p>
    <w:p w14:paraId="06AE0822">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0FA1181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lang w:val="en-US" w:eastAsia="zh-CN"/>
        </w:rPr>
        <w:t>1、</w:t>
      </w:r>
      <w:r>
        <w:rPr>
          <w:rFonts w:hint="eastAsia" w:ascii="宋体" w:hAnsi="宋体"/>
          <w:color w:val="auto"/>
          <w:sz w:val="28"/>
          <w:szCs w:val="28"/>
          <w:highlight w:val="none"/>
        </w:rPr>
        <w:t>取水工程尚未兴建的，处</w:t>
      </w:r>
      <w:r>
        <w:rPr>
          <w:rFonts w:hint="eastAsia" w:ascii="宋体" w:hAnsi="宋体"/>
          <w:color w:val="auto"/>
          <w:sz w:val="28"/>
          <w:szCs w:val="28"/>
          <w:highlight w:val="none"/>
          <w:lang w:val="en-US" w:eastAsia="zh-CN"/>
        </w:rPr>
        <w:t>2</w:t>
      </w:r>
      <w:r>
        <w:rPr>
          <w:rFonts w:hint="eastAsia" w:ascii="宋体" w:hAnsi="宋体"/>
          <w:color w:val="auto"/>
          <w:sz w:val="28"/>
          <w:szCs w:val="28"/>
          <w:highlight w:val="none"/>
        </w:rPr>
        <w:t>万元罚款；</w:t>
      </w:r>
    </w:p>
    <w:p w14:paraId="2F4E6FD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lang w:val="en-US" w:eastAsia="zh-CN"/>
        </w:rPr>
        <w:t>2、</w:t>
      </w:r>
      <w:r>
        <w:rPr>
          <w:rFonts w:hint="eastAsia" w:ascii="宋体" w:hAnsi="宋体"/>
          <w:color w:val="auto"/>
          <w:sz w:val="28"/>
          <w:szCs w:val="28"/>
          <w:highlight w:val="none"/>
        </w:rPr>
        <w:t>取水工程已建但尚未取水的，处</w:t>
      </w:r>
      <w:r>
        <w:rPr>
          <w:rFonts w:hint="eastAsia" w:ascii="宋体" w:hAnsi="宋体"/>
          <w:color w:val="auto"/>
          <w:sz w:val="28"/>
          <w:szCs w:val="28"/>
          <w:highlight w:val="none"/>
          <w:lang w:val="en-US" w:eastAsia="zh-CN"/>
        </w:rPr>
        <w:t>2</w:t>
      </w:r>
      <w:r>
        <w:rPr>
          <w:rFonts w:hint="eastAsia" w:ascii="宋体" w:hAnsi="宋体"/>
          <w:color w:val="auto"/>
          <w:sz w:val="28"/>
          <w:szCs w:val="28"/>
          <w:highlight w:val="none"/>
        </w:rPr>
        <w:t>万元以上</w:t>
      </w:r>
      <w:r>
        <w:rPr>
          <w:rFonts w:hint="eastAsia" w:ascii="宋体" w:hAnsi="宋体"/>
          <w:color w:val="auto"/>
          <w:sz w:val="28"/>
          <w:szCs w:val="28"/>
          <w:highlight w:val="none"/>
          <w:lang w:val="en-US" w:eastAsia="zh-CN"/>
        </w:rPr>
        <w:t>5</w:t>
      </w:r>
      <w:r>
        <w:rPr>
          <w:rFonts w:hint="eastAsia" w:ascii="宋体" w:hAnsi="宋体"/>
          <w:color w:val="auto"/>
          <w:sz w:val="28"/>
          <w:szCs w:val="28"/>
          <w:highlight w:val="none"/>
        </w:rPr>
        <w:t>万元以下的罚款；</w:t>
      </w:r>
    </w:p>
    <w:p w14:paraId="1F1518F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lang w:val="en-US" w:eastAsia="zh-CN"/>
        </w:rPr>
        <w:t>3、</w:t>
      </w:r>
      <w:r>
        <w:rPr>
          <w:rFonts w:hint="eastAsia" w:ascii="宋体" w:hAnsi="宋体"/>
          <w:color w:val="auto"/>
          <w:sz w:val="28"/>
          <w:szCs w:val="28"/>
          <w:highlight w:val="none"/>
        </w:rPr>
        <w:t>地表水取水能力在每小时</w:t>
      </w:r>
      <w:r>
        <w:rPr>
          <w:rFonts w:hint="eastAsia" w:ascii="宋体" w:hAnsi="宋体"/>
          <w:color w:val="auto"/>
          <w:sz w:val="28"/>
          <w:szCs w:val="28"/>
          <w:highlight w:val="none"/>
          <w:lang w:val="en-US" w:eastAsia="zh-CN"/>
        </w:rPr>
        <w:t>5</w:t>
      </w:r>
      <w:r>
        <w:rPr>
          <w:rFonts w:hint="eastAsia" w:ascii="宋体" w:hAnsi="宋体"/>
          <w:color w:val="auto"/>
          <w:sz w:val="28"/>
          <w:szCs w:val="28"/>
          <w:highlight w:val="none"/>
        </w:rPr>
        <w:t>0立方米</w:t>
      </w:r>
      <w:r>
        <w:rPr>
          <w:rFonts w:hint="eastAsia" w:ascii="宋体" w:hAnsi="宋体"/>
          <w:color w:val="auto"/>
          <w:sz w:val="28"/>
          <w:szCs w:val="28"/>
          <w:highlight w:val="none"/>
          <w:lang w:eastAsia="zh-CN"/>
        </w:rPr>
        <w:t>以下</w:t>
      </w:r>
      <w:r>
        <w:rPr>
          <w:rFonts w:hint="eastAsia" w:ascii="宋体" w:hAnsi="宋体"/>
          <w:color w:val="auto"/>
          <w:sz w:val="28"/>
          <w:szCs w:val="28"/>
          <w:highlight w:val="none"/>
        </w:rPr>
        <w:t>的或地下水取水能力在每小时10立方米以下的，处</w:t>
      </w:r>
      <w:r>
        <w:rPr>
          <w:rFonts w:hint="eastAsia" w:ascii="宋体" w:hAnsi="宋体"/>
          <w:color w:val="auto"/>
          <w:sz w:val="28"/>
          <w:szCs w:val="28"/>
          <w:highlight w:val="none"/>
          <w:lang w:val="en-US" w:eastAsia="zh-CN"/>
        </w:rPr>
        <w:t>5</w:t>
      </w:r>
      <w:r>
        <w:rPr>
          <w:rFonts w:hint="eastAsia" w:ascii="宋体" w:hAnsi="宋体"/>
          <w:color w:val="auto"/>
          <w:sz w:val="28"/>
          <w:szCs w:val="28"/>
          <w:highlight w:val="none"/>
        </w:rPr>
        <w:t>万元以上</w:t>
      </w:r>
      <w:r>
        <w:rPr>
          <w:rFonts w:hint="eastAsia" w:ascii="宋体" w:hAnsi="宋体"/>
          <w:color w:val="auto"/>
          <w:sz w:val="28"/>
          <w:szCs w:val="28"/>
          <w:highlight w:val="none"/>
          <w:lang w:val="en-US" w:eastAsia="zh-CN"/>
        </w:rPr>
        <w:t>7</w:t>
      </w:r>
      <w:r>
        <w:rPr>
          <w:rFonts w:hint="eastAsia" w:ascii="宋体" w:hAnsi="宋体"/>
          <w:color w:val="auto"/>
          <w:sz w:val="28"/>
          <w:szCs w:val="28"/>
          <w:highlight w:val="none"/>
        </w:rPr>
        <w:t>万元以下的罚款；</w:t>
      </w:r>
    </w:p>
    <w:p w14:paraId="3FFC8EC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kern w:val="2"/>
          <w:sz w:val="28"/>
          <w:szCs w:val="28"/>
          <w:lang w:val="en-US" w:eastAsia="zh-CN" w:bidi="ar-SA"/>
        </w:rPr>
      </w:pPr>
      <w:r>
        <w:rPr>
          <w:rFonts w:hint="eastAsia" w:ascii="宋体" w:hAnsi="宋体"/>
          <w:color w:val="auto"/>
          <w:sz w:val="28"/>
          <w:szCs w:val="28"/>
          <w:highlight w:val="none"/>
          <w:lang w:val="en-US" w:eastAsia="zh-CN"/>
        </w:rPr>
        <w:t>4、</w:t>
      </w:r>
      <w:r>
        <w:rPr>
          <w:rFonts w:hint="eastAsia" w:ascii="宋体" w:hAnsi="宋体"/>
          <w:color w:val="auto"/>
          <w:sz w:val="28"/>
          <w:szCs w:val="28"/>
          <w:highlight w:val="none"/>
        </w:rPr>
        <w:t>地表水取水能力在每小时50立方米以上的或地下水取水能力在每小时10立方米以上的，处</w:t>
      </w:r>
      <w:r>
        <w:rPr>
          <w:rFonts w:hint="eastAsia" w:ascii="宋体" w:hAnsi="宋体"/>
          <w:color w:val="auto"/>
          <w:sz w:val="28"/>
          <w:szCs w:val="28"/>
          <w:highlight w:val="none"/>
          <w:lang w:val="en-US" w:eastAsia="zh-CN"/>
        </w:rPr>
        <w:t>7</w:t>
      </w:r>
      <w:r>
        <w:rPr>
          <w:rFonts w:hint="eastAsia" w:ascii="宋体" w:hAnsi="宋体"/>
          <w:color w:val="auto"/>
          <w:sz w:val="28"/>
          <w:szCs w:val="28"/>
          <w:highlight w:val="none"/>
        </w:rPr>
        <w:t>万元以上</w:t>
      </w:r>
      <w:r>
        <w:rPr>
          <w:rFonts w:hint="eastAsia" w:ascii="宋体" w:hAnsi="宋体"/>
          <w:color w:val="auto"/>
          <w:sz w:val="28"/>
          <w:szCs w:val="28"/>
          <w:highlight w:val="none"/>
          <w:lang w:val="en-US" w:eastAsia="zh-CN"/>
        </w:rPr>
        <w:t>10</w:t>
      </w:r>
      <w:r>
        <w:rPr>
          <w:rFonts w:hint="eastAsia" w:ascii="宋体" w:hAnsi="宋体"/>
          <w:color w:val="auto"/>
          <w:sz w:val="28"/>
          <w:szCs w:val="28"/>
          <w:highlight w:val="none"/>
        </w:rPr>
        <w:t>万元以下的罚款。</w:t>
      </w:r>
      <w:bookmarkStart w:id="255" w:name="_Toc422474737"/>
      <w:bookmarkStart w:id="256" w:name="_Toc427247586"/>
      <w:bookmarkStart w:id="257" w:name="_Toc424114308"/>
      <w:bookmarkStart w:id="258" w:name="_Toc417908877"/>
    </w:p>
    <w:p w14:paraId="16BC0A37">
      <w:pPr>
        <w:pStyle w:val="17"/>
        <w:spacing w:before="312" w:after="156" w:line="500" w:lineRule="exact"/>
        <w:outlineLvl w:val="1"/>
        <w:rPr>
          <w:rFonts w:hint="eastAsia" w:ascii="宋体" w:hAnsi="宋体" w:eastAsia="宋体" w:cs="Times New Roman"/>
          <w:color w:val="auto"/>
          <w:kern w:val="2"/>
          <w:sz w:val="28"/>
          <w:szCs w:val="28"/>
          <w:lang w:val="en-US" w:eastAsia="zh-CN" w:bidi="ar-SA"/>
        </w:rPr>
      </w:pPr>
      <w:bookmarkStart w:id="259" w:name="_Toc12532"/>
      <w:bookmarkStart w:id="260" w:name="_Toc12617"/>
      <w:bookmarkStart w:id="261" w:name="_Toc19587"/>
      <w:r>
        <w:rPr>
          <w:rFonts w:hint="eastAsia" w:ascii="宋体" w:hAnsi="宋体" w:eastAsia="宋体" w:cs="Times New Roman"/>
          <w:color w:val="auto"/>
          <w:kern w:val="2"/>
          <w:sz w:val="28"/>
          <w:szCs w:val="28"/>
          <w:lang w:val="en-US" w:eastAsia="zh-CN" w:bidi="ar-SA"/>
        </w:rPr>
        <w:t>7、拒不接受审批机关作出的取水量限制决定，或者未经批准擅自转让取水权的</w:t>
      </w:r>
      <w:bookmarkEnd w:id="255"/>
      <w:bookmarkEnd w:id="256"/>
      <w:bookmarkEnd w:id="257"/>
      <w:bookmarkEnd w:id="258"/>
      <w:bookmarkEnd w:id="259"/>
      <w:bookmarkEnd w:id="260"/>
      <w:bookmarkEnd w:id="261"/>
    </w:p>
    <w:p w14:paraId="7B397747">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7F7A3E0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rPr>
        <w:t>《取水许可和水资源费征收管理条例》第五十一条：拒不执行审批机关作出的取水量限制决定，或者未经批准擅自转让取水权的，责令停止违法行为，限期改正，处2万元以上10万元以下罚款；逾期拒不改正或者情节严重的，吊销取水许可证。</w:t>
      </w:r>
    </w:p>
    <w:p w14:paraId="6C83DE32">
      <w:pPr>
        <w:spacing w:line="500" w:lineRule="exact"/>
        <w:ind w:firstLine="562" w:firstLineChars="200"/>
        <w:rPr>
          <w:rFonts w:hint="eastAsia" w:ascii="宋体" w:hAnsi="宋体" w:eastAsia="宋体" w:cs="Times New Roman"/>
          <w:b/>
          <w:color w:val="auto"/>
          <w:sz w:val="28"/>
          <w:szCs w:val="28"/>
          <w:lang w:eastAsia="zh-CN"/>
        </w:rPr>
      </w:pPr>
      <w:r>
        <w:rPr>
          <w:rFonts w:hint="eastAsia" w:ascii="宋体" w:hAnsi="宋体" w:eastAsia="宋体" w:cs="Times New Roman"/>
          <w:b/>
          <w:color w:val="auto"/>
          <w:sz w:val="28"/>
          <w:szCs w:val="28"/>
          <w:lang w:eastAsia="zh-CN"/>
        </w:rPr>
        <w:t>裁量权基准</w:t>
      </w:r>
    </w:p>
    <w:p w14:paraId="1F4F562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1、拒不执行审批机关作出的取水量限制决定，且取水超限额20%以</w:t>
      </w:r>
      <w:r>
        <w:rPr>
          <w:rFonts w:hint="eastAsia" w:ascii="宋体" w:hAnsi="宋体" w:eastAsia="宋体" w:cs="Times New Roman"/>
          <w:color w:val="auto"/>
          <w:sz w:val="28"/>
          <w:szCs w:val="28"/>
          <w:highlight w:val="none"/>
          <w:lang w:eastAsia="zh-CN"/>
        </w:rPr>
        <w:t>下</w:t>
      </w:r>
      <w:r>
        <w:rPr>
          <w:rFonts w:hint="eastAsia" w:ascii="宋体" w:hAnsi="宋体" w:eastAsia="宋体" w:cs="Times New Roman"/>
          <w:color w:val="auto"/>
          <w:sz w:val="28"/>
          <w:szCs w:val="28"/>
          <w:highlight w:val="none"/>
        </w:rPr>
        <w:t>的或未经批准擅自转让取水权，但尚未造成受让方取水事实的，处2万元</w:t>
      </w:r>
      <w:r>
        <w:rPr>
          <w:rFonts w:hint="eastAsia" w:ascii="宋体" w:hAnsi="宋体" w:eastAsia="宋体" w:cs="Times New Roman"/>
          <w:color w:val="auto"/>
          <w:sz w:val="28"/>
          <w:szCs w:val="28"/>
          <w:highlight w:val="none"/>
          <w:lang w:eastAsia="zh-CN"/>
        </w:rPr>
        <w:t>以上</w:t>
      </w:r>
      <w:r>
        <w:rPr>
          <w:rFonts w:hint="eastAsia" w:ascii="宋体" w:hAnsi="宋体" w:eastAsia="宋体" w:cs="Times New Roman"/>
          <w:color w:val="auto"/>
          <w:sz w:val="28"/>
          <w:szCs w:val="28"/>
          <w:highlight w:val="none"/>
          <w:lang w:val="en-US" w:eastAsia="zh-CN"/>
        </w:rPr>
        <w:t>5万元以下</w:t>
      </w:r>
      <w:r>
        <w:rPr>
          <w:rFonts w:hint="eastAsia" w:ascii="宋体" w:hAnsi="宋体" w:eastAsia="宋体" w:cs="Times New Roman"/>
          <w:color w:val="auto"/>
          <w:sz w:val="28"/>
          <w:szCs w:val="28"/>
          <w:highlight w:val="none"/>
        </w:rPr>
        <w:t>罚款；</w:t>
      </w:r>
    </w:p>
    <w:p w14:paraId="256B9CB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2、拒不执行审批机关作出的取水量限制决定，且取水超限额20%以上50%以下的或未经批准擅自转让取水权，且受让方已经开始取水未超过三个月的，处5万元</w:t>
      </w:r>
      <w:r>
        <w:rPr>
          <w:rFonts w:hint="eastAsia" w:ascii="宋体" w:hAnsi="宋体" w:eastAsia="宋体" w:cs="Times New Roman"/>
          <w:color w:val="auto"/>
          <w:sz w:val="28"/>
          <w:szCs w:val="28"/>
          <w:highlight w:val="none"/>
          <w:lang w:eastAsia="zh-CN"/>
        </w:rPr>
        <w:t>以上</w:t>
      </w:r>
      <w:r>
        <w:rPr>
          <w:rFonts w:hint="eastAsia" w:ascii="宋体" w:hAnsi="宋体" w:eastAsia="宋体" w:cs="Times New Roman"/>
          <w:color w:val="auto"/>
          <w:sz w:val="28"/>
          <w:szCs w:val="28"/>
          <w:highlight w:val="none"/>
          <w:lang w:val="en-US" w:eastAsia="zh-CN"/>
        </w:rPr>
        <w:t>7万元以下</w:t>
      </w:r>
      <w:r>
        <w:rPr>
          <w:rFonts w:hint="eastAsia" w:ascii="宋体" w:hAnsi="宋体" w:eastAsia="宋体" w:cs="Times New Roman"/>
          <w:color w:val="auto"/>
          <w:sz w:val="28"/>
          <w:szCs w:val="28"/>
          <w:highlight w:val="none"/>
        </w:rPr>
        <w:t>罚款；</w:t>
      </w:r>
    </w:p>
    <w:p w14:paraId="0226526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highlight w:val="none"/>
        </w:rPr>
        <w:t>3、拒不执行审批机关作出的取水量限制决定，且取水超限额50%以上的或未经批准擅自转让取水权，且受让方已经开始取水超过三个月的，处</w:t>
      </w:r>
      <w:r>
        <w:rPr>
          <w:rFonts w:hint="eastAsia" w:ascii="宋体" w:hAnsi="宋体" w:eastAsia="宋体" w:cs="Times New Roman"/>
          <w:color w:val="auto"/>
          <w:sz w:val="28"/>
          <w:szCs w:val="28"/>
          <w:highlight w:val="none"/>
          <w:lang w:val="en-US" w:eastAsia="zh-CN"/>
        </w:rPr>
        <w:t>7万元以上</w:t>
      </w:r>
      <w:r>
        <w:rPr>
          <w:rFonts w:hint="eastAsia" w:ascii="宋体" w:hAnsi="宋体" w:eastAsia="宋体" w:cs="Times New Roman"/>
          <w:color w:val="auto"/>
          <w:sz w:val="28"/>
          <w:szCs w:val="28"/>
          <w:highlight w:val="none"/>
        </w:rPr>
        <w:t>10万元</w:t>
      </w:r>
      <w:r>
        <w:rPr>
          <w:rFonts w:hint="eastAsia" w:ascii="宋体" w:hAnsi="宋体" w:eastAsia="宋体" w:cs="Times New Roman"/>
          <w:color w:val="auto"/>
          <w:sz w:val="28"/>
          <w:szCs w:val="28"/>
          <w:highlight w:val="none"/>
          <w:lang w:eastAsia="zh-CN"/>
        </w:rPr>
        <w:t>以下</w:t>
      </w:r>
      <w:r>
        <w:rPr>
          <w:rFonts w:hint="eastAsia" w:ascii="宋体" w:hAnsi="宋体" w:eastAsia="宋体" w:cs="Times New Roman"/>
          <w:color w:val="auto"/>
          <w:sz w:val="28"/>
          <w:szCs w:val="28"/>
          <w:highlight w:val="none"/>
        </w:rPr>
        <w:t>罚款</w:t>
      </w:r>
      <w:r>
        <w:rPr>
          <w:rFonts w:hint="eastAsia" w:ascii="宋体" w:hAnsi="宋体" w:eastAsia="宋体" w:cs="Times New Roman"/>
          <w:color w:val="auto"/>
          <w:sz w:val="28"/>
          <w:szCs w:val="28"/>
        </w:rPr>
        <w:t>。</w:t>
      </w:r>
    </w:p>
    <w:p w14:paraId="1438CB50">
      <w:pPr>
        <w:pStyle w:val="17"/>
        <w:spacing w:before="312" w:after="156" w:line="500" w:lineRule="exact"/>
        <w:outlineLvl w:val="1"/>
        <w:rPr>
          <w:rFonts w:hint="eastAsia" w:ascii="宋体" w:hAnsi="宋体"/>
          <w:color w:val="auto"/>
          <w:sz w:val="28"/>
          <w:szCs w:val="28"/>
        </w:rPr>
      </w:pPr>
      <w:bookmarkStart w:id="262" w:name="_Toc417908879"/>
      <w:bookmarkStart w:id="263" w:name="_Toc427247588"/>
      <w:bookmarkStart w:id="264" w:name="_Toc422474739"/>
      <w:bookmarkStart w:id="265" w:name="_Toc424114310"/>
      <w:bookmarkStart w:id="266" w:name="_Toc20148"/>
      <w:bookmarkStart w:id="267" w:name="_Toc1003"/>
      <w:bookmarkStart w:id="268" w:name="_Toc9681"/>
      <w:r>
        <w:rPr>
          <w:rFonts w:hint="eastAsia" w:ascii="宋体" w:hAnsi="宋体"/>
          <w:color w:val="auto"/>
          <w:sz w:val="28"/>
          <w:szCs w:val="28"/>
        </w:rPr>
        <w:t>8、</w:t>
      </w:r>
      <w:r>
        <w:rPr>
          <w:rFonts w:hint="eastAsia" w:ascii="宋体" w:hAnsi="宋体"/>
          <w:color w:val="auto"/>
          <w:sz w:val="28"/>
          <w:szCs w:val="28"/>
          <w:lang w:eastAsia="zh-CN"/>
        </w:rPr>
        <w:t>地表水</w:t>
      </w:r>
      <w:r>
        <w:rPr>
          <w:rFonts w:hint="eastAsia" w:ascii="宋体" w:hAnsi="宋体"/>
          <w:color w:val="auto"/>
          <w:sz w:val="28"/>
          <w:szCs w:val="28"/>
        </w:rPr>
        <w:t>未安装计量设施</w:t>
      </w:r>
      <w:r>
        <w:rPr>
          <w:rFonts w:hint="eastAsia" w:ascii="宋体" w:hAnsi="宋体"/>
          <w:color w:val="auto"/>
          <w:sz w:val="28"/>
          <w:szCs w:val="28"/>
          <w:lang w:val="en-US" w:eastAsia="zh-CN"/>
        </w:rPr>
        <w:t>或计量设施不合格或者运行不正常</w:t>
      </w:r>
      <w:bookmarkEnd w:id="262"/>
      <w:bookmarkEnd w:id="263"/>
      <w:bookmarkEnd w:id="264"/>
      <w:bookmarkEnd w:id="265"/>
      <w:r>
        <w:rPr>
          <w:rFonts w:hint="eastAsia" w:ascii="宋体" w:hAnsi="宋体"/>
          <w:color w:val="auto"/>
          <w:sz w:val="28"/>
          <w:szCs w:val="28"/>
          <w:lang w:val="en-US" w:eastAsia="zh-CN"/>
        </w:rPr>
        <w:t>的</w:t>
      </w:r>
      <w:bookmarkEnd w:id="266"/>
      <w:bookmarkEnd w:id="267"/>
      <w:bookmarkEnd w:id="268"/>
    </w:p>
    <w:p w14:paraId="01F6F4B8">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0647C239">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1、《取水许可和水资源费征收管理条例》第五十三条</w:t>
      </w:r>
      <w:r>
        <w:rPr>
          <w:rFonts w:hint="eastAsia" w:ascii="宋体" w:hAnsi="宋体"/>
          <w:color w:val="auto"/>
          <w:sz w:val="28"/>
          <w:szCs w:val="28"/>
          <w:highlight w:val="none"/>
          <w:lang w:val="en-US" w:eastAsia="zh-CN"/>
        </w:rPr>
        <w:t>未安装计量设施的，责令限期安装，并按照日最大取水能力计算的取水量和水资源费征收标准计征水资源费，处5000元以上2万元以下罚款；情节严重的，吊销取水许可证。</w:t>
      </w:r>
      <w:r>
        <w:rPr>
          <w:rFonts w:hint="eastAsia" w:ascii="宋体" w:hAnsi="宋体"/>
          <w:color w:val="auto"/>
          <w:sz w:val="28"/>
          <w:szCs w:val="28"/>
          <w:highlight w:val="none"/>
          <w:lang w:val="en-US" w:eastAsia="zh-CN"/>
        </w:rPr>
        <w:br w:type="textWrapping"/>
      </w:r>
      <w:r>
        <w:rPr>
          <w:rFonts w:hint="eastAsia" w:ascii="宋体" w:hAnsi="宋体"/>
          <w:color w:val="auto"/>
          <w:sz w:val="28"/>
          <w:szCs w:val="28"/>
          <w:highlight w:val="none"/>
          <w:lang w:val="en-US" w:eastAsia="zh-CN"/>
        </w:rPr>
        <w:t>　　计量设施不合格或者运行不正常的，责令限期更换或者修复；逾期不更换或者不修复的，按照日最大取水能力计算的取水量和水资源费征收标准计征水资源费，可以处1万元以下罚款；情节严重的，吊销取水许可证。</w:t>
      </w:r>
    </w:p>
    <w:p w14:paraId="6C3C807E">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宋体" w:hAnsi="宋体"/>
          <w:color w:val="auto"/>
          <w:sz w:val="28"/>
          <w:szCs w:val="28"/>
          <w:highlight w:val="none"/>
        </w:rPr>
      </w:pPr>
      <w:r>
        <w:rPr>
          <w:rFonts w:hint="eastAsia" w:ascii="宋体" w:hAnsi="宋体"/>
          <w:color w:val="auto"/>
          <w:sz w:val="28"/>
          <w:szCs w:val="28"/>
          <w:highlight w:val="none"/>
          <w:lang w:val="en-US" w:eastAsia="zh-CN"/>
        </w:rPr>
        <w:t>2</w:t>
      </w:r>
      <w:r>
        <w:rPr>
          <w:rFonts w:hint="eastAsia" w:ascii="宋体" w:hAnsi="宋体"/>
          <w:color w:val="auto"/>
          <w:sz w:val="28"/>
          <w:szCs w:val="28"/>
          <w:highlight w:val="none"/>
        </w:rPr>
        <w:t>、《安徽省实施《〈中华人民共和国水法》办法》第四十八条第二款：违反本办法第三十四条规定，未安装取水计量设施的，由县级以上人民政府水行政主管部门责令限期安装，并按照日最大取水能力计算的取水量计征相关费用，处五千元以上二万元以下罚款，其中地下水取水工程未安装计量设施的，处十万元以上五十万元以下罚款；情节严重的，吊销取水许可证。</w:t>
      </w:r>
    </w:p>
    <w:p w14:paraId="4C32F27D">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181A6882">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1"/>
        <w:rPr>
          <w:rFonts w:hint="eastAsia" w:ascii="宋体" w:hAnsi="宋体" w:eastAsia="宋体" w:cs="Times New Roman"/>
          <w:color w:val="auto"/>
          <w:sz w:val="28"/>
          <w:szCs w:val="28"/>
          <w:highlight w:val="none"/>
          <w:lang w:eastAsia="zh-CN"/>
        </w:rPr>
      </w:pPr>
      <w:bookmarkStart w:id="269" w:name="_Toc24150"/>
      <w:bookmarkStart w:id="270" w:name="_Toc20477"/>
      <w:r>
        <w:rPr>
          <w:rFonts w:hint="eastAsia" w:ascii="宋体" w:hAnsi="宋体" w:eastAsia="宋体" w:cs="Times New Roman"/>
          <w:color w:val="auto"/>
          <w:sz w:val="28"/>
          <w:szCs w:val="28"/>
          <w:highlight w:val="none"/>
        </w:rPr>
        <w:t>1、</w:t>
      </w:r>
      <w:r>
        <w:rPr>
          <w:rFonts w:hint="eastAsia" w:ascii="宋体" w:hAnsi="宋体"/>
          <w:color w:val="auto"/>
          <w:sz w:val="28"/>
          <w:szCs w:val="28"/>
          <w:highlight w:val="none"/>
          <w:lang w:eastAsia="zh-CN"/>
        </w:rPr>
        <w:t>地表水</w:t>
      </w:r>
      <w:r>
        <w:rPr>
          <w:rFonts w:hint="eastAsia" w:ascii="宋体" w:hAnsi="宋体"/>
          <w:color w:val="auto"/>
          <w:sz w:val="28"/>
          <w:szCs w:val="28"/>
          <w:highlight w:val="none"/>
        </w:rPr>
        <w:t>未安装计量设施</w:t>
      </w:r>
      <w:r>
        <w:rPr>
          <w:rFonts w:hint="eastAsia" w:ascii="宋体" w:hAnsi="宋体"/>
          <w:color w:val="auto"/>
          <w:sz w:val="28"/>
          <w:szCs w:val="28"/>
          <w:highlight w:val="none"/>
          <w:lang w:eastAsia="zh-CN"/>
        </w:rPr>
        <w:t>的</w:t>
      </w:r>
      <w:bookmarkEnd w:id="269"/>
      <w:bookmarkEnd w:id="270"/>
    </w:p>
    <w:p w14:paraId="35CEBF49">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lang w:eastAsia="zh-CN"/>
        </w:rPr>
        <w:t>（</w:t>
      </w:r>
      <w:r>
        <w:rPr>
          <w:rFonts w:hint="eastAsia" w:ascii="宋体" w:hAnsi="宋体" w:eastAsia="宋体" w:cs="Times New Roman"/>
          <w:color w:val="auto"/>
          <w:sz w:val="28"/>
          <w:szCs w:val="28"/>
          <w:highlight w:val="none"/>
          <w:lang w:val="en-US" w:eastAsia="zh-CN"/>
        </w:rPr>
        <w:t>1）</w:t>
      </w:r>
      <w:r>
        <w:rPr>
          <w:rFonts w:hint="eastAsia" w:ascii="宋体" w:hAnsi="宋体" w:eastAsia="宋体" w:cs="Times New Roman"/>
          <w:color w:val="auto"/>
          <w:sz w:val="28"/>
          <w:szCs w:val="28"/>
          <w:highlight w:val="none"/>
        </w:rPr>
        <w:t>地表水取水工程计量设施在规定期限内安装到位的，处5000元以上1万元以下罚款；</w:t>
      </w:r>
    </w:p>
    <w:p w14:paraId="2A1A53DF">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lang w:val="en-US" w:eastAsia="zh-CN"/>
        </w:rPr>
        <w:t>（2）</w:t>
      </w:r>
      <w:r>
        <w:rPr>
          <w:rFonts w:hint="eastAsia" w:ascii="宋体" w:hAnsi="宋体" w:eastAsia="宋体" w:cs="Times New Roman"/>
          <w:color w:val="auto"/>
          <w:sz w:val="28"/>
          <w:szCs w:val="28"/>
          <w:highlight w:val="none"/>
        </w:rPr>
        <w:t>地表水取水工程计量设施在规定期限内未安装到位的，处1万元以上2万元以下罚款；</w:t>
      </w:r>
    </w:p>
    <w:p w14:paraId="7EC2FC54">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lang w:val="en-US" w:eastAsia="zh-CN"/>
        </w:rPr>
        <w:t>（3）</w:t>
      </w:r>
      <w:r>
        <w:rPr>
          <w:rFonts w:hint="eastAsia" w:ascii="宋体" w:hAnsi="宋体" w:eastAsia="宋体" w:cs="Times New Roman"/>
          <w:color w:val="auto"/>
          <w:sz w:val="28"/>
          <w:szCs w:val="28"/>
          <w:highlight w:val="none"/>
        </w:rPr>
        <w:t>经两次以上责令其安装但仍不安装的，吊销其取水许可证。</w:t>
      </w:r>
    </w:p>
    <w:p w14:paraId="2A6744BE">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outlineLvl w:val="1"/>
        <w:rPr>
          <w:rFonts w:hint="eastAsia" w:ascii="宋体" w:hAnsi="宋体" w:eastAsia="宋体" w:cs="Times New Roman"/>
          <w:color w:val="auto"/>
          <w:sz w:val="28"/>
          <w:szCs w:val="28"/>
          <w:highlight w:val="none"/>
          <w:lang w:val="en-US" w:eastAsia="zh-CN"/>
        </w:rPr>
      </w:pPr>
      <w:bookmarkStart w:id="271" w:name="_Toc12192"/>
      <w:bookmarkStart w:id="272" w:name="_Toc30930"/>
      <w:r>
        <w:rPr>
          <w:rFonts w:hint="eastAsia" w:ascii="宋体" w:hAnsi="宋体" w:eastAsia="宋体" w:cs="Times New Roman"/>
          <w:color w:val="auto"/>
          <w:sz w:val="28"/>
          <w:szCs w:val="28"/>
          <w:highlight w:val="none"/>
          <w:lang w:val="en-US" w:eastAsia="zh-CN"/>
        </w:rPr>
        <w:t>2、</w:t>
      </w:r>
      <w:r>
        <w:rPr>
          <w:rFonts w:hint="eastAsia" w:ascii="宋体" w:hAnsi="宋体"/>
          <w:color w:val="auto"/>
          <w:sz w:val="28"/>
          <w:szCs w:val="28"/>
          <w:highlight w:val="none"/>
          <w:lang w:val="en-US" w:eastAsia="zh-CN"/>
        </w:rPr>
        <w:t>计量设施不合格或者运行不正常的</w:t>
      </w:r>
      <w:bookmarkEnd w:id="271"/>
      <w:bookmarkEnd w:id="272"/>
    </w:p>
    <w:p w14:paraId="7F25929D">
      <w:pPr>
        <w:keepNext w:val="0"/>
        <w:keepLines w:val="0"/>
        <w:pageBreakBefore w:val="0"/>
        <w:widowControl w:val="0"/>
        <w:numPr>
          <w:ilvl w:val="0"/>
          <w:numId w:val="7"/>
        </w:numPr>
        <w:kinsoku/>
        <w:wordWrap/>
        <w:overflowPunct/>
        <w:topLinePunct w:val="0"/>
        <w:autoSpaceDE/>
        <w:autoSpaceDN/>
        <w:bidi w:val="0"/>
        <w:adjustRightInd/>
        <w:snapToGrid/>
        <w:spacing w:line="320" w:lineRule="exact"/>
        <w:ind w:firstLine="560" w:firstLineChars="200"/>
        <w:textAlignment w:val="auto"/>
        <w:rPr>
          <w:rFonts w:hint="eastAsia" w:ascii="宋体" w:hAnsi="宋体" w:eastAsia="宋体" w:cs="Times New Roman"/>
          <w:color w:val="auto"/>
          <w:sz w:val="28"/>
          <w:szCs w:val="28"/>
          <w:highlight w:val="none"/>
        </w:rPr>
      </w:pPr>
      <w:bookmarkStart w:id="273" w:name="_Toc417908880"/>
      <w:bookmarkStart w:id="274" w:name="_Toc422474740"/>
      <w:bookmarkStart w:id="275" w:name="_Toc427247589"/>
      <w:bookmarkStart w:id="276" w:name="_Toc424114311"/>
      <w:r>
        <w:rPr>
          <w:rFonts w:hint="eastAsia" w:ascii="宋体" w:hAnsi="宋体" w:eastAsia="宋体" w:cs="Times New Roman"/>
          <w:color w:val="auto"/>
          <w:sz w:val="28"/>
          <w:szCs w:val="28"/>
          <w:highlight w:val="none"/>
        </w:rPr>
        <w:t>地表水取水工程计量设施在规定期限内不更换或者未修复正常的，处5000元以下罚款；</w:t>
      </w:r>
    </w:p>
    <w:p w14:paraId="2AF7ACB8">
      <w:pPr>
        <w:keepNext w:val="0"/>
        <w:keepLines w:val="0"/>
        <w:pageBreakBefore w:val="0"/>
        <w:widowControl w:val="0"/>
        <w:numPr>
          <w:ilvl w:val="0"/>
          <w:numId w:val="7"/>
        </w:numPr>
        <w:kinsoku/>
        <w:wordWrap/>
        <w:overflowPunct/>
        <w:topLinePunct w:val="0"/>
        <w:autoSpaceDE/>
        <w:autoSpaceDN/>
        <w:bidi w:val="0"/>
        <w:adjustRightInd/>
        <w:snapToGrid/>
        <w:spacing w:line="320" w:lineRule="exact"/>
        <w:ind w:left="0" w:leftChars="0"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地表水取水工程计量设施半年内第二次出现计量设施运行不正常，在规定的期限内未更换或者未修复正常的，处5000元以上1万元以下罚款；</w:t>
      </w:r>
    </w:p>
    <w:p w14:paraId="1FE96726">
      <w:pPr>
        <w:keepNext w:val="0"/>
        <w:keepLines w:val="0"/>
        <w:pageBreakBefore w:val="0"/>
        <w:widowControl w:val="0"/>
        <w:numPr>
          <w:ilvl w:val="0"/>
          <w:numId w:val="7"/>
        </w:numPr>
        <w:kinsoku/>
        <w:wordWrap/>
        <w:overflowPunct/>
        <w:topLinePunct w:val="0"/>
        <w:autoSpaceDE/>
        <w:autoSpaceDN/>
        <w:bidi w:val="0"/>
        <w:adjustRightInd/>
        <w:snapToGrid/>
        <w:spacing w:line="320" w:lineRule="exact"/>
        <w:ind w:left="0" w:leftChars="0"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半年内出现第三次计量设施运行不正常，在规定的期限内未更换或者未修复正常的，吊销其取水许可证。</w:t>
      </w:r>
    </w:p>
    <w:p w14:paraId="05446727">
      <w:pPr>
        <w:pStyle w:val="17"/>
        <w:spacing w:before="312" w:after="156" w:line="500" w:lineRule="exact"/>
        <w:outlineLvl w:val="1"/>
        <w:rPr>
          <w:rFonts w:hint="eastAsia" w:ascii="宋体" w:hAnsi="宋体"/>
          <w:color w:val="auto"/>
          <w:sz w:val="28"/>
          <w:szCs w:val="28"/>
        </w:rPr>
      </w:pPr>
      <w:bookmarkStart w:id="277" w:name="_Toc2578"/>
      <w:bookmarkStart w:id="278" w:name="_Toc19701"/>
      <w:bookmarkStart w:id="279" w:name="_Toc29604"/>
      <w:r>
        <w:rPr>
          <w:rFonts w:hint="eastAsia" w:ascii="宋体" w:hAnsi="宋体"/>
          <w:color w:val="auto"/>
          <w:sz w:val="28"/>
          <w:szCs w:val="28"/>
          <w:lang w:val="en-US" w:eastAsia="zh-CN"/>
        </w:rPr>
        <w:t>9、</w:t>
      </w:r>
      <w:bookmarkEnd w:id="273"/>
      <w:bookmarkEnd w:id="274"/>
      <w:bookmarkEnd w:id="275"/>
      <w:bookmarkEnd w:id="276"/>
      <w:r>
        <w:rPr>
          <w:rFonts w:hint="eastAsia" w:ascii="宋体" w:hAnsi="宋体"/>
          <w:color w:val="auto"/>
          <w:sz w:val="28"/>
          <w:szCs w:val="28"/>
          <w:lang w:eastAsia="zh-CN"/>
        </w:rPr>
        <w:t>地下水</w:t>
      </w:r>
      <w:r>
        <w:rPr>
          <w:rFonts w:hint="eastAsia" w:ascii="宋体" w:hAnsi="宋体"/>
          <w:color w:val="auto"/>
          <w:sz w:val="28"/>
          <w:szCs w:val="28"/>
        </w:rPr>
        <w:t>未安装计量设施</w:t>
      </w:r>
      <w:r>
        <w:rPr>
          <w:rFonts w:hint="eastAsia" w:ascii="宋体" w:hAnsi="宋体"/>
          <w:color w:val="auto"/>
          <w:sz w:val="28"/>
          <w:szCs w:val="28"/>
          <w:lang w:val="en-US" w:eastAsia="zh-CN"/>
        </w:rPr>
        <w:t>或计量设施不合格或者运行不正常的</w:t>
      </w:r>
      <w:bookmarkEnd w:id="277"/>
      <w:bookmarkEnd w:id="278"/>
      <w:bookmarkEnd w:id="279"/>
    </w:p>
    <w:p w14:paraId="50F35E71">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680B481A">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lang w:val="en-US" w:eastAsia="zh-CN"/>
        </w:rPr>
        <w:t>1、</w:t>
      </w:r>
      <w:r>
        <w:rPr>
          <w:rFonts w:hint="eastAsia" w:ascii="宋体" w:hAnsi="宋体" w:eastAsia="宋体" w:cs="Times New Roman"/>
          <w:color w:val="auto"/>
          <w:sz w:val="28"/>
          <w:szCs w:val="28"/>
          <w:highlight w:val="none"/>
        </w:rPr>
        <w:t>《地下水管理条例》第五十六条</w:t>
      </w:r>
      <w:r>
        <w:rPr>
          <w:rFonts w:hint="eastAsia" w:ascii="宋体" w:hAnsi="宋体" w:eastAsia="宋体" w:cs="Times New Roman"/>
          <w:color w:val="auto"/>
          <w:sz w:val="28"/>
          <w:szCs w:val="28"/>
          <w:highlight w:val="none"/>
          <w:lang w:val="en-US" w:eastAsia="zh-CN"/>
        </w:rPr>
        <w:t xml:space="preserve"> 地下水取水工程未安装计量设施的，由县级以上地方人民政府水行政主管部门责令限期安装，并按照日最大取水能力计算的取水量计征相关费用，处10万元以上50万元以下罚款；情节严重的，吊销取水许可证。</w:t>
      </w:r>
    </w:p>
    <w:p w14:paraId="72E73850">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lang w:val="en-US" w:eastAsia="zh-CN"/>
        </w:rPr>
        <w:t>计量设施不合格或者运行不正常的，由县级以上地方人民政府水行政主管部门责令限期更换或者修复；逾期不更换或者不修复的，按照日最大取水能力计算的取水量计征相关费用，处10万元以上50万元以下罚款；情节严重的，吊销取水许可证。</w:t>
      </w:r>
    </w:p>
    <w:p w14:paraId="0997468E">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color w:val="auto"/>
          <w:sz w:val="28"/>
          <w:szCs w:val="28"/>
          <w:highlight w:val="none"/>
          <w:lang w:val="en-US" w:eastAsia="zh-CN"/>
        </w:rPr>
        <w:t>2</w:t>
      </w:r>
      <w:r>
        <w:rPr>
          <w:rFonts w:hint="eastAsia" w:ascii="宋体" w:hAnsi="宋体"/>
          <w:color w:val="auto"/>
          <w:sz w:val="28"/>
          <w:szCs w:val="28"/>
          <w:highlight w:val="none"/>
        </w:rPr>
        <w:t>、《安徽省实施《〈中华人民共和国水法》办法》第四十八条第二款：违反本办法第三十四条规定，未安装取水计量设施的，由县级以上人民政府水行政主管部门责令限期安装，并按照日最大取水能力计算的取水量计征相关费用，处五千元以上二万元以下罚款，其中地下水取水工程未安装计量设施的，处十万元以上五十万元以下罚款；情节严重的，吊销取水许可证。</w:t>
      </w:r>
    </w:p>
    <w:p w14:paraId="2049EF6A">
      <w:pPr>
        <w:spacing w:line="500" w:lineRule="exact"/>
        <w:ind w:firstLine="562" w:firstLineChars="200"/>
        <w:rPr>
          <w:rFonts w:hint="eastAsia" w:ascii="宋体" w:hAnsi="宋体" w:eastAsia="宋体" w:cs="Times New Roman"/>
          <w:b/>
          <w:color w:val="auto"/>
          <w:sz w:val="28"/>
          <w:szCs w:val="28"/>
          <w:highlight w:val="none"/>
          <w:lang w:eastAsia="zh-CN"/>
        </w:rPr>
      </w:pPr>
      <w:r>
        <w:rPr>
          <w:rFonts w:hint="eastAsia" w:ascii="宋体" w:hAnsi="宋体" w:eastAsia="宋体" w:cs="Times New Roman"/>
          <w:b/>
          <w:color w:val="auto"/>
          <w:sz w:val="28"/>
          <w:szCs w:val="28"/>
          <w:highlight w:val="none"/>
          <w:lang w:eastAsia="zh-CN"/>
        </w:rPr>
        <w:t>裁量权基准</w:t>
      </w:r>
    </w:p>
    <w:p w14:paraId="63F124C5">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1、取水能力每小时10立方米以下或批准的年取水量3万立方米以下，处10万元以上30万元以下罚款；</w:t>
      </w:r>
    </w:p>
    <w:p w14:paraId="05AD67D9">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2、取水能力在每小时10立方米以上20立方米以下或批准的年取水量在3万立方米以上6万立方米以下，处30万元以上40万元以下罚款；</w:t>
      </w:r>
    </w:p>
    <w:p w14:paraId="068ED769">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3、取水能力在每小时20立方米以上30立方米以下或批准的年取水量在6万立方米以上10万立方米以下，处40万元以上50万元以下罚款；</w:t>
      </w:r>
    </w:p>
    <w:p w14:paraId="3B869435">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4、取水能力在每小时30立方米以上的或批准的年取水量在10万立方米以上，或者经责令安装仍拒不安装的，处50万元罚款，并吊销其取水许可证。计量设施不合格或者运行不正常，经罚款处罚后仍未改正的，吊销其取水许可证。</w:t>
      </w:r>
    </w:p>
    <w:p w14:paraId="316629E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Times New Roman"/>
          <w:color w:val="auto"/>
          <w:sz w:val="28"/>
          <w:szCs w:val="28"/>
          <w:highlight w:val="yellow"/>
        </w:rPr>
      </w:pPr>
    </w:p>
    <w:p w14:paraId="5E1F2088">
      <w:pPr>
        <w:pStyle w:val="17"/>
        <w:spacing w:before="312" w:after="156" w:line="500" w:lineRule="exact"/>
        <w:outlineLvl w:val="1"/>
        <w:rPr>
          <w:rFonts w:hint="eastAsia" w:ascii="宋体" w:hAnsi="宋体"/>
          <w:color w:val="auto"/>
          <w:sz w:val="28"/>
          <w:szCs w:val="28"/>
          <w:highlight w:val="none"/>
        </w:rPr>
      </w:pPr>
      <w:bookmarkStart w:id="280" w:name="_Toc422474741"/>
      <w:bookmarkStart w:id="281" w:name="_Toc23144"/>
      <w:bookmarkStart w:id="282" w:name="_Toc427247590"/>
      <w:bookmarkStart w:id="283" w:name="_Toc14014"/>
      <w:bookmarkStart w:id="284" w:name="_Toc31788"/>
      <w:bookmarkStart w:id="285" w:name="_Toc424114312"/>
      <w:bookmarkStart w:id="286" w:name="_Toc417908881"/>
      <w:r>
        <w:rPr>
          <w:rFonts w:hint="eastAsia" w:ascii="宋体" w:hAnsi="宋体"/>
          <w:color w:val="auto"/>
          <w:sz w:val="28"/>
          <w:szCs w:val="28"/>
          <w:highlight w:val="none"/>
        </w:rPr>
        <w:t>10、取水计量设施安装后擅自停止使用的</w:t>
      </w:r>
      <w:bookmarkEnd w:id="280"/>
      <w:bookmarkEnd w:id="281"/>
      <w:bookmarkEnd w:id="282"/>
      <w:bookmarkEnd w:id="283"/>
      <w:bookmarkEnd w:id="284"/>
      <w:bookmarkEnd w:id="285"/>
      <w:bookmarkEnd w:id="286"/>
    </w:p>
    <w:p w14:paraId="77646BFB">
      <w:pPr>
        <w:spacing w:line="500" w:lineRule="exact"/>
        <w:ind w:firstLine="562" w:firstLineChars="200"/>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eastAsia="zh-CN"/>
        </w:rPr>
        <w:t>处罚依据</w:t>
      </w:r>
    </w:p>
    <w:p w14:paraId="2A7BC78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安徽省取水许可和水资源费征收管理实施办法》第三十三条：取水单位或者个人有下列行为之一的，由取水审批机关责令限期改正，对非经营活动中的违法行为处以1000元以下的罚款；对经营活动中的违法行为处以2000元以上1万元以下的罚款：</w:t>
      </w:r>
    </w:p>
    <w:p w14:paraId="26D914A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（2）取水计量设施安装后擅自停止使用的。</w:t>
      </w:r>
    </w:p>
    <w:p w14:paraId="0B92CE51">
      <w:pPr>
        <w:spacing w:line="500" w:lineRule="exact"/>
        <w:ind w:firstLine="562" w:firstLineChars="200"/>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eastAsia="zh-CN"/>
        </w:rPr>
        <w:t>裁量权基准</w:t>
      </w:r>
    </w:p>
    <w:p w14:paraId="554649A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1、第一次查处取水计量设施安装后擅自停止使用的，对非经营活动中的违法行为处以</w:t>
      </w:r>
      <w:r>
        <w:rPr>
          <w:rFonts w:hint="eastAsia" w:ascii="宋体" w:hAnsi="宋体" w:eastAsia="宋体" w:cs="Times New Roman"/>
          <w:color w:val="auto"/>
          <w:sz w:val="28"/>
          <w:szCs w:val="28"/>
          <w:highlight w:val="none"/>
          <w:lang w:val="en-US" w:eastAsia="zh-CN"/>
        </w:rPr>
        <w:t>200元以上</w:t>
      </w:r>
      <w:r>
        <w:rPr>
          <w:rFonts w:hint="eastAsia" w:ascii="宋体" w:hAnsi="宋体" w:eastAsia="宋体" w:cs="Times New Roman"/>
          <w:color w:val="auto"/>
          <w:sz w:val="28"/>
          <w:szCs w:val="28"/>
          <w:highlight w:val="none"/>
        </w:rPr>
        <w:t>500元</w:t>
      </w:r>
      <w:r>
        <w:rPr>
          <w:rFonts w:hint="eastAsia" w:ascii="宋体" w:hAnsi="宋体" w:eastAsia="宋体" w:cs="Times New Roman"/>
          <w:color w:val="auto"/>
          <w:sz w:val="28"/>
          <w:szCs w:val="28"/>
          <w:highlight w:val="none"/>
          <w:lang w:eastAsia="zh-CN"/>
        </w:rPr>
        <w:t>以下</w:t>
      </w:r>
      <w:r>
        <w:rPr>
          <w:rFonts w:hint="eastAsia" w:ascii="宋体" w:hAnsi="宋体" w:eastAsia="宋体" w:cs="Times New Roman"/>
          <w:color w:val="auto"/>
          <w:sz w:val="28"/>
          <w:szCs w:val="28"/>
          <w:highlight w:val="none"/>
        </w:rPr>
        <w:t>罚款；对经营活动中的违法行为处以</w:t>
      </w:r>
      <w:r>
        <w:rPr>
          <w:rFonts w:hint="eastAsia" w:ascii="宋体" w:hAnsi="宋体" w:eastAsia="宋体" w:cs="Times New Roman"/>
          <w:color w:val="auto"/>
          <w:sz w:val="28"/>
          <w:szCs w:val="28"/>
          <w:highlight w:val="none"/>
          <w:lang w:val="en-US" w:eastAsia="zh-CN"/>
        </w:rPr>
        <w:t>2000元以上</w:t>
      </w:r>
      <w:r>
        <w:rPr>
          <w:rFonts w:hint="eastAsia" w:ascii="宋体" w:hAnsi="宋体" w:eastAsia="宋体" w:cs="Times New Roman"/>
          <w:color w:val="auto"/>
          <w:sz w:val="28"/>
          <w:szCs w:val="28"/>
          <w:highlight w:val="none"/>
        </w:rPr>
        <w:t>5000元</w:t>
      </w:r>
      <w:r>
        <w:rPr>
          <w:rFonts w:hint="eastAsia" w:ascii="宋体" w:hAnsi="宋体" w:eastAsia="宋体" w:cs="Times New Roman"/>
          <w:color w:val="auto"/>
          <w:sz w:val="28"/>
          <w:szCs w:val="28"/>
          <w:highlight w:val="none"/>
          <w:lang w:eastAsia="zh-CN"/>
        </w:rPr>
        <w:t>以下</w:t>
      </w:r>
      <w:r>
        <w:rPr>
          <w:rFonts w:hint="eastAsia" w:ascii="宋体" w:hAnsi="宋体" w:eastAsia="宋体" w:cs="Times New Roman"/>
          <w:color w:val="auto"/>
          <w:sz w:val="28"/>
          <w:szCs w:val="28"/>
          <w:highlight w:val="none"/>
        </w:rPr>
        <w:t>罚款；</w:t>
      </w:r>
    </w:p>
    <w:p w14:paraId="115B58B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2、一年内出现二次取水计量设施安装后擅自停止使用的，对非经营活动中的违法行为处以</w:t>
      </w:r>
      <w:r>
        <w:rPr>
          <w:rFonts w:hint="eastAsia" w:ascii="宋体" w:hAnsi="宋体" w:eastAsia="宋体" w:cs="Times New Roman"/>
          <w:color w:val="auto"/>
          <w:sz w:val="28"/>
          <w:szCs w:val="28"/>
          <w:highlight w:val="none"/>
          <w:lang w:val="en-US" w:eastAsia="zh-CN"/>
        </w:rPr>
        <w:t>500元以上700元以下</w:t>
      </w:r>
      <w:r>
        <w:rPr>
          <w:rFonts w:hint="eastAsia" w:ascii="宋体" w:hAnsi="宋体" w:eastAsia="宋体" w:cs="Times New Roman"/>
          <w:color w:val="auto"/>
          <w:sz w:val="28"/>
          <w:szCs w:val="28"/>
          <w:highlight w:val="none"/>
        </w:rPr>
        <w:t>罚款；对经营活动中的违法行为处以</w:t>
      </w:r>
      <w:r>
        <w:rPr>
          <w:rFonts w:hint="eastAsia" w:ascii="宋体" w:hAnsi="宋体" w:eastAsia="宋体" w:cs="Times New Roman"/>
          <w:color w:val="auto"/>
          <w:sz w:val="28"/>
          <w:szCs w:val="28"/>
          <w:highlight w:val="none"/>
          <w:lang w:val="en-US" w:eastAsia="zh-CN"/>
        </w:rPr>
        <w:t>5000元以上7000元以</w:t>
      </w:r>
      <w:r>
        <w:rPr>
          <w:rFonts w:hint="eastAsia" w:ascii="宋体" w:hAnsi="宋体" w:eastAsia="宋体" w:cs="Times New Roman"/>
          <w:color w:val="auto"/>
          <w:sz w:val="28"/>
          <w:szCs w:val="28"/>
          <w:highlight w:val="none"/>
          <w:lang w:eastAsia="zh-CN"/>
        </w:rPr>
        <w:t>下</w:t>
      </w:r>
      <w:r>
        <w:rPr>
          <w:rFonts w:hint="eastAsia" w:ascii="宋体" w:hAnsi="宋体" w:eastAsia="宋体" w:cs="Times New Roman"/>
          <w:color w:val="auto"/>
          <w:sz w:val="28"/>
          <w:szCs w:val="28"/>
          <w:highlight w:val="none"/>
        </w:rPr>
        <w:t>罚款；</w:t>
      </w:r>
    </w:p>
    <w:p w14:paraId="3ABDD7E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3、一年内出现三次及以上取水计量设施安装后擅自停止使用的，对非经营活动中的违法行为处</w:t>
      </w:r>
      <w:r>
        <w:rPr>
          <w:rFonts w:hint="eastAsia" w:ascii="宋体" w:hAnsi="宋体" w:eastAsia="宋体" w:cs="Times New Roman"/>
          <w:color w:val="auto"/>
          <w:sz w:val="28"/>
          <w:szCs w:val="28"/>
          <w:highlight w:val="none"/>
          <w:lang w:val="en-US" w:eastAsia="zh-CN"/>
        </w:rPr>
        <w:t>以700元以上1000元</w:t>
      </w:r>
      <w:r>
        <w:rPr>
          <w:rFonts w:hint="eastAsia" w:ascii="宋体" w:hAnsi="宋体" w:eastAsia="宋体" w:cs="Times New Roman"/>
          <w:color w:val="auto"/>
          <w:sz w:val="28"/>
          <w:szCs w:val="28"/>
          <w:highlight w:val="none"/>
          <w:lang w:eastAsia="zh-CN"/>
        </w:rPr>
        <w:t>以下</w:t>
      </w:r>
      <w:r>
        <w:rPr>
          <w:rFonts w:hint="eastAsia" w:ascii="宋体" w:hAnsi="宋体" w:eastAsia="宋体" w:cs="Times New Roman"/>
          <w:color w:val="auto"/>
          <w:sz w:val="28"/>
          <w:szCs w:val="28"/>
          <w:highlight w:val="none"/>
        </w:rPr>
        <w:t>罚款；对经营活动中的违法行为处以</w:t>
      </w:r>
      <w:r>
        <w:rPr>
          <w:rFonts w:hint="eastAsia" w:ascii="宋体" w:hAnsi="宋体" w:eastAsia="宋体" w:cs="Times New Roman"/>
          <w:color w:val="auto"/>
          <w:sz w:val="28"/>
          <w:szCs w:val="28"/>
          <w:highlight w:val="none"/>
          <w:lang w:val="en-US" w:eastAsia="zh-CN"/>
        </w:rPr>
        <w:t>7000元以上1万元</w:t>
      </w:r>
      <w:r>
        <w:rPr>
          <w:rFonts w:hint="eastAsia" w:ascii="宋体" w:hAnsi="宋体" w:eastAsia="宋体" w:cs="Times New Roman"/>
          <w:color w:val="auto"/>
          <w:sz w:val="28"/>
          <w:szCs w:val="28"/>
          <w:highlight w:val="none"/>
          <w:lang w:eastAsia="zh-CN"/>
        </w:rPr>
        <w:t>以下</w:t>
      </w:r>
      <w:r>
        <w:rPr>
          <w:rFonts w:hint="eastAsia" w:ascii="宋体" w:hAnsi="宋体" w:eastAsia="宋体" w:cs="Times New Roman"/>
          <w:color w:val="auto"/>
          <w:sz w:val="28"/>
          <w:szCs w:val="28"/>
          <w:highlight w:val="none"/>
        </w:rPr>
        <w:t>罚款。</w:t>
      </w:r>
    </w:p>
    <w:p w14:paraId="2E2F3842">
      <w:pPr>
        <w:pStyle w:val="17"/>
        <w:spacing w:before="312" w:after="156" w:line="500" w:lineRule="exact"/>
        <w:outlineLvl w:val="1"/>
        <w:rPr>
          <w:rFonts w:hint="eastAsia" w:ascii="宋体" w:hAnsi="宋体"/>
          <w:color w:val="auto"/>
          <w:sz w:val="28"/>
          <w:szCs w:val="28"/>
        </w:rPr>
      </w:pPr>
      <w:bookmarkStart w:id="287" w:name="_Toc25879"/>
      <w:bookmarkStart w:id="288" w:name="_Toc424114313"/>
      <w:bookmarkStart w:id="289" w:name="_Toc10903"/>
      <w:bookmarkStart w:id="290" w:name="_Toc427247591"/>
      <w:bookmarkStart w:id="291" w:name="_Toc422474742"/>
      <w:bookmarkStart w:id="292" w:name="_Toc31333"/>
      <w:bookmarkStart w:id="293" w:name="_Toc417908882"/>
      <w:r>
        <w:rPr>
          <w:rFonts w:hint="eastAsia" w:ascii="宋体" w:hAnsi="宋体"/>
          <w:color w:val="auto"/>
          <w:sz w:val="28"/>
          <w:szCs w:val="28"/>
        </w:rPr>
        <w:t>11、伪造、涂改、冒用取水申请批准文件、取水许可证的</w:t>
      </w:r>
      <w:bookmarkEnd w:id="287"/>
      <w:bookmarkEnd w:id="288"/>
      <w:bookmarkEnd w:id="289"/>
      <w:bookmarkEnd w:id="290"/>
      <w:bookmarkEnd w:id="291"/>
      <w:bookmarkEnd w:id="292"/>
      <w:bookmarkEnd w:id="293"/>
    </w:p>
    <w:p w14:paraId="31ED6D01">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336F779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《取水许可和水资源费征收管理条例》第五十六条：伪造、涂改、冒用取水申请批准文件、取水许可证的，责令改正，没收违法所得和非法财物，并处2万元以上10万元以下罚款；构成犯罪的，依法追究刑事责任。</w:t>
      </w:r>
    </w:p>
    <w:p w14:paraId="080A393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安徽省实施《〈中华人民共和国水法》办法》第四十八条第一款：违反本办法第三十三条规定，伪造、涂改、冒用取水许可证的，由县级以上人民政府水行政主管部门责令改正，没收违法所得和非法财物，并处二万元以上十万元以下罚款；构成犯罪的，依法追究刑事责任。</w:t>
      </w:r>
    </w:p>
    <w:p w14:paraId="2C7085E7">
      <w:pPr>
        <w:spacing w:line="500" w:lineRule="exact"/>
        <w:ind w:firstLine="562" w:firstLineChars="200"/>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3BD4782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1、尚未造成取水事实的，处2万元以上5万元以下罚款；</w:t>
      </w:r>
    </w:p>
    <w:p w14:paraId="75FC03B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2、取水</w:t>
      </w:r>
      <w:r>
        <w:rPr>
          <w:rFonts w:hint="eastAsia" w:ascii="宋体" w:hAnsi="宋体"/>
          <w:color w:val="auto"/>
          <w:sz w:val="28"/>
          <w:szCs w:val="28"/>
          <w:lang w:eastAsia="zh-CN"/>
        </w:rPr>
        <w:t>不足</w:t>
      </w:r>
      <w:r>
        <w:rPr>
          <w:rFonts w:hint="eastAsia" w:ascii="宋体" w:hAnsi="宋体"/>
          <w:color w:val="auto"/>
          <w:sz w:val="28"/>
          <w:szCs w:val="28"/>
        </w:rPr>
        <w:t>三个月的，处5万元以上8万元以下罚款；</w:t>
      </w:r>
    </w:p>
    <w:p w14:paraId="3287BE1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3、取水超过三个月的，处8万元以上10万元以下罚款。</w:t>
      </w:r>
    </w:p>
    <w:p w14:paraId="7F0E0F68">
      <w:pPr>
        <w:spacing w:line="500" w:lineRule="exact"/>
        <w:ind w:firstLine="560" w:firstLineChars="200"/>
        <w:rPr>
          <w:rFonts w:hint="eastAsia" w:ascii="宋体" w:hAnsi="宋体"/>
          <w:color w:val="auto"/>
          <w:sz w:val="28"/>
          <w:szCs w:val="28"/>
          <w:highlight w:val="cyan"/>
        </w:rPr>
      </w:pPr>
    </w:p>
    <w:p w14:paraId="0455880C">
      <w:pPr>
        <w:spacing w:line="500" w:lineRule="exact"/>
        <w:outlineLvl w:val="1"/>
        <w:rPr>
          <w:rFonts w:hint="eastAsia" w:ascii="宋体" w:hAnsi="宋体" w:eastAsia="宋体"/>
          <w:b/>
          <w:bCs/>
          <w:color w:val="auto"/>
          <w:sz w:val="28"/>
          <w:szCs w:val="28"/>
          <w:highlight w:val="none"/>
          <w:lang w:eastAsia="zh-CN"/>
        </w:rPr>
      </w:pPr>
      <w:bookmarkStart w:id="294" w:name="_Toc24703"/>
      <w:bookmarkStart w:id="295" w:name="_Toc20004"/>
      <w:bookmarkStart w:id="296" w:name="_Toc25108"/>
      <w:r>
        <w:rPr>
          <w:rFonts w:hint="eastAsia" w:ascii="宋体" w:hAnsi="宋体"/>
          <w:b/>
          <w:bCs/>
          <w:color w:val="auto"/>
          <w:sz w:val="28"/>
          <w:szCs w:val="28"/>
          <w:highlight w:val="none"/>
        </w:rPr>
        <w:t>12、在建设项目水资源论证工作中弄虚作假</w:t>
      </w:r>
      <w:bookmarkEnd w:id="294"/>
      <w:bookmarkEnd w:id="295"/>
      <w:bookmarkEnd w:id="296"/>
    </w:p>
    <w:p w14:paraId="555D3505">
      <w:pPr>
        <w:spacing w:line="500" w:lineRule="exact"/>
        <w:ind w:firstLine="562" w:firstLineChars="200"/>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eastAsia="zh-CN"/>
        </w:rPr>
        <w:t>处罚依据</w:t>
      </w:r>
    </w:p>
    <w:p w14:paraId="43EACBE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建设项目水资源论证管理办法》第十二条：业主单位或者其委托的从事建设项目水资源论证工作的单位，在建设项目水资源论证工作中弄虚作假的，由水行政主管部门处违法所得3倍以下，最高不超过3万元的罚款。违反《取水许可和水资源费征收管理条例》第五十条的，依照其规定处罚。</w:t>
      </w:r>
    </w:p>
    <w:p w14:paraId="224D0F11">
      <w:pPr>
        <w:spacing w:line="500" w:lineRule="exact"/>
        <w:ind w:firstLine="562" w:firstLineChars="200"/>
        <w:rPr>
          <w:rFonts w:hint="eastAsia" w:ascii="宋体" w:hAnsi="宋体" w:eastAsia="宋体"/>
          <w:color w:val="auto"/>
          <w:sz w:val="28"/>
          <w:szCs w:val="28"/>
          <w:highlight w:val="none"/>
          <w:lang w:eastAsia="zh-CN"/>
        </w:rPr>
      </w:pPr>
      <w:r>
        <w:rPr>
          <w:rFonts w:hint="eastAsia" w:ascii="宋体" w:hAnsi="宋体"/>
          <w:b/>
          <w:color w:val="auto"/>
          <w:sz w:val="28"/>
          <w:szCs w:val="28"/>
          <w:highlight w:val="none"/>
          <w:lang w:eastAsia="zh-CN"/>
        </w:rPr>
        <w:t>裁量权基准</w:t>
      </w:r>
    </w:p>
    <w:p w14:paraId="06A02BF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outlineLvl w:val="1"/>
        <w:rPr>
          <w:rFonts w:hint="eastAsia" w:ascii="宋体" w:hAnsi="宋体"/>
          <w:color w:val="auto"/>
          <w:sz w:val="28"/>
          <w:szCs w:val="28"/>
          <w:highlight w:val="none"/>
        </w:rPr>
      </w:pPr>
      <w:bookmarkStart w:id="297" w:name="_Toc24609"/>
      <w:bookmarkStart w:id="298" w:name="_Toc12687"/>
      <w:r>
        <w:rPr>
          <w:rFonts w:hint="eastAsia" w:ascii="宋体" w:hAnsi="宋体"/>
          <w:color w:val="auto"/>
          <w:sz w:val="28"/>
          <w:szCs w:val="28"/>
          <w:highlight w:val="none"/>
        </w:rPr>
        <w:t>1、违法所得</w:t>
      </w:r>
      <w:r>
        <w:rPr>
          <w:rFonts w:hint="eastAsia" w:ascii="宋体" w:hAnsi="宋体"/>
          <w:color w:val="auto"/>
          <w:sz w:val="28"/>
          <w:szCs w:val="28"/>
          <w:highlight w:val="none"/>
          <w:lang w:eastAsia="zh-CN"/>
        </w:rPr>
        <w:t>不足</w:t>
      </w:r>
      <w:r>
        <w:rPr>
          <w:rFonts w:hint="eastAsia" w:ascii="宋体" w:hAnsi="宋体"/>
          <w:color w:val="auto"/>
          <w:sz w:val="28"/>
          <w:szCs w:val="28"/>
          <w:highlight w:val="none"/>
          <w:lang w:val="en-US" w:eastAsia="zh-CN"/>
        </w:rPr>
        <w:t>5000</w:t>
      </w:r>
      <w:r>
        <w:rPr>
          <w:rFonts w:hint="eastAsia" w:ascii="宋体" w:hAnsi="宋体"/>
          <w:color w:val="auto"/>
          <w:sz w:val="28"/>
          <w:szCs w:val="28"/>
          <w:highlight w:val="none"/>
        </w:rPr>
        <w:t>元的，处违法所得一倍的罚款；</w:t>
      </w:r>
      <w:bookmarkEnd w:id="297"/>
      <w:bookmarkEnd w:id="298"/>
    </w:p>
    <w:p w14:paraId="6CDABCF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2、违法所得在</w:t>
      </w:r>
      <w:r>
        <w:rPr>
          <w:rFonts w:hint="eastAsia" w:ascii="宋体" w:hAnsi="宋体"/>
          <w:color w:val="auto"/>
          <w:sz w:val="28"/>
          <w:szCs w:val="28"/>
          <w:highlight w:val="none"/>
          <w:lang w:val="en-US" w:eastAsia="zh-CN"/>
        </w:rPr>
        <w:t>5000</w:t>
      </w:r>
      <w:r>
        <w:rPr>
          <w:rFonts w:hint="eastAsia" w:ascii="宋体" w:hAnsi="宋体"/>
          <w:color w:val="auto"/>
          <w:sz w:val="28"/>
          <w:szCs w:val="28"/>
          <w:highlight w:val="none"/>
        </w:rPr>
        <w:t>元以上</w:t>
      </w:r>
      <w:r>
        <w:rPr>
          <w:rFonts w:hint="eastAsia" w:ascii="宋体" w:hAnsi="宋体"/>
          <w:color w:val="auto"/>
          <w:sz w:val="28"/>
          <w:szCs w:val="28"/>
          <w:highlight w:val="none"/>
          <w:lang w:val="en-US" w:eastAsia="zh-CN"/>
        </w:rPr>
        <w:t>1</w:t>
      </w:r>
      <w:r>
        <w:rPr>
          <w:rFonts w:hint="eastAsia" w:ascii="宋体" w:hAnsi="宋体"/>
          <w:color w:val="auto"/>
          <w:sz w:val="28"/>
          <w:szCs w:val="28"/>
          <w:highlight w:val="none"/>
        </w:rPr>
        <w:t>万元以下的，处违法所得一倍以上二倍以下的罚款；</w:t>
      </w:r>
    </w:p>
    <w:p w14:paraId="75C7646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3、违法所得在</w:t>
      </w:r>
      <w:r>
        <w:rPr>
          <w:rFonts w:hint="eastAsia" w:ascii="宋体" w:hAnsi="宋体"/>
          <w:color w:val="auto"/>
          <w:sz w:val="28"/>
          <w:szCs w:val="28"/>
          <w:highlight w:val="none"/>
          <w:lang w:val="en-US" w:eastAsia="zh-CN"/>
        </w:rPr>
        <w:t>1</w:t>
      </w:r>
      <w:r>
        <w:rPr>
          <w:rFonts w:hint="eastAsia" w:ascii="宋体" w:hAnsi="宋体"/>
          <w:color w:val="auto"/>
          <w:sz w:val="28"/>
          <w:szCs w:val="28"/>
          <w:highlight w:val="none"/>
        </w:rPr>
        <w:t>万元以上的，处违法所得二倍以上三倍以下的罚款，最高不超过</w:t>
      </w:r>
      <w:r>
        <w:rPr>
          <w:rFonts w:hint="eastAsia" w:ascii="宋体" w:hAnsi="宋体"/>
          <w:color w:val="auto"/>
          <w:sz w:val="28"/>
          <w:szCs w:val="28"/>
          <w:highlight w:val="none"/>
          <w:lang w:val="en-US" w:eastAsia="zh-CN"/>
        </w:rPr>
        <w:t>3</w:t>
      </w:r>
      <w:r>
        <w:rPr>
          <w:rFonts w:hint="eastAsia" w:ascii="宋体" w:hAnsi="宋体"/>
          <w:color w:val="auto"/>
          <w:sz w:val="28"/>
          <w:szCs w:val="28"/>
          <w:highlight w:val="none"/>
        </w:rPr>
        <w:t>万元。</w:t>
      </w:r>
    </w:p>
    <w:p w14:paraId="34D7A06F">
      <w:pPr>
        <w:pStyle w:val="17"/>
        <w:spacing w:before="312" w:after="156" w:line="500" w:lineRule="exact"/>
        <w:outlineLvl w:val="1"/>
        <w:rPr>
          <w:rFonts w:hint="eastAsia" w:ascii="宋体" w:hAnsi="宋体"/>
          <w:color w:val="auto"/>
          <w:sz w:val="28"/>
          <w:szCs w:val="28"/>
          <w:highlight w:val="none"/>
        </w:rPr>
      </w:pPr>
      <w:bookmarkStart w:id="299" w:name="_Toc18799"/>
      <w:bookmarkStart w:id="300" w:name="_Toc26298"/>
      <w:bookmarkStart w:id="301" w:name="_Toc417908878"/>
      <w:bookmarkStart w:id="302" w:name="_Toc21297"/>
      <w:bookmarkStart w:id="303" w:name="_Toc427247587"/>
      <w:bookmarkStart w:id="304" w:name="_Toc422474738"/>
      <w:bookmarkStart w:id="305" w:name="_Toc424114309"/>
      <w:r>
        <w:rPr>
          <w:rFonts w:hint="eastAsia" w:ascii="宋体" w:hAnsi="宋体"/>
          <w:color w:val="auto"/>
          <w:sz w:val="28"/>
          <w:szCs w:val="28"/>
          <w:highlight w:val="none"/>
        </w:rPr>
        <w:t>13、</w:t>
      </w:r>
      <w:r>
        <w:rPr>
          <w:rFonts w:hint="eastAsia" w:ascii="宋体" w:hAnsi="宋体" w:eastAsia="宋体" w:cs="Times New Roman"/>
          <w:b/>
          <w:bCs/>
          <w:color w:val="auto"/>
          <w:kern w:val="2"/>
          <w:sz w:val="28"/>
          <w:szCs w:val="28"/>
          <w:highlight w:val="none"/>
          <w:lang w:val="en-US" w:eastAsia="zh-CN" w:bidi="ar-SA"/>
        </w:rPr>
        <w:t>拒绝接受监督检查或者弄虚作假的</w:t>
      </w:r>
      <w:bookmarkEnd w:id="299"/>
      <w:bookmarkEnd w:id="300"/>
      <w:bookmarkEnd w:id="301"/>
      <w:bookmarkEnd w:id="302"/>
      <w:bookmarkEnd w:id="303"/>
      <w:bookmarkEnd w:id="304"/>
      <w:bookmarkEnd w:id="305"/>
    </w:p>
    <w:p w14:paraId="7A3DAB99">
      <w:pPr>
        <w:spacing w:line="500" w:lineRule="exact"/>
        <w:ind w:firstLine="562" w:firstLineChars="200"/>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eastAsia="zh-CN"/>
        </w:rPr>
        <w:t>处罚依据</w:t>
      </w:r>
    </w:p>
    <w:p w14:paraId="607678D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《取水许可和水资源费征收管理条例》第五十二条：有下列行为之一的，责令停止违法行为，限期改正，处5000元以上2万元以下罚款；情节严重的，吊销取水许可证：（二）拒绝接受监督检查或者弄虚作假的；</w:t>
      </w:r>
    </w:p>
    <w:p w14:paraId="27CC35F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《安徽省实施《〈中华人民共和国水法》办法》第四十八条第</w:t>
      </w:r>
      <w:r>
        <w:rPr>
          <w:rFonts w:hint="eastAsia" w:ascii="宋体" w:hAnsi="宋体"/>
          <w:color w:val="auto"/>
          <w:sz w:val="28"/>
          <w:szCs w:val="28"/>
          <w:highlight w:val="none"/>
          <w:lang w:eastAsia="zh-CN"/>
        </w:rPr>
        <w:t>四</w:t>
      </w:r>
      <w:r>
        <w:rPr>
          <w:rFonts w:hint="eastAsia" w:ascii="宋体" w:hAnsi="宋体"/>
          <w:color w:val="auto"/>
          <w:sz w:val="28"/>
          <w:szCs w:val="28"/>
          <w:highlight w:val="none"/>
        </w:rPr>
        <w:t>款</w:t>
      </w:r>
      <w:r>
        <w:rPr>
          <w:rFonts w:hint="eastAsia" w:ascii="宋体" w:hAnsi="宋体"/>
          <w:color w:val="auto"/>
          <w:sz w:val="28"/>
          <w:szCs w:val="28"/>
          <w:highlight w:val="none"/>
          <w:lang w:val="en-US" w:eastAsia="zh-CN"/>
        </w:rPr>
        <w:t>违反本办法第四十条规定，拒绝接受监督检查或者弄虚作假的，由县级以上人民政府水行政主管部门责令停止违法行为，限期改正，处五千元以上二万元以下罚款；情节严重的，吊销取水许可证。</w:t>
      </w:r>
    </w:p>
    <w:p w14:paraId="561737C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p>
    <w:p w14:paraId="0CBD7403">
      <w:pPr>
        <w:spacing w:line="500" w:lineRule="exact"/>
        <w:ind w:firstLine="562" w:firstLineChars="200"/>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eastAsia="zh-CN"/>
        </w:rPr>
        <w:t>裁量权基准</w:t>
      </w:r>
    </w:p>
    <w:p w14:paraId="4BF28B4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1、在规定期限内停止违法行为，配合检查、如实提供有关情况的，处5000元以上1万元以下的罚款；</w:t>
      </w:r>
    </w:p>
    <w:p w14:paraId="3EB58DC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2、在规定期限内拒不配合检查、不提供真实情况的，处1万元以上2万元以下的罚款；</w:t>
      </w:r>
    </w:p>
    <w:p w14:paraId="4A2B1E3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highlight w:val="none"/>
        </w:rPr>
        <w:t>3、经罚款处罚后仍不改正的，或者继续弄虚作假、态度恶劣、抗拒监督检查的，吊销取水许可证。</w:t>
      </w:r>
    </w:p>
    <w:p w14:paraId="2A6A6F75">
      <w:pPr>
        <w:pStyle w:val="17"/>
        <w:spacing w:before="312" w:after="156" w:line="500" w:lineRule="exact"/>
        <w:outlineLvl w:val="1"/>
        <w:rPr>
          <w:rFonts w:hint="eastAsia" w:ascii="宋体" w:hAnsi="宋体" w:eastAsia="宋体" w:cs="Times New Roman"/>
          <w:color w:val="auto"/>
          <w:sz w:val="28"/>
          <w:szCs w:val="28"/>
          <w:highlight w:val="yellow"/>
          <w:lang w:eastAsia="zh-CN"/>
        </w:rPr>
      </w:pPr>
      <w:bookmarkStart w:id="306" w:name="_Toc14226"/>
      <w:bookmarkStart w:id="307" w:name="_Toc9101"/>
      <w:bookmarkStart w:id="308" w:name="_Toc12324"/>
      <w:r>
        <w:rPr>
          <w:rFonts w:hint="eastAsia" w:ascii="宋体" w:hAnsi="宋体" w:eastAsia="宋体"/>
          <w:b/>
          <w:bCs/>
          <w:color w:val="auto"/>
          <w:sz w:val="28"/>
          <w:szCs w:val="28"/>
          <w:lang w:val="en-US" w:eastAsia="zh-CN"/>
        </w:rPr>
        <w:t>14</w:t>
      </w:r>
      <w:r>
        <w:rPr>
          <w:rFonts w:hint="eastAsia" w:ascii="宋体" w:hAnsi="宋体" w:eastAsia="宋体"/>
          <w:b/>
          <w:bCs/>
          <w:color w:val="auto"/>
          <w:sz w:val="28"/>
          <w:szCs w:val="28"/>
        </w:rPr>
        <w:t>、</w:t>
      </w:r>
      <w:r>
        <w:rPr>
          <w:rFonts w:hint="default" w:ascii="宋体" w:hAnsi="宋体" w:eastAsia="宋体"/>
          <w:b/>
          <w:bCs/>
          <w:color w:val="auto"/>
          <w:sz w:val="28"/>
          <w:szCs w:val="28"/>
          <w:highlight w:val="none"/>
        </w:rPr>
        <w:t>新建、改建、扩建建设项目没有按照规定配套建设、验收节约用水设施，建设项目擅自投产使用的</w:t>
      </w:r>
      <w:bookmarkEnd w:id="306"/>
      <w:bookmarkEnd w:id="307"/>
      <w:bookmarkEnd w:id="308"/>
    </w:p>
    <w:p w14:paraId="2A87609F">
      <w:pPr>
        <w:spacing w:line="500" w:lineRule="exact"/>
        <w:ind w:firstLine="562" w:firstLineChars="200"/>
        <w:rPr>
          <w:rFonts w:hint="eastAsia" w:ascii="宋体" w:hAnsi="宋体" w:eastAsia="宋体" w:cs="Times New Roman"/>
          <w:b/>
          <w:color w:val="auto"/>
          <w:sz w:val="28"/>
          <w:szCs w:val="28"/>
          <w:lang w:eastAsia="zh-CN"/>
        </w:rPr>
      </w:pPr>
      <w:r>
        <w:rPr>
          <w:rFonts w:hint="eastAsia" w:ascii="宋体" w:hAnsi="宋体" w:eastAsia="宋体" w:cs="Times New Roman"/>
          <w:b/>
          <w:color w:val="auto"/>
          <w:sz w:val="28"/>
          <w:szCs w:val="28"/>
          <w:lang w:eastAsia="zh-CN"/>
        </w:rPr>
        <w:t>处罚依据</w:t>
      </w:r>
    </w:p>
    <w:p w14:paraId="6F577A1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lang w:eastAsia="zh-CN"/>
        </w:rPr>
        <w:t>《</w:t>
      </w:r>
      <w:r>
        <w:rPr>
          <w:rFonts w:hint="eastAsia" w:ascii="宋体" w:hAnsi="宋体" w:eastAsia="宋体" w:cs="Times New Roman"/>
          <w:color w:val="auto"/>
          <w:sz w:val="28"/>
          <w:szCs w:val="28"/>
          <w:highlight w:val="none"/>
          <w:lang w:val="en-US" w:eastAsia="zh-CN"/>
        </w:rPr>
        <w:t>安徽省节约用水条例》</w:t>
      </w:r>
      <w:r>
        <w:rPr>
          <w:rFonts w:hint="default" w:ascii="宋体" w:hAnsi="宋体" w:eastAsia="宋体" w:cs="Times New Roman"/>
          <w:color w:val="auto"/>
          <w:sz w:val="28"/>
          <w:szCs w:val="28"/>
          <w:highlight w:val="none"/>
        </w:rPr>
        <w:t>第四十六条 违反本条例第二十四条、第二十六条规定，有下列行为之一的，由县级以上人民政府有关部门责令停止使用，限期整改，处五万元以上十万元以下的罚款:</w:t>
      </w:r>
    </w:p>
    <w:p w14:paraId="2450242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highlight w:val="none"/>
        </w:rPr>
      </w:pPr>
      <w:r>
        <w:rPr>
          <w:rFonts w:hint="default" w:ascii="宋体" w:hAnsi="宋体" w:eastAsia="宋体" w:cs="Times New Roman"/>
          <w:color w:val="auto"/>
          <w:sz w:val="28"/>
          <w:szCs w:val="28"/>
          <w:highlight w:val="none"/>
          <w:lang w:val="en-US" w:eastAsia="zh-CN"/>
        </w:rPr>
        <w:t>（一）新建、改建、扩建建设项目没有按照规定配套建设、验收节约用水设施，建设项目擅自投产使用的；</w:t>
      </w:r>
    </w:p>
    <w:p w14:paraId="70999F48">
      <w:pPr>
        <w:spacing w:line="500" w:lineRule="exact"/>
        <w:ind w:firstLine="562" w:firstLineChars="200"/>
        <w:rPr>
          <w:rFonts w:hint="eastAsia" w:ascii="宋体" w:hAnsi="宋体" w:eastAsia="宋体" w:cs="Times New Roman"/>
          <w:b/>
          <w:color w:val="auto"/>
          <w:sz w:val="28"/>
          <w:szCs w:val="28"/>
          <w:lang w:eastAsia="zh-CN"/>
        </w:rPr>
      </w:pPr>
      <w:r>
        <w:rPr>
          <w:rFonts w:hint="eastAsia" w:ascii="宋体" w:hAnsi="宋体" w:eastAsia="宋体" w:cs="Times New Roman"/>
          <w:b/>
          <w:color w:val="auto"/>
          <w:sz w:val="28"/>
          <w:szCs w:val="28"/>
          <w:lang w:eastAsia="zh-CN"/>
        </w:rPr>
        <w:t>裁量权基准</w:t>
      </w:r>
    </w:p>
    <w:p w14:paraId="3043833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w:t>
      </w:r>
      <w:r>
        <w:rPr>
          <w:rFonts w:hint="eastAsia" w:ascii="宋体" w:hAnsi="宋体" w:eastAsia="宋体" w:cs="Times New Roman"/>
          <w:color w:val="auto"/>
          <w:sz w:val="28"/>
          <w:szCs w:val="28"/>
          <w:lang w:eastAsia="zh-CN"/>
        </w:rPr>
        <w:t>规定限期内完成整改的，处</w:t>
      </w:r>
      <w:r>
        <w:rPr>
          <w:rFonts w:hint="eastAsia" w:ascii="宋体" w:hAnsi="宋体" w:eastAsia="宋体" w:cs="Times New Roman"/>
          <w:color w:val="auto"/>
          <w:sz w:val="28"/>
          <w:szCs w:val="28"/>
          <w:lang w:val="en-US" w:eastAsia="zh-CN"/>
        </w:rPr>
        <w:t>5万元罚款；</w:t>
      </w:r>
    </w:p>
    <w:p w14:paraId="337119D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2.逾期</w:t>
      </w:r>
      <w:r>
        <w:rPr>
          <w:rFonts w:hint="default" w:ascii="宋体" w:hAnsi="宋体" w:eastAsia="宋体" w:cs="Times New Roman"/>
          <w:color w:val="auto"/>
          <w:sz w:val="28"/>
          <w:szCs w:val="28"/>
          <w:lang w:val="en-US" w:eastAsia="zh-CN"/>
        </w:rPr>
        <w:t>60</w:t>
      </w:r>
      <w:r>
        <w:rPr>
          <w:rFonts w:hint="eastAsia" w:ascii="宋体" w:hAnsi="宋体" w:eastAsia="宋体" w:cs="Times New Roman"/>
          <w:color w:val="auto"/>
          <w:sz w:val="28"/>
          <w:szCs w:val="28"/>
          <w:lang w:val="en-US" w:eastAsia="zh-CN"/>
        </w:rPr>
        <w:t>日内完成整改的，处5</w:t>
      </w:r>
      <w:r>
        <w:rPr>
          <w:rFonts w:hint="default" w:ascii="宋体" w:hAnsi="宋体" w:eastAsia="宋体" w:cs="Times New Roman"/>
          <w:color w:val="auto"/>
          <w:sz w:val="28"/>
          <w:szCs w:val="28"/>
        </w:rPr>
        <w:t>万元以上</w:t>
      </w:r>
      <w:r>
        <w:rPr>
          <w:rFonts w:hint="eastAsia" w:ascii="宋体" w:hAnsi="宋体" w:eastAsia="宋体" w:cs="Times New Roman"/>
          <w:color w:val="auto"/>
          <w:sz w:val="28"/>
          <w:szCs w:val="28"/>
          <w:lang w:val="en-US" w:eastAsia="zh-CN"/>
        </w:rPr>
        <w:t>8</w:t>
      </w:r>
      <w:r>
        <w:rPr>
          <w:rFonts w:hint="default" w:ascii="宋体" w:hAnsi="宋体" w:eastAsia="宋体" w:cs="Times New Roman"/>
          <w:color w:val="auto"/>
          <w:sz w:val="28"/>
          <w:szCs w:val="28"/>
        </w:rPr>
        <w:t>万元以下</w:t>
      </w:r>
      <w:r>
        <w:rPr>
          <w:rFonts w:hint="eastAsia" w:ascii="宋体" w:hAnsi="宋体" w:eastAsia="宋体" w:cs="Times New Roman"/>
          <w:color w:val="auto"/>
          <w:sz w:val="28"/>
          <w:szCs w:val="28"/>
          <w:lang w:val="en-US" w:eastAsia="zh-CN"/>
        </w:rPr>
        <w:t>罚款；</w:t>
      </w:r>
    </w:p>
    <w:p w14:paraId="1685AF9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rPr>
      </w:pPr>
      <w:r>
        <w:rPr>
          <w:rFonts w:hint="eastAsia" w:ascii="宋体" w:hAnsi="宋体" w:eastAsia="宋体" w:cs="Times New Roman"/>
          <w:color w:val="auto"/>
          <w:sz w:val="28"/>
          <w:szCs w:val="28"/>
          <w:lang w:val="en-US" w:eastAsia="zh-CN"/>
        </w:rPr>
        <w:t>3.逾期60日未完成整改的，处8</w:t>
      </w:r>
      <w:r>
        <w:rPr>
          <w:rFonts w:hint="default" w:ascii="宋体" w:hAnsi="宋体" w:eastAsia="宋体" w:cs="Times New Roman"/>
          <w:color w:val="auto"/>
          <w:sz w:val="28"/>
          <w:szCs w:val="28"/>
        </w:rPr>
        <w:t>万元以上</w:t>
      </w:r>
      <w:r>
        <w:rPr>
          <w:rFonts w:hint="eastAsia" w:ascii="宋体" w:hAnsi="宋体" w:eastAsia="宋体" w:cs="Times New Roman"/>
          <w:color w:val="auto"/>
          <w:sz w:val="28"/>
          <w:szCs w:val="28"/>
          <w:lang w:val="en-US" w:eastAsia="zh-CN"/>
        </w:rPr>
        <w:t>10</w:t>
      </w:r>
      <w:r>
        <w:rPr>
          <w:rFonts w:hint="default" w:ascii="宋体" w:hAnsi="宋体" w:eastAsia="宋体" w:cs="Times New Roman"/>
          <w:color w:val="auto"/>
          <w:sz w:val="28"/>
          <w:szCs w:val="28"/>
        </w:rPr>
        <w:t>万元以下</w:t>
      </w:r>
      <w:r>
        <w:rPr>
          <w:rFonts w:hint="eastAsia" w:ascii="宋体" w:hAnsi="宋体" w:eastAsia="宋体" w:cs="Times New Roman"/>
          <w:color w:val="auto"/>
          <w:sz w:val="28"/>
          <w:szCs w:val="28"/>
          <w:lang w:val="en-US" w:eastAsia="zh-CN"/>
        </w:rPr>
        <w:t>罚款。</w:t>
      </w:r>
    </w:p>
    <w:p w14:paraId="4A9E3A9F">
      <w:pPr>
        <w:spacing w:line="500" w:lineRule="exact"/>
        <w:ind w:firstLine="700" w:firstLineChars="250"/>
        <w:rPr>
          <w:rFonts w:hint="eastAsia" w:ascii="宋体" w:hAnsi="宋体"/>
          <w:color w:val="auto"/>
          <w:sz w:val="28"/>
          <w:szCs w:val="28"/>
          <w:highlight w:val="none"/>
        </w:rPr>
      </w:pPr>
    </w:p>
    <w:p w14:paraId="6B5B5ECE">
      <w:pPr>
        <w:spacing w:line="500" w:lineRule="exact"/>
        <w:ind w:firstLine="562" w:firstLineChars="200"/>
        <w:rPr>
          <w:rFonts w:hint="eastAsia" w:ascii="宋体" w:hAnsi="宋体" w:eastAsia="宋体"/>
          <w:b/>
          <w:bCs/>
          <w:color w:val="auto"/>
          <w:sz w:val="28"/>
          <w:szCs w:val="28"/>
          <w:highlight w:val="none"/>
          <w:lang w:val="en-US" w:eastAsia="zh-CN"/>
        </w:rPr>
      </w:pPr>
      <w:bookmarkStart w:id="309" w:name="_Toc21206"/>
      <w:r>
        <w:rPr>
          <w:rFonts w:hint="eastAsia" w:ascii="宋体" w:hAnsi="宋体" w:eastAsia="宋体"/>
          <w:b/>
          <w:bCs/>
          <w:color w:val="auto"/>
          <w:sz w:val="28"/>
          <w:szCs w:val="28"/>
          <w:highlight w:val="none"/>
          <w:lang w:val="en-US" w:eastAsia="zh-CN"/>
        </w:rPr>
        <w:t>15、</w:t>
      </w:r>
      <w:bookmarkEnd w:id="309"/>
      <w:bookmarkStart w:id="310" w:name="_Toc27198"/>
      <w:r>
        <w:rPr>
          <w:rFonts w:hint="eastAsia" w:ascii="宋体" w:hAnsi="宋体" w:eastAsia="宋体"/>
          <w:b/>
          <w:bCs/>
          <w:color w:val="auto"/>
          <w:sz w:val="28"/>
          <w:szCs w:val="28"/>
          <w:highlight w:val="none"/>
          <w:lang w:val="en-US" w:eastAsia="zh-CN"/>
        </w:rPr>
        <w:t>地下工程建设对地下水补给、径流、排泄等造成重大不利影响的</w:t>
      </w:r>
      <w:bookmarkEnd w:id="310"/>
    </w:p>
    <w:p w14:paraId="1FFB34FB">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处罚依据</w:t>
      </w:r>
    </w:p>
    <w:p w14:paraId="59F59DC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《地下水管理条例》第五十七条　地下工程建设对地下水补给、径流、排泄等造成重大不利影响的，由县级以上地方人民政府水行政主管部门责令限期采取措施消除不利影响，处10万元以上50万元以下罚款；逾期不采取措施消除不利影响的，由县级以上地方人民政府水行政主管部门组织采取措施消除不利影响，所需费用由违法行为人承担。</w:t>
      </w:r>
    </w:p>
    <w:p w14:paraId="69CDDDA5">
      <w:pPr>
        <w:spacing w:line="500" w:lineRule="exact"/>
        <w:ind w:firstLine="562" w:firstLineChars="200"/>
        <w:rPr>
          <w:rFonts w:hint="eastAsia" w:ascii="宋体" w:hAnsi="宋体" w:eastAsia="宋体" w:cs="Times New Roman"/>
          <w:color w:val="auto"/>
          <w:sz w:val="28"/>
          <w:szCs w:val="28"/>
          <w:lang w:val="en-US" w:eastAsia="zh-CN"/>
        </w:rPr>
      </w:pPr>
      <w:r>
        <w:rPr>
          <w:rFonts w:hint="eastAsia" w:ascii="宋体" w:hAnsi="宋体" w:eastAsia="宋体" w:cs="Times New Roman"/>
          <w:b/>
          <w:color w:val="auto"/>
          <w:sz w:val="28"/>
          <w:szCs w:val="28"/>
          <w:lang w:eastAsia="zh-CN"/>
        </w:rPr>
        <w:t>裁量权基准</w:t>
      </w:r>
      <w:r>
        <w:rPr>
          <w:rFonts w:hint="eastAsia" w:ascii="宋体" w:hAnsi="宋体" w:eastAsia="宋体" w:cs="Times New Roman"/>
          <w:color w:val="auto"/>
          <w:sz w:val="28"/>
          <w:szCs w:val="28"/>
          <w:lang w:val="en-US" w:eastAsia="zh-CN"/>
        </w:rPr>
        <w:t>：</w:t>
      </w:r>
    </w:p>
    <w:p w14:paraId="612E794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b w:val="0"/>
          <w:bCs w:val="0"/>
          <w:color w:val="auto"/>
          <w:sz w:val="28"/>
          <w:szCs w:val="28"/>
          <w:lang w:val="en-US" w:eastAsia="zh-CN"/>
        </w:rPr>
      </w:pPr>
      <w:r>
        <w:rPr>
          <w:rFonts w:hint="eastAsia" w:ascii="宋体" w:hAnsi="宋体" w:eastAsia="宋体" w:cs="Times New Roman"/>
          <w:b w:val="0"/>
          <w:bCs w:val="0"/>
          <w:color w:val="auto"/>
          <w:sz w:val="28"/>
          <w:szCs w:val="28"/>
          <w:lang w:val="en-US" w:eastAsia="zh-CN"/>
        </w:rPr>
        <w:t>1、在规定期限内停止违法行为、采取补救措施消除不利影响，消除影响的费用在 10 万元以下的，处10万元以上15万元以下罚款;</w:t>
      </w:r>
    </w:p>
    <w:p w14:paraId="01FB6D8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b w:val="0"/>
          <w:bCs w:val="0"/>
          <w:color w:val="auto"/>
          <w:sz w:val="28"/>
          <w:szCs w:val="28"/>
          <w:lang w:val="en-US" w:eastAsia="zh-CN"/>
        </w:rPr>
      </w:pPr>
      <w:r>
        <w:rPr>
          <w:rFonts w:hint="eastAsia" w:ascii="宋体" w:hAnsi="宋体" w:eastAsia="宋体" w:cs="Times New Roman"/>
          <w:b w:val="0"/>
          <w:bCs w:val="0"/>
          <w:color w:val="auto"/>
          <w:sz w:val="28"/>
          <w:szCs w:val="28"/>
          <w:lang w:val="en-US" w:eastAsia="zh-CN"/>
        </w:rPr>
        <w:t>2、在规定期限内停止违法行为、采取补救措施消除不利影响，消除影响的费用在 10 万元以上 20 万元以下的，处15万元以上30万元以下罚款;</w:t>
      </w:r>
    </w:p>
    <w:p w14:paraId="7A51429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b w:val="0"/>
          <w:bCs w:val="0"/>
          <w:color w:val="auto"/>
          <w:sz w:val="28"/>
          <w:szCs w:val="28"/>
          <w:lang w:val="en-US" w:eastAsia="zh-CN"/>
        </w:rPr>
      </w:pPr>
      <w:r>
        <w:rPr>
          <w:rFonts w:hint="eastAsia" w:ascii="宋体" w:hAnsi="宋体" w:eastAsia="宋体" w:cs="Times New Roman"/>
          <w:b w:val="0"/>
          <w:bCs w:val="0"/>
          <w:color w:val="auto"/>
          <w:sz w:val="28"/>
          <w:szCs w:val="28"/>
          <w:lang w:val="en-US" w:eastAsia="zh-CN"/>
        </w:rPr>
        <w:t>3、在规定期限内停止违法行为、采取补救措施消除不利影响，消除影响的费用在 20 万元以上的，处30万元以上50万元以下罚款。</w:t>
      </w:r>
    </w:p>
    <w:p w14:paraId="085F0CE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b w:val="0"/>
          <w:bCs w:val="0"/>
          <w:color w:val="auto"/>
          <w:sz w:val="28"/>
          <w:szCs w:val="28"/>
          <w:lang w:val="en-US" w:eastAsia="zh-CN"/>
        </w:rPr>
      </w:pPr>
      <w:r>
        <w:rPr>
          <w:rFonts w:hint="eastAsia" w:ascii="宋体" w:hAnsi="宋体" w:eastAsia="宋体" w:cs="Times New Roman"/>
          <w:b w:val="0"/>
          <w:bCs w:val="0"/>
          <w:color w:val="auto"/>
          <w:sz w:val="28"/>
          <w:szCs w:val="28"/>
          <w:lang w:val="en-US" w:eastAsia="zh-CN"/>
        </w:rPr>
        <w:t>4、逾期不采取措施消除不利影响的，处50万元罚款。</w:t>
      </w:r>
    </w:p>
    <w:p w14:paraId="4A07AE92">
      <w:pPr>
        <w:spacing w:line="500" w:lineRule="exact"/>
        <w:ind w:firstLine="562" w:firstLineChars="200"/>
        <w:rPr>
          <w:rFonts w:hint="eastAsia" w:ascii="宋体" w:hAnsi="宋体" w:eastAsia="宋体" w:cs="Times New Roman"/>
          <w:b/>
          <w:bCs/>
          <w:color w:val="auto"/>
          <w:sz w:val="28"/>
          <w:szCs w:val="28"/>
          <w:highlight w:val="none"/>
          <w:lang w:val="en-US" w:eastAsia="zh-CN"/>
        </w:rPr>
      </w:pPr>
    </w:p>
    <w:p w14:paraId="3EC23580">
      <w:pPr>
        <w:spacing w:line="500" w:lineRule="exact"/>
        <w:ind w:firstLine="562" w:firstLineChars="200"/>
        <w:rPr>
          <w:rFonts w:hint="eastAsia" w:ascii="宋体" w:hAnsi="宋体" w:eastAsia="宋体" w:cs="Times New Roman"/>
          <w:b/>
          <w:bCs/>
          <w:color w:val="auto"/>
          <w:sz w:val="28"/>
          <w:szCs w:val="28"/>
          <w:highlight w:val="none"/>
          <w:lang w:val="en-US" w:eastAsia="zh-CN"/>
        </w:rPr>
      </w:pPr>
      <w:r>
        <w:rPr>
          <w:rFonts w:hint="eastAsia" w:ascii="宋体" w:hAnsi="宋体" w:eastAsia="宋体" w:cs="Times New Roman"/>
          <w:b/>
          <w:bCs/>
          <w:color w:val="auto"/>
          <w:sz w:val="28"/>
          <w:szCs w:val="28"/>
          <w:highlight w:val="none"/>
          <w:lang w:val="en-US" w:eastAsia="zh-CN"/>
        </w:rPr>
        <w:t>16、 地下工程建设应当于开工前将工程建设方案和防止对地下水产生不利影响的措施方案备案而未备案的，或者矿产资源开采、地下工程建设疏干排水应当定期报送疏干排水量和地下水水位状况而未报送的</w:t>
      </w:r>
    </w:p>
    <w:p w14:paraId="77A8F7AB">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处罚依据</w:t>
      </w:r>
    </w:p>
    <w:p w14:paraId="2985E86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《地下水管理条例》第五十七条　地下工程建设应当于开工前将工程建设方案和防止对地下水产生不利影响的措施方案备案而未备案的，或者矿产资源开采、地下工程建设疏干排水应当定期报送疏干排水量和地下水水位状况而未报送的，由县级以上地方人民政府水行政主管部门责令限期补报；逾期不补报的，处2万元以上10万元以下罚款。</w:t>
      </w:r>
    </w:p>
    <w:p w14:paraId="51169A94">
      <w:pPr>
        <w:spacing w:line="500" w:lineRule="exact"/>
        <w:ind w:firstLine="562" w:firstLineChars="200"/>
        <w:rPr>
          <w:rFonts w:hint="eastAsia" w:ascii="宋体" w:hAnsi="宋体" w:eastAsia="宋体" w:cs="Times New Roman"/>
          <w:color w:val="auto"/>
          <w:sz w:val="28"/>
          <w:szCs w:val="28"/>
          <w:lang w:val="en-US" w:eastAsia="zh-CN"/>
        </w:rPr>
      </w:pPr>
      <w:r>
        <w:rPr>
          <w:rFonts w:hint="eastAsia" w:ascii="宋体" w:hAnsi="宋体" w:eastAsia="宋体" w:cs="Times New Roman"/>
          <w:b/>
          <w:color w:val="auto"/>
          <w:sz w:val="28"/>
          <w:szCs w:val="28"/>
          <w:lang w:eastAsia="zh-CN"/>
        </w:rPr>
        <w:t>裁量权基准</w:t>
      </w:r>
      <w:r>
        <w:rPr>
          <w:rFonts w:hint="eastAsia" w:ascii="宋体" w:hAnsi="宋体" w:eastAsia="宋体" w:cs="Times New Roman"/>
          <w:color w:val="auto"/>
          <w:sz w:val="28"/>
          <w:szCs w:val="28"/>
          <w:lang w:val="en-US" w:eastAsia="zh-CN"/>
        </w:rPr>
        <w:t>：</w:t>
      </w:r>
    </w:p>
    <w:p w14:paraId="74DF158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1、在规定期限内停止违法行为，并报送符合规定的备案、疏干排水量和地下水水位状况的，处2万元以上6万元以下的罚款;</w:t>
      </w:r>
    </w:p>
    <w:p w14:paraId="5A19F47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2、在规定期限内拒不报送符合规定的备案、疏干排水量和地下水水位状况的，处6万元以上10万元以下的罚款。</w:t>
      </w:r>
    </w:p>
    <w:p w14:paraId="2F4C831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p>
    <w:p w14:paraId="2C953F9B">
      <w:pPr>
        <w:pStyle w:val="17"/>
        <w:spacing w:before="312" w:after="156" w:line="500" w:lineRule="exact"/>
        <w:outlineLvl w:val="1"/>
        <w:rPr>
          <w:rFonts w:hint="eastAsia" w:ascii="宋体" w:hAnsi="宋体" w:eastAsia="宋体"/>
          <w:b/>
          <w:bCs/>
          <w:color w:val="auto"/>
          <w:sz w:val="28"/>
          <w:szCs w:val="28"/>
          <w:lang w:val="en-US" w:eastAsia="zh-CN"/>
        </w:rPr>
      </w:pPr>
      <w:bookmarkStart w:id="311" w:name="_Toc8817"/>
      <w:bookmarkStart w:id="312" w:name="_Toc22968"/>
      <w:r>
        <w:rPr>
          <w:rFonts w:hint="eastAsia" w:ascii="宋体" w:hAnsi="宋体" w:eastAsia="宋体"/>
          <w:b/>
          <w:bCs/>
          <w:color w:val="auto"/>
          <w:sz w:val="28"/>
          <w:szCs w:val="28"/>
          <w:highlight w:val="none"/>
          <w:lang w:val="en-US" w:eastAsia="zh-CN"/>
        </w:rPr>
        <w:t>17、</w:t>
      </w:r>
      <w:r>
        <w:rPr>
          <w:rFonts w:hint="eastAsia" w:ascii="宋体" w:hAnsi="宋体" w:eastAsia="宋体"/>
          <w:b/>
          <w:bCs/>
          <w:color w:val="auto"/>
          <w:sz w:val="28"/>
          <w:szCs w:val="28"/>
          <w:lang w:val="en-US" w:eastAsia="zh-CN"/>
        </w:rPr>
        <w:t>报废的矿井、钻井、地下水取水工程，或者未建成、已完成勘探任务、依法应当停止取水的地下水取水工程，未按照规定封井或者回填的</w:t>
      </w:r>
      <w:bookmarkEnd w:id="311"/>
      <w:bookmarkEnd w:id="312"/>
    </w:p>
    <w:p w14:paraId="21134A16">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处罚依据</w:t>
      </w:r>
    </w:p>
    <w:p w14:paraId="582825A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《地下水管理条例》第五十八条　报废的矿井、钻井、地下水取水工程，或者未建成、已完成勘探任务、依法应当停止取水的地下水取水工程，未按照规定封井或者回填的，由县级以上地方人民政府或者其授权的部门责令封井或者回填，处10万元以上50万元以下罚款；不具备封井或者回填能力的，由县级以上地方人民政府或者其授权的部门组织封井或者回填，所需费用由违法行为人承担。</w:t>
      </w:r>
    </w:p>
    <w:p w14:paraId="61CFB077">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处罚裁量权基准：</w:t>
      </w:r>
    </w:p>
    <w:p w14:paraId="6F2E027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1.在规定期限内停止违法行为、主动采取回填措施的，处10万元以上15万元以下罚款;</w:t>
      </w:r>
    </w:p>
    <w:p w14:paraId="27974F9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2.在规定期限内停止违法行为、采取回填措施，仍产生一定影响的，处15万元以上30万元以下罚款;</w:t>
      </w:r>
    </w:p>
    <w:p w14:paraId="0B543AB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3.在规定期限内停止违法行为、采取回填措施，但难以消除影响的，处30万元以上50万元以下罚款。</w:t>
      </w:r>
    </w:p>
    <w:p w14:paraId="3488C442">
      <w:pPr>
        <w:pStyle w:val="17"/>
        <w:spacing w:before="312" w:after="156" w:line="500" w:lineRule="exact"/>
        <w:outlineLvl w:val="1"/>
        <w:rPr>
          <w:rFonts w:hint="eastAsia" w:ascii="宋体" w:hAnsi="宋体" w:eastAsia="宋体"/>
          <w:b/>
          <w:bCs/>
          <w:color w:val="auto"/>
          <w:sz w:val="28"/>
          <w:szCs w:val="28"/>
          <w:lang w:val="en-US" w:eastAsia="zh-CN"/>
        </w:rPr>
      </w:pPr>
      <w:bookmarkStart w:id="313" w:name="_Toc32339"/>
      <w:bookmarkStart w:id="314" w:name="_Toc3493"/>
      <w:r>
        <w:rPr>
          <w:rFonts w:hint="eastAsia" w:ascii="宋体" w:hAnsi="宋体" w:eastAsia="宋体"/>
          <w:b/>
          <w:bCs/>
          <w:color w:val="auto"/>
          <w:sz w:val="28"/>
          <w:szCs w:val="28"/>
          <w:highlight w:val="none"/>
          <w:lang w:val="en-US" w:eastAsia="zh-CN"/>
        </w:rPr>
        <w:t>18、</w:t>
      </w:r>
      <w:r>
        <w:rPr>
          <w:rFonts w:hint="eastAsia" w:ascii="宋体" w:hAnsi="宋体" w:eastAsia="宋体"/>
          <w:b/>
          <w:bCs/>
          <w:color w:val="auto"/>
          <w:sz w:val="28"/>
          <w:szCs w:val="28"/>
          <w:lang w:val="en-US" w:eastAsia="zh-CN"/>
        </w:rPr>
        <w:t>侵占、毁坏或者擅自移动地下水监测设施设备及其标志的</w:t>
      </w:r>
      <w:bookmarkEnd w:id="313"/>
      <w:bookmarkEnd w:id="314"/>
    </w:p>
    <w:p w14:paraId="7F3FD70B">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处罚依据</w:t>
      </w:r>
    </w:p>
    <w:p w14:paraId="305989D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《地下水管理条例》第六十条　侵占、毁坏或者擅自移动地下水监测设施设备及其标志的，由县级以上地方人民政府水行政、自然资源、生态环境主管部门责令停止违法行为，限期采取补救措施，处2万元以上10万元以下罚款；逾期不采取补救措施的，由县级以上地方人民政府水行政、自然资源、生态环境主管部门组织补救，所需费用由违法行为人承担。</w:t>
      </w:r>
    </w:p>
    <w:p w14:paraId="72AE9B03">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裁量权基准：</w:t>
      </w:r>
    </w:p>
    <w:p w14:paraId="31CC1B5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1.在规定期限内停止违法行为、采取补救措施，消除影响的，处2万元以上4万元以下罚款;</w:t>
      </w:r>
    </w:p>
    <w:p w14:paraId="3D7EADC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2.在规定期限内停止违法行为、采取补救措施，但仍产生一定影响的，处4万元以上6万元以下罚款;</w:t>
      </w:r>
    </w:p>
    <w:p w14:paraId="55D8EB7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default"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3.在规定期限内停止违法行为、采取补救措施，但难以消除影响的，处6万元以上8万元以下罚款;</w:t>
      </w:r>
    </w:p>
    <w:p w14:paraId="7206F8F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ascii="Times New Roman" w:hAnsi="Times New Roman" w:eastAsia="方正仿宋_GBK"/>
          <w:sz w:val="30"/>
          <w:szCs w:val="30"/>
        </w:rPr>
      </w:pPr>
      <w:r>
        <w:rPr>
          <w:rFonts w:hint="eastAsia" w:ascii="宋体" w:hAnsi="宋体" w:eastAsia="宋体" w:cs="Times New Roman"/>
          <w:color w:val="auto"/>
          <w:sz w:val="28"/>
          <w:szCs w:val="28"/>
          <w:lang w:val="en-US" w:eastAsia="zh-CN"/>
        </w:rPr>
        <w:t>4.在规定期限内未停止违法行为、未采取补救措施的，处8万元以上10万元以下罚款。</w:t>
      </w:r>
    </w:p>
    <w:p w14:paraId="48D56EED">
      <w:pPr>
        <w:pStyle w:val="17"/>
        <w:spacing w:before="312" w:after="156" w:line="500" w:lineRule="exact"/>
        <w:outlineLvl w:val="1"/>
        <w:rPr>
          <w:rFonts w:hint="eastAsia" w:ascii="宋体" w:hAnsi="宋体" w:eastAsia="宋体"/>
          <w:b/>
          <w:bCs/>
          <w:color w:val="auto"/>
          <w:sz w:val="28"/>
          <w:szCs w:val="28"/>
          <w:lang w:val="en-US" w:eastAsia="zh-CN"/>
        </w:rPr>
      </w:pPr>
      <w:bookmarkStart w:id="315" w:name="_Toc16513"/>
      <w:bookmarkStart w:id="316" w:name="_Toc14110"/>
      <w:r>
        <w:rPr>
          <w:rFonts w:hint="eastAsia" w:ascii="宋体" w:hAnsi="宋体" w:eastAsia="宋体"/>
          <w:b/>
          <w:bCs/>
          <w:color w:val="auto"/>
          <w:sz w:val="28"/>
          <w:szCs w:val="28"/>
          <w:highlight w:val="none"/>
          <w:lang w:val="en-US" w:eastAsia="zh-CN"/>
        </w:rPr>
        <w:t>19、</w:t>
      </w:r>
      <w:r>
        <w:rPr>
          <w:rFonts w:hint="eastAsia" w:ascii="宋体" w:hAnsi="宋体" w:eastAsia="宋体"/>
          <w:b/>
          <w:bCs/>
          <w:color w:val="auto"/>
          <w:sz w:val="28"/>
          <w:szCs w:val="28"/>
          <w:lang w:val="en-US" w:eastAsia="zh-CN"/>
        </w:rPr>
        <w:t>以监测、勘探为目的的地下水取水工程在施工前应当备案而未备案的</w:t>
      </w:r>
      <w:bookmarkEnd w:id="315"/>
      <w:bookmarkEnd w:id="316"/>
    </w:p>
    <w:p w14:paraId="02EF0EC8">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处罚依据</w:t>
      </w:r>
    </w:p>
    <w:p w14:paraId="2D1DA7E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《地下水管理条例》第六十一条　以监测、勘探为目的的地下水取水工程在施工前应当备案而未备案的，由县级以上地方人民政府水行政主管部门责令限期补办备案手续；逾期不补办备案手续的，责令限期封井或者回填，处2万元以上10万元以下罚款；逾期不封井或者回填的，由县级以上地方人民政府水行政主管部门组织封井或者回填，所需费用由违法行为人承担。</w:t>
      </w:r>
    </w:p>
    <w:p w14:paraId="76946EC4">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裁量权基准：</w:t>
      </w:r>
    </w:p>
    <w:p w14:paraId="12BD770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1.逾期不补办备案手续，没有产生不利影响的，根据工程规模、位置、投资额等裁量因素，处2万元以上4万元以下罚款；</w:t>
      </w:r>
    </w:p>
    <w:p w14:paraId="6460A68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2.逾期不补办备案手续，仍产生一定不利影响的，处4万元以上7万元以下罚款；</w:t>
      </w:r>
    </w:p>
    <w:p w14:paraId="3F3F2E4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3.逾期不补办备案手续，但难以消除不利影响的，处7万元以上10万元以下罚款。</w:t>
      </w:r>
    </w:p>
    <w:p w14:paraId="19B69A60">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color w:val="auto"/>
          <w:sz w:val="28"/>
          <w:szCs w:val="28"/>
          <w:highlight w:val="yellow"/>
        </w:rPr>
        <w:sectPr>
          <w:footerReference r:id="rId5" w:type="default"/>
          <w:pgSz w:w="11906" w:h="16838"/>
          <w:pgMar w:top="1440" w:right="1800" w:bottom="1440" w:left="1800" w:header="851" w:footer="992" w:gutter="0"/>
          <w:pgNumType w:start="1"/>
          <w:cols w:space="720" w:num="1"/>
          <w:docGrid w:type="lines" w:linePitch="312" w:charSpace="0"/>
        </w:sectPr>
      </w:pPr>
    </w:p>
    <w:p w14:paraId="3AF3703A">
      <w:pPr>
        <w:pStyle w:val="16"/>
        <w:spacing w:before="312" w:after="624" w:line="500" w:lineRule="exact"/>
        <w:outlineLvl w:val="0"/>
        <w:rPr>
          <w:rFonts w:hint="eastAsia" w:ascii="黑体" w:hAnsi="黑体" w:eastAsia="黑体" w:cs="黑体"/>
          <w:b w:val="0"/>
          <w:bCs w:val="0"/>
          <w:color w:val="auto"/>
          <w:sz w:val="32"/>
          <w:szCs w:val="32"/>
          <w:lang w:eastAsia="zh-CN"/>
        </w:rPr>
      </w:pPr>
      <w:bookmarkStart w:id="317" w:name="_Toc410"/>
      <w:bookmarkStart w:id="318" w:name="_Toc427247593"/>
      <w:bookmarkStart w:id="319" w:name="_Toc422474744"/>
      <w:bookmarkStart w:id="320" w:name="_Toc417908883"/>
      <w:bookmarkStart w:id="321" w:name="_Toc13009"/>
      <w:bookmarkStart w:id="322" w:name="_Toc31476"/>
      <w:r>
        <w:rPr>
          <w:rFonts w:hint="eastAsia" w:ascii="黑体" w:hAnsi="黑体" w:eastAsia="黑体" w:cs="黑体"/>
          <w:b w:val="0"/>
          <w:bCs w:val="0"/>
          <w:color w:val="auto"/>
          <w:sz w:val="32"/>
          <w:szCs w:val="32"/>
        </w:rPr>
        <w:t>四、防汛抗旱管理</w:t>
      </w:r>
      <w:bookmarkEnd w:id="317"/>
      <w:bookmarkEnd w:id="318"/>
      <w:bookmarkEnd w:id="319"/>
      <w:bookmarkEnd w:id="320"/>
      <w:bookmarkEnd w:id="321"/>
      <w:bookmarkEnd w:id="322"/>
    </w:p>
    <w:p w14:paraId="3205A5DE">
      <w:pPr>
        <w:pStyle w:val="17"/>
        <w:spacing w:before="312" w:after="156" w:line="500" w:lineRule="exact"/>
        <w:outlineLvl w:val="1"/>
        <w:rPr>
          <w:rFonts w:hint="eastAsia" w:ascii="宋体" w:hAnsi="宋体"/>
          <w:color w:val="auto"/>
          <w:sz w:val="28"/>
          <w:szCs w:val="28"/>
        </w:rPr>
      </w:pPr>
      <w:bookmarkStart w:id="323" w:name="_Toc29948"/>
      <w:bookmarkStart w:id="324" w:name="_Toc422474746"/>
      <w:bookmarkStart w:id="325" w:name="_Toc427247595"/>
      <w:bookmarkStart w:id="326" w:name="_Toc417908886"/>
      <w:bookmarkStart w:id="327" w:name="_Toc21943"/>
      <w:bookmarkStart w:id="328" w:name="_Toc22252"/>
      <w:r>
        <w:rPr>
          <w:rFonts w:hint="eastAsia" w:ascii="宋体" w:hAnsi="宋体"/>
          <w:color w:val="auto"/>
          <w:sz w:val="28"/>
          <w:szCs w:val="28"/>
          <w:lang w:val="en-US" w:eastAsia="zh-CN"/>
        </w:rPr>
        <w:t>1</w:t>
      </w:r>
      <w:r>
        <w:rPr>
          <w:rFonts w:hint="eastAsia" w:ascii="宋体" w:hAnsi="宋体"/>
          <w:color w:val="auto"/>
          <w:sz w:val="28"/>
          <w:szCs w:val="28"/>
        </w:rPr>
        <w:t>、</w:t>
      </w:r>
      <w:r>
        <w:rPr>
          <w:rFonts w:hint="eastAsia" w:ascii="宋体" w:hAnsi="宋体"/>
          <w:color w:val="auto"/>
          <w:sz w:val="28"/>
          <w:szCs w:val="28"/>
          <w:lang w:eastAsia="zh-CN"/>
        </w:rPr>
        <w:t>水工程</w:t>
      </w:r>
      <w:r>
        <w:rPr>
          <w:rFonts w:hint="eastAsia" w:ascii="宋体" w:hAnsi="宋体" w:eastAsia="宋体" w:cs="Times New Roman"/>
          <w:color w:val="auto"/>
          <w:sz w:val="28"/>
          <w:szCs w:val="28"/>
          <w:lang w:val="en-US" w:eastAsia="zh-CN"/>
        </w:rPr>
        <w:t>管理单位以及其他经营工程设施的经营</w:t>
      </w:r>
      <w:r>
        <w:rPr>
          <w:rFonts w:hint="eastAsia" w:ascii="宋体" w:hAnsi="宋体"/>
          <w:color w:val="auto"/>
          <w:sz w:val="28"/>
          <w:szCs w:val="28"/>
        </w:rPr>
        <w:t>者不服从统一调度和指挥的</w:t>
      </w:r>
      <w:bookmarkEnd w:id="323"/>
      <w:bookmarkEnd w:id="324"/>
      <w:bookmarkEnd w:id="325"/>
      <w:bookmarkEnd w:id="326"/>
      <w:bookmarkEnd w:id="327"/>
      <w:bookmarkEnd w:id="328"/>
    </w:p>
    <w:p w14:paraId="02FB609C">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处罚依据</w:t>
      </w:r>
    </w:p>
    <w:p w14:paraId="01DC084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《中华人民共和国抗旱条例》第六十条：违反本条</w:t>
      </w:r>
      <w:bookmarkStart w:id="738" w:name="_GoBack"/>
      <w:bookmarkEnd w:id="738"/>
      <w:r>
        <w:rPr>
          <w:rFonts w:hint="eastAsia" w:ascii="宋体" w:hAnsi="宋体" w:eastAsia="宋体" w:cs="Times New Roman"/>
          <w:color w:val="auto"/>
          <w:sz w:val="28"/>
          <w:szCs w:val="28"/>
          <w:lang w:val="en-US" w:eastAsia="zh-CN"/>
        </w:rPr>
        <w:t>例规定，水库、水电站、拦河闸坝等工程的管理单位以及其他经营工程设施的经营者拒不服从统一调度和指挥的，由县级以上人民政府水行政主管部门或者流域管理机构责令改正，给予警告；拒不改正的，强制执行，处1万元以上5万元以下的罚款。</w:t>
      </w:r>
    </w:p>
    <w:p w14:paraId="2E656A7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安徽省抗旱条例》第三十二条：违反本条例第二十三条规定，水工程的经营者不服从抗旱指挥机构用水调度的，由县级以上人民政府水行政主管部门责令改正，给予警告；拒不改正的，强制执行，处一万元以上五万元以下的罚款。</w:t>
      </w:r>
    </w:p>
    <w:p w14:paraId="0B57A46C">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裁量权基准</w:t>
      </w:r>
    </w:p>
    <w:p w14:paraId="1861028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1、第一次不服从统一调度和指挥的，处以1万元以上至2万元以下罚款；</w:t>
      </w:r>
    </w:p>
    <w:p w14:paraId="25222E7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2、第二次不服从统一调度和指挥的，处以2万元以上至4万元以下罚款；</w:t>
      </w:r>
    </w:p>
    <w:p w14:paraId="0EFBED0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3、不服从统一调度和指挥三次以上的，处以4万元以上至5万元以下罚款。</w:t>
      </w:r>
    </w:p>
    <w:p w14:paraId="728A1E9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p>
    <w:p w14:paraId="1D77D363">
      <w:pPr>
        <w:pStyle w:val="17"/>
        <w:spacing w:before="312" w:after="156" w:line="500" w:lineRule="exact"/>
        <w:outlineLvl w:val="1"/>
        <w:rPr>
          <w:rFonts w:hint="eastAsia" w:ascii="宋体" w:hAnsi="宋体"/>
          <w:color w:val="auto"/>
          <w:sz w:val="28"/>
          <w:szCs w:val="28"/>
        </w:rPr>
      </w:pPr>
      <w:bookmarkStart w:id="329" w:name="_Toc417908887"/>
      <w:bookmarkStart w:id="330" w:name="_Toc422474747"/>
      <w:bookmarkStart w:id="331" w:name="_Toc15379"/>
      <w:bookmarkStart w:id="332" w:name="_Toc19970"/>
      <w:bookmarkStart w:id="333" w:name="_Toc23950"/>
      <w:bookmarkStart w:id="334" w:name="_Toc427247596"/>
      <w:r>
        <w:rPr>
          <w:rFonts w:hint="eastAsia" w:ascii="宋体" w:hAnsi="宋体"/>
          <w:color w:val="auto"/>
          <w:sz w:val="28"/>
          <w:szCs w:val="28"/>
          <w:lang w:val="en-US" w:eastAsia="zh-CN"/>
        </w:rPr>
        <w:t>2</w:t>
      </w:r>
      <w:r>
        <w:rPr>
          <w:rFonts w:hint="eastAsia" w:ascii="宋体" w:hAnsi="宋体"/>
          <w:color w:val="auto"/>
          <w:sz w:val="28"/>
          <w:szCs w:val="28"/>
        </w:rPr>
        <w:t>、侵占、破坏水源和抗旱设施的</w:t>
      </w:r>
      <w:bookmarkEnd w:id="329"/>
      <w:bookmarkEnd w:id="330"/>
      <w:bookmarkEnd w:id="331"/>
      <w:bookmarkEnd w:id="332"/>
      <w:bookmarkEnd w:id="333"/>
      <w:bookmarkEnd w:id="334"/>
    </w:p>
    <w:p w14:paraId="4B3FF94D">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处罚依据</w:t>
      </w:r>
    </w:p>
    <w:p w14:paraId="632F6FB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中华人民共和国抗旱条例》第六十一条：违反本条例规定，侵占、破坏水源和抗旱设施的，由县级以上人民政府水行政主管部门或者流域管理机构责令停止违法行为，采取补救措施，处1万元以上5万元以下的罚款；造成损坏的，依法承担民事责任；构成违反治安管理行为的，依照《中华人民共和国治安管理处罚法》的规定处罚；构成犯罪的，依法追究刑事责任。</w:t>
      </w:r>
    </w:p>
    <w:p w14:paraId="413B23B6">
      <w:pPr>
        <w:spacing w:line="500" w:lineRule="exact"/>
        <w:ind w:firstLine="562" w:firstLineChars="200"/>
        <w:rPr>
          <w:rFonts w:hint="eastAsia" w:ascii="宋体" w:hAnsi="宋体" w:eastAsia="宋体" w:cs="Times New Roman"/>
          <w:b w:val="0"/>
          <w:bCs/>
          <w:color w:val="auto"/>
          <w:sz w:val="28"/>
          <w:szCs w:val="28"/>
          <w:lang w:val="en-US" w:eastAsia="zh-CN"/>
        </w:rPr>
      </w:pPr>
      <w:r>
        <w:rPr>
          <w:rFonts w:hint="eastAsia" w:ascii="宋体" w:hAnsi="宋体" w:eastAsia="宋体" w:cs="Times New Roman"/>
          <w:b/>
          <w:color w:val="auto"/>
          <w:sz w:val="28"/>
          <w:szCs w:val="28"/>
          <w:lang w:val="en-US" w:eastAsia="zh-CN"/>
        </w:rPr>
        <w:t>裁量权基准</w:t>
      </w:r>
    </w:p>
    <w:p w14:paraId="315D8B1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outlineLvl w:val="1"/>
        <w:rPr>
          <w:rFonts w:hint="eastAsia" w:ascii="宋体" w:hAnsi="宋体" w:eastAsia="宋体" w:cs="Times New Roman"/>
          <w:b w:val="0"/>
          <w:bCs/>
          <w:color w:val="auto"/>
          <w:sz w:val="28"/>
          <w:szCs w:val="28"/>
          <w:lang w:val="en-US" w:eastAsia="zh-CN"/>
        </w:rPr>
      </w:pPr>
      <w:bookmarkStart w:id="335" w:name="_Toc26208"/>
      <w:bookmarkStart w:id="336" w:name="_Toc6746"/>
      <w:bookmarkStart w:id="337" w:name="_Toc20719"/>
      <w:bookmarkStart w:id="338" w:name="_Toc678"/>
      <w:bookmarkStart w:id="339" w:name="_Toc422474748"/>
      <w:bookmarkStart w:id="340" w:name="_Toc427247597"/>
      <w:bookmarkStart w:id="341" w:name="_Toc417908888"/>
      <w:r>
        <w:rPr>
          <w:rFonts w:hint="eastAsia" w:ascii="宋体" w:hAnsi="宋体" w:eastAsia="宋体" w:cs="Times New Roman"/>
          <w:b w:val="0"/>
          <w:bCs/>
          <w:color w:val="auto"/>
          <w:sz w:val="28"/>
          <w:szCs w:val="28"/>
          <w:lang w:val="en-US" w:eastAsia="zh-CN"/>
        </w:rPr>
        <w:t>1、停止违法行为，</w:t>
      </w:r>
      <w:r>
        <w:rPr>
          <w:rFonts w:hint="eastAsia" w:ascii="宋体" w:hAnsi="宋体" w:eastAsia="宋体" w:cs="Times New Roman"/>
          <w:b w:val="0"/>
          <w:bCs/>
          <w:color w:val="auto"/>
          <w:sz w:val="28"/>
          <w:szCs w:val="28"/>
          <w:highlight w:val="none"/>
          <w:lang w:val="en-US" w:eastAsia="zh-CN"/>
        </w:rPr>
        <w:t>并在期限内完成</w:t>
      </w:r>
      <w:r>
        <w:rPr>
          <w:rFonts w:hint="eastAsia" w:ascii="宋体" w:hAnsi="宋体" w:eastAsia="宋体" w:cs="Times New Roman"/>
          <w:b w:val="0"/>
          <w:bCs/>
          <w:color w:val="auto"/>
          <w:sz w:val="28"/>
          <w:szCs w:val="28"/>
          <w:lang w:val="en-US" w:eastAsia="zh-CN"/>
        </w:rPr>
        <w:t>补救措施的，处1万元罚款。</w:t>
      </w:r>
      <w:bookmarkEnd w:id="335"/>
      <w:bookmarkEnd w:id="336"/>
    </w:p>
    <w:p w14:paraId="527002C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b w:val="0"/>
          <w:bCs/>
          <w:color w:val="auto"/>
          <w:sz w:val="28"/>
          <w:szCs w:val="28"/>
          <w:lang w:val="en-US" w:eastAsia="zh-CN"/>
        </w:rPr>
      </w:pPr>
      <w:r>
        <w:rPr>
          <w:rFonts w:hint="eastAsia" w:ascii="宋体" w:hAnsi="宋体" w:eastAsia="宋体" w:cs="Times New Roman"/>
          <w:b w:val="0"/>
          <w:bCs/>
          <w:color w:val="auto"/>
          <w:sz w:val="28"/>
          <w:szCs w:val="28"/>
          <w:lang w:val="en-US" w:eastAsia="zh-CN"/>
        </w:rPr>
        <w:t>2、停止违法行为，采取补救措施的</w:t>
      </w:r>
      <w:r>
        <w:rPr>
          <w:rFonts w:hint="eastAsia" w:ascii="宋体" w:hAnsi="宋体" w:eastAsia="宋体" w:cs="Times New Roman"/>
          <w:b w:val="0"/>
          <w:bCs/>
          <w:color w:val="auto"/>
          <w:sz w:val="28"/>
          <w:szCs w:val="28"/>
          <w:highlight w:val="none"/>
          <w:lang w:val="en-US" w:eastAsia="zh-CN"/>
        </w:rPr>
        <w:t>未在期限内完成，但在期限后10日内完成，</w:t>
      </w:r>
      <w:r>
        <w:rPr>
          <w:rFonts w:hint="eastAsia" w:ascii="宋体" w:hAnsi="宋体" w:eastAsia="宋体" w:cs="Times New Roman"/>
          <w:b w:val="0"/>
          <w:bCs/>
          <w:color w:val="auto"/>
          <w:sz w:val="28"/>
          <w:szCs w:val="28"/>
          <w:lang w:val="en-US" w:eastAsia="zh-CN"/>
        </w:rPr>
        <w:t>处1万元以上至3万元以下罚款。</w:t>
      </w:r>
    </w:p>
    <w:p w14:paraId="046F0FC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b w:val="0"/>
          <w:bCs/>
          <w:color w:val="auto"/>
          <w:sz w:val="28"/>
          <w:szCs w:val="28"/>
          <w:lang w:val="en-US" w:eastAsia="zh-CN"/>
        </w:rPr>
      </w:pPr>
      <w:r>
        <w:rPr>
          <w:rFonts w:hint="eastAsia" w:ascii="宋体" w:hAnsi="宋体" w:eastAsia="宋体" w:cs="Times New Roman"/>
          <w:b w:val="0"/>
          <w:bCs/>
          <w:color w:val="auto"/>
          <w:sz w:val="28"/>
          <w:szCs w:val="28"/>
          <w:lang w:val="en-US" w:eastAsia="zh-CN"/>
        </w:rPr>
        <w:t>3、停止违法行为，采取补救措施的</w:t>
      </w:r>
      <w:r>
        <w:rPr>
          <w:rFonts w:hint="eastAsia" w:ascii="宋体" w:hAnsi="宋体" w:eastAsia="宋体" w:cs="Times New Roman"/>
          <w:b w:val="0"/>
          <w:bCs/>
          <w:color w:val="auto"/>
          <w:sz w:val="28"/>
          <w:szCs w:val="28"/>
          <w:highlight w:val="none"/>
          <w:lang w:val="en-US" w:eastAsia="zh-CN"/>
        </w:rPr>
        <w:t>在期限后10日内仍未完成，</w:t>
      </w:r>
      <w:r>
        <w:rPr>
          <w:rFonts w:hint="eastAsia" w:ascii="宋体" w:hAnsi="宋体" w:eastAsia="宋体" w:cs="Times New Roman"/>
          <w:b w:val="0"/>
          <w:bCs/>
          <w:color w:val="auto"/>
          <w:sz w:val="28"/>
          <w:szCs w:val="28"/>
          <w:lang w:val="en-US" w:eastAsia="zh-CN"/>
        </w:rPr>
        <w:t>处3万元以上至5万元以下罚款。</w:t>
      </w:r>
    </w:p>
    <w:p w14:paraId="1AC07D27">
      <w:pPr>
        <w:pStyle w:val="17"/>
        <w:spacing w:before="312" w:after="156" w:line="500" w:lineRule="exact"/>
        <w:outlineLvl w:val="1"/>
        <w:rPr>
          <w:rFonts w:hint="eastAsia" w:ascii="宋体" w:hAnsi="宋体"/>
          <w:color w:val="auto"/>
          <w:sz w:val="28"/>
          <w:szCs w:val="28"/>
        </w:rPr>
      </w:pPr>
      <w:bookmarkStart w:id="342" w:name="_Toc15396"/>
      <w:r>
        <w:rPr>
          <w:rFonts w:hint="eastAsia" w:ascii="宋体" w:hAnsi="宋体"/>
          <w:color w:val="auto"/>
          <w:sz w:val="28"/>
          <w:szCs w:val="28"/>
          <w:lang w:val="en-US" w:eastAsia="zh-CN"/>
        </w:rPr>
        <w:t>3</w:t>
      </w:r>
      <w:r>
        <w:rPr>
          <w:rFonts w:hint="eastAsia" w:ascii="宋体" w:hAnsi="宋体"/>
          <w:color w:val="auto"/>
          <w:sz w:val="28"/>
          <w:szCs w:val="28"/>
        </w:rPr>
        <w:t>、拒不执行干旱时采取的临时应急抗旱措施的</w:t>
      </w:r>
      <w:bookmarkEnd w:id="337"/>
      <w:bookmarkEnd w:id="338"/>
      <w:bookmarkEnd w:id="339"/>
      <w:bookmarkEnd w:id="340"/>
      <w:bookmarkEnd w:id="341"/>
      <w:bookmarkEnd w:id="342"/>
    </w:p>
    <w:p w14:paraId="1147D8CD">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处罚依据</w:t>
      </w:r>
    </w:p>
    <w:p w14:paraId="2B0611E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安徽省抗旱条例》第三十四条：拒不服从本条例第二十五条第（1）项、第（2）项规定的，由县级以上人民政府水行政主管部门处以1万元以下罚款；拒不服从第（四）项规定的，按照水污染防治的有关法律、法规处罚。</w:t>
      </w:r>
    </w:p>
    <w:p w14:paraId="6327158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第二十五条第（1）项、第（2）项规定，县级以上人民政府可以在旱情严重时采取下列措施，限制或者暂停高耗水工业用水；限制或者暂停洗车、浴池等高耗水服务业用水。</w:t>
      </w:r>
    </w:p>
    <w:p w14:paraId="1D3E437D">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裁量权基准</w:t>
      </w:r>
    </w:p>
    <w:p w14:paraId="5B54DF8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outlineLvl w:val="1"/>
        <w:rPr>
          <w:rFonts w:hint="eastAsia" w:ascii="宋体" w:hAnsi="宋体" w:eastAsia="宋体" w:cs="Times New Roman"/>
          <w:color w:val="auto"/>
          <w:sz w:val="28"/>
          <w:szCs w:val="28"/>
          <w:lang w:val="en-US" w:eastAsia="zh-CN"/>
        </w:rPr>
      </w:pPr>
      <w:bookmarkStart w:id="343" w:name="_Toc685"/>
      <w:bookmarkStart w:id="344" w:name="_Toc26735"/>
      <w:r>
        <w:rPr>
          <w:rFonts w:hint="eastAsia" w:ascii="宋体" w:hAnsi="宋体" w:eastAsia="宋体" w:cs="Times New Roman"/>
          <w:color w:val="auto"/>
          <w:sz w:val="28"/>
          <w:szCs w:val="28"/>
          <w:lang w:val="en-US" w:eastAsia="zh-CN"/>
        </w:rPr>
        <w:t>1、及时改正的，处以3000元以下罚款；</w:t>
      </w:r>
      <w:bookmarkEnd w:id="343"/>
      <w:bookmarkEnd w:id="344"/>
    </w:p>
    <w:p w14:paraId="70CA4E1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2、在规定期限内未主动改正的，处3000元以上5000元以下罚款；</w:t>
      </w:r>
    </w:p>
    <w:p w14:paraId="00E6DB86">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3、拒不改正的，处5000元以上1万元以下罚款。</w:t>
      </w:r>
    </w:p>
    <w:p w14:paraId="679C1ABE">
      <w:pPr>
        <w:pStyle w:val="17"/>
        <w:spacing w:before="312" w:after="156" w:line="500" w:lineRule="exact"/>
        <w:outlineLvl w:val="1"/>
        <w:rPr>
          <w:rFonts w:hint="eastAsia" w:ascii="宋体" w:hAnsi="宋体"/>
          <w:color w:val="auto"/>
          <w:sz w:val="28"/>
          <w:szCs w:val="28"/>
        </w:rPr>
      </w:pPr>
      <w:bookmarkStart w:id="345" w:name="_Toc427247598"/>
      <w:bookmarkStart w:id="346" w:name="_Toc417908889"/>
      <w:bookmarkStart w:id="347" w:name="_Toc422474749"/>
      <w:bookmarkStart w:id="348" w:name="_Toc10657"/>
      <w:bookmarkStart w:id="349" w:name="_Toc10821"/>
      <w:bookmarkStart w:id="350" w:name="_Toc19844"/>
      <w:r>
        <w:rPr>
          <w:rFonts w:hint="eastAsia" w:ascii="宋体" w:hAnsi="宋体"/>
          <w:color w:val="auto"/>
          <w:sz w:val="28"/>
          <w:szCs w:val="28"/>
          <w:lang w:val="en-US" w:eastAsia="zh-CN"/>
        </w:rPr>
        <w:t>4</w:t>
      </w:r>
      <w:r>
        <w:rPr>
          <w:rFonts w:hint="eastAsia" w:ascii="宋体" w:hAnsi="宋体"/>
          <w:color w:val="auto"/>
          <w:sz w:val="28"/>
          <w:szCs w:val="28"/>
        </w:rPr>
        <w:t>、未编报洪水影响评价报告，在洪泛区、蓄滞洪区内建设非防洪建设项目的</w:t>
      </w:r>
      <w:bookmarkEnd w:id="345"/>
      <w:bookmarkEnd w:id="346"/>
      <w:bookmarkEnd w:id="347"/>
      <w:bookmarkEnd w:id="348"/>
      <w:bookmarkEnd w:id="349"/>
      <w:bookmarkEnd w:id="350"/>
    </w:p>
    <w:p w14:paraId="7AA23AF1">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处罚依据</w:t>
      </w:r>
    </w:p>
    <w:p w14:paraId="5FDFA05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《中华人民共和国防洪法》第五十八条  违反本法第三十三条第一款规定，在洪泛区、蓄滞洪区内建设非防洪建设项目，未编制洪水影响评价报告的，责令限期改正；逾期不改正的，处5万元以下的罚款。</w:t>
      </w:r>
    </w:p>
    <w:p w14:paraId="745203CD">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裁量权基准</w:t>
      </w:r>
    </w:p>
    <w:p w14:paraId="3E7DC39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1、逾期30日以内的，处1万元以下的罚款;</w:t>
      </w:r>
    </w:p>
    <w:p w14:paraId="0938B90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2、逾期30日以上90日以内的，处1万元以上3万元以下的罚款;</w:t>
      </w:r>
    </w:p>
    <w:p w14:paraId="1BC362F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3、逾期90日以上的，处3万元以上5万元以下的罚款。</w:t>
      </w:r>
    </w:p>
    <w:p w14:paraId="27696AC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outlineLvl w:val="1"/>
        <w:rPr>
          <w:rFonts w:hint="eastAsia" w:ascii="宋体" w:hAnsi="宋体" w:eastAsia="宋体" w:cs="Times New Roman"/>
          <w:color w:val="auto"/>
          <w:sz w:val="28"/>
          <w:szCs w:val="28"/>
          <w:lang w:val="en-US" w:eastAsia="zh-CN"/>
        </w:rPr>
      </w:pPr>
      <w:bookmarkStart w:id="351" w:name="_Toc25258"/>
    </w:p>
    <w:p w14:paraId="79296DF7">
      <w:pPr>
        <w:pStyle w:val="17"/>
        <w:spacing w:before="312" w:after="156" w:line="500" w:lineRule="exact"/>
        <w:outlineLvl w:val="1"/>
        <w:rPr>
          <w:rFonts w:hint="eastAsia" w:ascii="宋体" w:hAnsi="宋体" w:eastAsia="宋体"/>
          <w:b/>
          <w:bCs/>
          <w:color w:val="auto"/>
          <w:sz w:val="28"/>
          <w:szCs w:val="28"/>
          <w:lang w:val="en-US" w:eastAsia="zh-CN"/>
        </w:rPr>
      </w:pPr>
      <w:bookmarkStart w:id="352" w:name="_Toc2520"/>
      <w:r>
        <w:rPr>
          <w:rFonts w:hint="eastAsia" w:ascii="宋体" w:hAnsi="宋体" w:eastAsia="宋体"/>
          <w:b/>
          <w:bCs/>
          <w:color w:val="auto"/>
          <w:sz w:val="28"/>
          <w:szCs w:val="28"/>
          <w:lang w:val="en-US" w:eastAsia="zh-CN"/>
        </w:rPr>
        <w:t>5、防洪工程设施未经验收，即将建设项目投入生产或者使用的</w:t>
      </w:r>
      <w:bookmarkEnd w:id="351"/>
      <w:bookmarkEnd w:id="352"/>
    </w:p>
    <w:p w14:paraId="48371DF0">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处罚依据</w:t>
      </w:r>
    </w:p>
    <w:p w14:paraId="10E639F3">
      <w:pPr>
        <w:spacing w:line="500" w:lineRule="exact"/>
        <w:ind w:firstLine="562" w:firstLineChars="200"/>
        <w:rPr>
          <w:rFonts w:hint="eastAsia" w:ascii="宋体" w:hAnsi="宋体" w:eastAsia="宋体" w:cs="Times New Roman"/>
          <w:b/>
          <w:color w:val="auto"/>
          <w:sz w:val="28"/>
          <w:szCs w:val="28"/>
          <w:lang w:val="en-US" w:eastAsia="zh-CN"/>
        </w:rPr>
      </w:pPr>
    </w:p>
    <w:p w14:paraId="589A8E3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color w:val="auto"/>
          <w:sz w:val="28"/>
          <w:szCs w:val="28"/>
          <w:lang w:val="en-US" w:eastAsia="zh-CN"/>
        </w:rPr>
      </w:pPr>
      <w:r>
        <w:rPr>
          <w:rFonts w:hint="eastAsia" w:ascii="宋体" w:hAnsi="宋体" w:eastAsia="宋体" w:cs="Times New Roman"/>
          <w:color w:val="auto"/>
          <w:sz w:val="28"/>
          <w:szCs w:val="28"/>
          <w:lang w:val="en-US" w:eastAsia="zh-CN"/>
        </w:rPr>
        <w:t>《中华人民共和国防洪法》第五十八条 违反本法第三十三条第二款规定，防洪工程设施未经验收，即将建设项目投入生产或者使用的，责令停止生产或者使用，限期验收防洪工程设施，可以处5万元以下的罚款。</w:t>
      </w:r>
    </w:p>
    <w:p w14:paraId="43CB10D4">
      <w:pPr>
        <w:spacing w:line="500" w:lineRule="exact"/>
        <w:ind w:firstLine="562" w:firstLineChars="200"/>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裁量权基准</w:t>
      </w:r>
    </w:p>
    <w:p w14:paraId="3BE2317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b w:val="0"/>
          <w:bCs w:val="0"/>
          <w:color w:val="auto"/>
          <w:sz w:val="28"/>
          <w:szCs w:val="28"/>
          <w:highlight w:val="none"/>
          <w:lang w:val="en-US" w:eastAsia="zh-CN"/>
        </w:rPr>
      </w:pPr>
      <w:bookmarkStart w:id="353" w:name="_Toc422474750"/>
      <w:bookmarkStart w:id="354" w:name="_Toc417908890"/>
      <w:bookmarkStart w:id="355" w:name="_Toc427247599"/>
      <w:bookmarkStart w:id="356" w:name="_Toc18089"/>
      <w:bookmarkStart w:id="357" w:name="_Toc20246"/>
      <w:r>
        <w:rPr>
          <w:rFonts w:hint="eastAsia" w:ascii="宋体" w:hAnsi="宋体" w:eastAsia="宋体" w:cs="Times New Roman"/>
          <w:b w:val="0"/>
          <w:bCs w:val="0"/>
          <w:color w:val="auto"/>
          <w:sz w:val="28"/>
          <w:szCs w:val="28"/>
          <w:highlight w:val="none"/>
          <w:lang w:val="en-US" w:eastAsia="zh-CN"/>
        </w:rPr>
        <w:t>1、投资额在50万元以下，在规定的期限内通过验收的，处1万元以下的罚款; 未通过验收的，处1万元以上2万元以下的罚款;</w:t>
      </w:r>
    </w:p>
    <w:p w14:paraId="47BE554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b w:val="0"/>
          <w:bCs w:val="0"/>
          <w:color w:val="auto"/>
          <w:sz w:val="28"/>
          <w:szCs w:val="28"/>
          <w:highlight w:val="none"/>
          <w:lang w:val="en-US" w:eastAsia="zh-CN"/>
        </w:rPr>
      </w:pPr>
      <w:r>
        <w:rPr>
          <w:rFonts w:hint="eastAsia" w:ascii="宋体" w:hAnsi="宋体" w:eastAsia="宋体" w:cs="Times New Roman"/>
          <w:b w:val="0"/>
          <w:bCs w:val="0"/>
          <w:color w:val="auto"/>
          <w:sz w:val="28"/>
          <w:szCs w:val="28"/>
          <w:highlight w:val="none"/>
          <w:lang w:val="en-US" w:eastAsia="zh-CN"/>
        </w:rPr>
        <w:t>2、投资额在50万元以上100万元以下，在规定的期限内通过验收的，处1万元以上2万元以下的罚款; 未通过验收的，处2万元以上3万元以下的罚款;</w:t>
      </w:r>
    </w:p>
    <w:p w14:paraId="46C9F04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Times New Roman"/>
          <w:b w:val="0"/>
          <w:bCs w:val="0"/>
          <w:color w:val="auto"/>
          <w:sz w:val="28"/>
          <w:szCs w:val="28"/>
          <w:highlight w:val="none"/>
          <w:lang w:val="en-US" w:eastAsia="zh-CN"/>
        </w:rPr>
      </w:pPr>
      <w:r>
        <w:rPr>
          <w:rFonts w:hint="eastAsia" w:ascii="宋体" w:hAnsi="宋体" w:eastAsia="宋体" w:cs="Times New Roman"/>
          <w:b w:val="0"/>
          <w:bCs w:val="0"/>
          <w:color w:val="auto"/>
          <w:sz w:val="28"/>
          <w:szCs w:val="28"/>
          <w:highlight w:val="none"/>
          <w:lang w:val="en-US" w:eastAsia="zh-CN"/>
        </w:rPr>
        <w:t>3、投资额在100万元以上，在规定的期限内通过验收的，处2万元以上3万元以下的罚款; 未通过验收的，处3万元以上5万元以下的罚款。</w:t>
      </w:r>
    </w:p>
    <w:p w14:paraId="179D0778">
      <w:pPr>
        <w:pStyle w:val="17"/>
        <w:spacing w:before="312" w:after="156" w:line="500" w:lineRule="exact"/>
        <w:outlineLvl w:val="1"/>
        <w:rPr>
          <w:rFonts w:hint="eastAsia" w:ascii="宋体" w:hAnsi="宋体"/>
          <w:color w:val="auto"/>
          <w:sz w:val="28"/>
          <w:szCs w:val="28"/>
        </w:rPr>
      </w:pPr>
      <w:bookmarkStart w:id="358" w:name="_Toc20538"/>
      <w:r>
        <w:rPr>
          <w:rFonts w:hint="eastAsia" w:ascii="宋体" w:hAnsi="宋体"/>
          <w:color w:val="auto"/>
          <w:sz w:val="28"/>
          <w:szCs w:val="28"/>
          <w:lang w:val="en-US" w:eastAsia="zh-CN"/>
        </w:rPr>
        <w:t>6</w:t>
      </w:r>
      <w:r>
        <w:rPr>
          <w:rFonts w:hint="eastAsia" w:ascii="宋体" w:hAnsi="宋体"/>
          <w:color w:val="auto"/>
          <w:sz w:val="28"/>
          <w:szCs w:val="28"/>
        </w:rPr>
        <w:t>、汛期，水库、闸坝和其他水工程设施不按规定调度的</w:t>
      </w:r>
      <w:bookmarkEnd w:id="353"/>
      <w:bookmarkEnd w:id="354"/>
      <w:bookmarkEnd w:id="355"/>
      <w:bookmarkEnd w:id="356"/>
      <w:bookmarkEnd w:id="357"/>
      <w:bookmarkEnd w:id="358"/>
    </w:p>
    <w:p w14:paraId="260ADDE3">
      <w:pPr>
        <w:pStyle w:val="6"/>
        <w:spacing w:line="500" w:lineRule="exact"/>
        <w:ind w:firstLine="562" w:firstLineChars="200"/>
        <w:rPr>
          <w:rFonts w:hint="eastAsia" w:hAnsi="宋体" w:eastAsia="宋体" w:cs="宋体"/>
          <w:b/>
          <w:color w:val="auto"/>
          <w:sz w:val="28"/>
          <w:szCs w:val="28"/>
          <w:lang w:eastAsia="zh-CN"/>
        </w:rPr>
      </w:pPr>
      <w:r>
        <w:rPr>
          <w:rFonts w:hint="eastAsia" w:hAnsi="宋体" w:cs="宋体"/>
          <w:b/>
          <w:color w:val="auto"/>
          <w:sz w:val="28"/>
          <w:szCs w:val="28"/>
          <w:lang w:eastAsia="zh-CN"/>
        </w:rPr>
        <w:t>处罚依据</w:t>
      </w:r>
    </w:p>
    <w:p w14:paraId="0D2A9C68">
      <w:pPr>
        <w:pStyle w:val="6"/>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hAnsi="宋体" w:cs="宋体"/>
          <w:color w:val="auto"/>
          <w:sz w:val="28"/>
          <w:szCs w:val="28"/>
          <w:highlight w:val="none"/>
        </w:rPr>
      </w:pPr>
      <w:r>
        <w:rPr>
          <w:rFonts w:hint="eastAsia" w:hAnsi="宋体" w:cs="宋体"/>
          <w:color w:val="auto"/>
          <w:sz w:val="28"/>
          <w:szCs w:val="28"/>
        </w:rPr>
        <w:t>《安徽省实施〈中华人民共和国防洪法〉办法》第</w:t>
      </w:r>
      <w:r>
        <w:rPr>
          <w:rFonts w:hint="eastAsia" w:hAnsi="宋体" w:cs="宋体"/>
          <w:color w:val="auto"/>
          <w:sz w:val="28"/>
          <w:szCs w:val="28"/>
          <w:highlight w:val="none"/>
        </w:rPr>
        <w:t>四十</w:t>
      </w:r>
      <w:r>
        <w:rPr>
          <w:rFonts w:hint="eastAsia" w:hAnsi="宋体" w:cs="宋体"/>
          <w:color w:val="auto"/>
          <w:sz w:val="28"/>
          <w:szCs w:val="28"/>
          <w:highlight w:val="none"/>
          <w:lang w:eastAsia="zh-CN"/>
        </w:rPr>
        <w:t>八</w:t>
      </w:r>
      <w:r>
        <w:rPr>
          <w:rFonts w:hint="eastAsia" w:hAnsi="宋体" w:cs="宋体"/>
          <w:color w:val="auto"/>
          <w:sz w:val="28"/>
          <w:szCs w:val="28"/>
          <w:highlight w:val="none"/>
        </w:rPr>
        <w:t>条：</w:t>
      </w:r>
      <w:r>
        <w:rPr>
          <w:rFonts w:hint="eastAsia" w:hAnsi="宋体" w:cs="宋体"/>
          <w:color w:val="auto"/>
          <w:sz w:val="28"/>
          <w:szCs w:val="28"/>
          <w:highlight w:val="none"/>
          <w:lang w:val="en-US" w:eastAsia="zh-CN"/>
        </w:rPr>
        <w:t> 违反本办法第十四条、第二十条、第二十二条第三款、第三十四条第三款规定行为之一的，责令停止违法行为，清除障碍或者采取其他补救措施，可以处五万元以下罚款。</w:t>
      </w:r>
    </w:p>
    <w:p w14:paraId="34FD5472">
      <w:pPr>
        <w:pStyle w:val="6"/>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hAnsi="宋体" w:cs="宋体"/>
          <w:color w:val="auto"/>
          <w:sz w:val="28"/>
          <w:szCs w:val="28"/>
        </w:rPr>
      </w:pPr>
      <w:r>
        <w:rPr>
          <w:rFonts w:hint="eastAsia" w:hAnsi="宋体" w:cs="宋体"/>
          <w:color w:val="auto"/>
          <w:sz w:val="28"/>
          <w:szCs w:val="28"/>
        </w:rPr>
        <w:t>《安徽省实施〈中华人民共和国防洪法〉办法》第三十四条第三款：上游地区不得擅自增大下泄流量；下游地区不得设障阻水或者缩小河道的过水能力。</w:t>
      </w:r>
    </w:p>
    <w:p w14:paraId="531EA233">
      <w:pPr>
        <w:pStyle w:val="6"/>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hAnsi="宋体" w:eastAsia="宋体" w:cs="宋体"/>
          <w:b/>
          <w:color w:val="auto"/>
          <w:sz w:val="28"/>
          <w:szCs w:val="28"/>
          <w:lang w:eastAsia="zh-CN"/>
        </w:rPr>
      </w:pPr>
      <w:r>
        <w:rPr>
          <w:rFonts w:hint="eastAsia" w:hAnsi="宋体"/>
          <w:b/>
          <w:color w:val="auto"/>
          <w:sz w:val="28"/>
          <w:szCs w:val="28"/>
          <w:lang w:eastAsia="zh-CN"/>
        </w:rPr>
        <w:t>裁量权基准</w:t>
      </w:r>
    </w:p>
    <w:p w14:paraId="05F86363">
      <w:pPr>
        <w:pStyle w:val="6"/>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hAnsi="宋体" w:cs="宋体"/>
          <w:color w:val="auto"/>
          <w:sz w:val="28"/>
          <w:szCs w:val="28"/>
        </w:rPr>
      </w:pPr>
      <w:bookmarkStart w:id="359" w:name="_Toc422474751"/>
      <w:bookmarkStart w:id="360" w:name="_Toc417908891"/>
      <w:bookmarkStart w:id="361" w:name="_Toc10766"/>
      <w:bookmarkStart w:id="362" w:name="_Toc7819"/>
      <w:bookmarkStart w:id="363" w:name="_Toc427247600"/>
      <w:r>
        <w:rPr>
          <w:rFonts w:hint="eastAsia" w:hAnsi="宋体" w:cs="宋体"/>
          <w:color w:val="auto"/>
          <w:sz w:val="28"/>
          <w:szCs w:val="28"/>
        </w:rPr>
        <w:t>1、上游地区增大泄量超过规定10～30%、下游地区设障阻水或者缩小河道断面不超过此段河道断面泄洪能力1～5%的，经责令，上游停止擅自增大下泄流量，下游自行拆除违法障碍或恢复河道过水能力的，处1万元以下罚款；</w:t>
      </w:r>
    </w:p>
    <w:p w14:paraId="6628BCC6">
      <w:pPr>
        <w:pStyle w:val="6"/>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hAnsi="宋体" w:cs="宋体"/>
          <w:color w:val="auto"/>
          <w:sz w:val="28"/>
          <w:szCs w:val="28"/>
        </w:rPr>
      </w:pPr>
      <w:r>
        <w:rPr>
          <w:rFonts w:hint="eastAsia" w:hAnsi="宋体" w:cs="宋体"/>
          <w:color w:val="auto"/>
          <w:sz w:val="28"/>
          <w:szCs w:val="28"/>
        </w:rPr>
        <w:t>2、上游地区增大泄量超过规定30～50%、下游地区设障阻水或者缩小河道断面不超过此段河道断面泄洪能力5～10%，经责令，上游停止擅自增大下泄流量，下游自行拆除违法障碍或恢复河道过水能力的，处1万元以上3万元以下罚款；</w:t>
      </w:r>
    </w:p>
    <w:p w14:paraId="33C75A95">
      <w:pPr>
        <w:pStyle w:val="6"/>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hAnsi="宋体" w:cs="宋体"/>
          <w:color w:val="auto"/>
          <w:sz w:val="28"/>
          <w:szCs w:val="28"/>
        </w:rPr>
      </w:pPr>
      <w:r>
        <w:rPr>
          <w:rFonts w:hint="eastAsia" w:hAnsi="宋体" w:cs="宋体"/>
          <w:color w:val="auto"/>
          <w:sz w:val="28"/>
          <w:szCs w:val="28"/>
        </w:rPr>
        <w:t>3、上游地区增大泄量超过规定50%以上、下游地区设障阻水或者缩小河道断面不超过此段河道断面泄洪能力10%以上；经责令，上游停止擅自增大下泄流</w:t>
      </w:r>
      <w:r>
        <w:rPr>
          <w:rFonts w:hint="eastAsia" w:hAnsi="宋体" w:cs="宋体"/>
          <w:b w:val="0"/>
          <w:bCs w:val="0"/>
          <w:color w:val="auto"/>
          <w:sz w:val="28"/>
          <w:szCs w:val="28"/>
        </w:rPr>
        <w:t>量，</w:t>
      </w:r>
      <w:r>
        <w:rPr>
          <w:rFonts w:hint="eastAsia" w:hAnsi="宋体" w:cs="宋体"/>
          <w:b w:val="0"/>
          <w:bCs w:val="0"/>
          <w:color w:val="auto"/>
          <w:sz w:val="28"/>
          <w:szCs w:val="28"/>
          <w:highlight w:val="none"/>
        </w:rPr>
        <w:t>下游自行拆除违法障碍或恢复河道过水能力的，</w:t>
      </w:r>
      <w:r>
        <w:rPr>
          <w:rFonts w:hint="eastAsia" w:hAnsi="宋体" w:cs="宋体"/>
          <w:b w:val="0"/>
          <w:bCs w:val="0"/>
          <w:color w:val="auto"/>
          <w:sz w:val="28"/>
          <w:szCs w:val="28"/>
        </w:rPr>
        <w:t>处3万元以上5万元以</w:t>
      </w:r>
      <w:r>
        <w:rPr>
          <w:rFonts w:hint="eastAsia" w:hAnsi="宋体" w:cs="宋体"/>
          <w:color w:val="auto"/>
          <w:sz w:val="28"/>
          <w:szCs w:val="28"/>
        </w:rPr>
        <w:t>下罚款。</w:t>
      </w:r>
    </w:p>
    <w:p w14:paraId="2728FB69">
      <w:pPr>
        <w:pStyle w:val="17"/>
        <w:spacing w:before="312" w:after="156" w:line="500" w:lineRule="exact"/>
        <w:outlineLvl w:val="1"/>
        <w:rPr>
          <w:rFonts w:hint="eastAsia" w:ascii="宋体" w:hAnsi="宋体"/>
          <w:color w:val="auto"/>
          <w:sz w:val="28"/>
          <w:szCs w:val="28"/>
        </w:rPr>
      </w:pPr>
      <w:bookmarkStart w:id="364" w:name="_Toc21810"/>
      <w:r>
        <w:rPr>
          <w:rFonts w:hint="eastAsia" w:ascii="宋体" w:hAnsi="宋体"/>
          <w:color w:val="auto"/>
          <w:sz w:val="28"/>
          <w:szCs w:val="28"/>
          <w:lang w:val="en-US" w:eastAsia="zh-CN"/>
        </w:rPr>
        <w:t>7</w:t>
      </w:r>
      <w:r>
        <w:rPr>
          <w:rFonts w:hint="eastAsia" w:ascii="宋体" w:hAnsi="宋体"/>
          <w:color w:val="auto"/>
          <w:sz w:val="28"/>
          <w:szCs w:val="28"/>
        </w:rPr>
        <w:t>、与防洪有关的工程设施，采取承包、租赁、股份制或者股份合作等方式经营的，不服从统一管理和调度的</w:t>
      </w:r>
      <w:bookmarkEnd w:id="359"/>
      <w:bookmarkEnd w:id="360"/>
      <w:bookmarkEnd w:id="361"/>
      <w:bookmarkEnd w:id="362"/>
      <w:bookmarkEnd w:id="363"/>
      <w:bookmarkEnd w:id="364"/>
    </w:p>
    <w:p w14:paraId="156EEE0E">
      <w:pPr>
        <w:pStyle w:val="6"/>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hAnsi="宋体" w:eastAsia="宋体" w:cs="宋体"/>
          <w:b/>
          <w:color w:val="auto"/>
          <w:sz w:val="28"/>
          <w:szCs w:val="28"/>
          <w:lang w:eastAsia="zh-CN"/>
        </w:rPr>
      </w:pPr>
      <w:r>
        <w:rPr>
          <w:rFonts w:hint="eastAsia" w:hAnsi="宋体" w:cs="宋体"/>
          <w:b/>
          <w:color w:val="auto"/>
          <w:sz w:val="28"/>
          <w:szCs w:val="28"/>
          <w:lang w:eastAsia="zh-CN"/>
        </w:rPr>
        <w:t>处罚依据</w:t>
      </w:r>
    </w:p>
    <w:p w14:paraId="0BF290E1">
      <w:pPr>
        <w:pStyle w:val="6"/>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hAnsi="宋体" w:cs="宋体"/>
          <w:color w:val="auto"/>
          <w:sz w:val="28"/>
          <w:szCs w:val="28"/>
          <w:highlight w:val="none"/>
        </w:rPr>
      </w:pPr>
      <w:r>
        <w:rPr>
          <w:rFonts w:hint="eastAsia" w:hAnsi="宋体" w:cs="宋体"/>
          <w:color w:val="auto"/>
          <w:sz w:val="28"/>
          <w:szCs w:val="28"/>
          <w:highlight w:val="none"/>
        </w:rPr>
        <w:t>《安徽省实施〈中华人民共和国防洪法〉办法》</w:t>
      </w:r>
      <w:r>
        <w:rPr>
          <w:rFonts w:hint="eastAsia" w:hAnsi="宋体" w:cs="宋体"/>
          <w:color w:val="auto"/>
          <w:sz w:val="28"/>
          <w:szCs w:val="28"/>
          <w:highlight w:val="none"/>
          <w:lang w:val="en-US" w:eastAsia="zh-CN"/>
        </w:rPr>
        <w:t>第四十九条：违反本办法第二十一条或者第三十六条规定行为之一的，责令纠正违法行为，采取补救措施，没收非法所得，可以并处二万元以下罚款。</w:t>
      </w:r>
    </w:p>
    <w:p w14:paraId="36C7B39B">
      <w:pPr>
        <w:pStyle w:val="6"/>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hAnsi="宋体" w:cs="宋体"/>
          <w:color w:val="auto"/>
          <w:sz w:val="28"/>
          <w:szCs w:val="28"/>
        </w:rPr>
      </w:pPr>
      <w:r>
        <w:rPr>
          <w:rFonts w:hint="eastAsia" w:hAnsi="宋体" w:cs="宋体"/>
          <w:color w:val="auto"/>
          <w:sz w:val="28"/>
          <w:szCs w:val="28"/>
        </w:rPr>
        <w:t>第三十六条：与防洪有关的工程设施，采取承包、租赁、股份制或者股份合作等方式经营的，经营者必须承担相应的防洪责任，服从防汛指挥机构的统一管理和调度，保证工程的安全运行和防汛、排水等设计的基本功能。</w:t>
      </w:r>
    </w:p>
    <w:p w14:paraId="34874DE8">
      <w:pPr>
        <w:pStyle w:val="6"/>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hAnsi="宋体" w:eastAsia="宋体"/>
          <w:b/>
          <w:color w:val="auto"/>
          <w:sz w:val="28"/>
          <w:szCs w:val="28"/>
          <w:lang w:eastAsia="zh-CN"/>
        </w:rPr>
      </w:pPr>
      <w:r>
        <w:rPr>
          <w:rFonts w:hint="eastAsia" w:hAnsi="宋体"/>
          <w:b/>
          <w:color w:val="auto"/>
          <w:sz w:val="28"/>
          <w:szCs w:val="28"/>
          <w:lang w:eastAsia="zh-CN"/>
        </w:rPr>
        <w:t>裁量权基准</w:t>
      </w:r>
    </w:p>
    <w:p w14:paraId="318D36EF">
      <w:pPr>
        <w:pStyle w:val="6"/>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hAnsi="宋体" w:eastAsia="宋体" w:cs="宋体"/>
          <w:color w:val="auto"/>
          <w:sz w:val="28"/>
          <w:szCs w:val="28"/>
          <w:lang w:val="en-US" w:eastAsia="zh-CN"/>
        </w:rPr>
      </w:pPr>
      <w:r>
        <w:rPr>
          <w:rFonts w:hint="eastAsia" w:hAnsi="宋体" w:cs="宋体"/>
          <w:color w:val="auto"/>
          <w:sz w:val="28"/>
          <w:szCs w:val="28"/>
        </w:rPr>
        <w:t>1、违法行为对工程安全运行和防汛、排水等设计功能造成影响的，处1万元以下罚款</w:t>
      </w:r>
      <w:r>
        <w:rPr>
          <w:rFonts w:hint="eastAsia" w:hAnsi="宋体" w:cs="宋体"/>
          <w:color w:val="auto"/>
          <w:sz w:val="28"/>
          <w:szCs w:val="28"/>
          <w:lang w:val="en-US" w:eastAsia="zh-CN"/>
        </w:rPr>
        <w:t>;</w:t>
      </w:r>
    </w:p>
    <w:p w14:paraId="564FFB7A">
      <w:pPr>
        <w:pStyle w:val="6"/>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hAnsi="宋体" w:cs="宋体"/>
          <w:color w:val="auto"/>
          <w:sz w:val="28"/>
          <w:szCs w:val="28"/>
        </w:rPr>
      </w:pPr>
      <w:r>
        <w:rPr>
          <w:rFonts w:hint="eastAsia" w:hAnsi="宋体" w:cs="宋体"/>
          <w:color w:val="auto"/>
          <w:sz w:val="28"/>
          <w:szCs w:val="28"/>
          <w:lang w:val="en-US" w:eastAsia="zh-CN"/>
        </w:rPr>
        <w:t>2</w:t>
      </w:r>
      <w:r>
        <w:rPr>
          <w:rFonts w:hint="eastAsia" w:hAnsi="宋体" w:cs="宋体"/>
          <w:color w:val="auto"/>
          <w:sz w:val="28"/>
          <w:szCs w:val="28"/>
        </w:rPr>
        <w:t>、违法行为对工程安全运行和防汛、排水等设计功能造成影响的，且拒不服从统一管理和调度，处1万元以上2万元以下罚款。</w:t>
      </w:r>
    </w:p>
    <w:p w14:paraId="68BEE70D">
      <w:pPr>
        <w:pStyle w:val="16"/>
        <w:spacing w:before="312" w:after="624" w:line="500" w:lineRule="exact"/>
        <w:outlineLvl w:val="0"/>
        <w:rPr>
          <w:rFonts w:hint="eastAsia" w:ascii="仿宋_GB2312" w:hAnsi="仿宋_GB2312" w:eastAsia="宋体" w:cs="仿宋_GB2312"/>
          <w:b/>
          <w:bCs/>
          <w:color w:val="auto"/>
          <w:sz w:val="32"/>
          <w:szCs w:val="32"/>
          <w:lang w:val="en-US" w:eastAsia="zh-CN"/>
        </w:rPr>
      </w:pPr>
      <w:bookmarkStart w:id="365" w:name="_Toc417908892"/>
      <w:bookmarkStart w:id="366" w:name="_Toc422474752"/>
      <w:bookmarkStart w:id="367" w:name="_Toc424114323"/>
      <w:r>
        <w:rPr>
          <w:rFonts w:ascii="宋体" w:hAnsi="宋体"/>
          <w:b w:val="0"/>
          <w:bCs w:val="0"/>
          <w:color w:val="auto"/>
          <w:kern w:val="2"/>
          <w:sz w:val="28"/>
          <w:szCs w:val="28"/>
        </w:rPr>
        <w:br w:type="page"/>
      </w:r>
      <w:bookmarkStart w:id="368" w:name="_Toc427247601"/>
      <w:bookmarkStart w:id="369" w:name="_Toc14260"/>
      <w:bookmarkStart w:id="370" w:name="_Toc10127"/>
      <w:bookmarkStart w:id="371" w:name="_Toc26526"/>
      <w:r>
        <w:rPr>
          <w:rFonts w:hint="eastAsia" w:ascii="黑体" w:hAnsi="黑体" w:eastAsia="黑体" w:cs="黑体"/>
          <w:b w:val="0"/>
          <w:bCs w:val="0"/>
          <w:color w:val="auto"/>
          <w:sz w:val="32"/>
          <w:szCs w:val="32"/>
        </w:rPr>
        <w:t>五、水土保持管理</w:t>
      </w:r>
      <w:bookmarkEnd w:id="365"/>
      <w:bookmarkEnd w:id="366"/>
      <w:bookmarkEnd w:id="367"/>
      <w:bookmarkEnd w:id="368"/>
      <w:bookmarkEnd w:id="369"/>
      <w:bookmarkEnd w:id="370"/>
      <w:bookmarkEnd w:id="371"/>
    </w:p>
    <w:p w14:paraId="0D7D295E">
      <w:pPr>
        <w:pStyle w:val="17"/>
        <w:spacing w:before="312" w:after="156" w:line="500" w:lineRule="exact"/>
        <w:outlineLvl w:val="1"/>
        <w:rPr>
          <w:rFonts w:hint="eastAsia" w:ascii="宋体" w:hAnsi="宋体" w:eastAsia="宋体"/>
          <w:b/>
          <w:bCs/>
          <w:color w:val="auto"/>
          <w:sz w:val="28"/>
          <w:szCs w:val="28"/>
          <w:lang w:val="en-US" w:eastAsia="zh-CN"/>
        </w:rPr>
      </w:pPr>
      <w:bookmarkStart w:id="372" w:name="_Toc17534"/>
      <w:bookmarkStart w:id="373" w:name="_Toc3918"/>
      <w:bookmarkStart w:id="374" w:name="_Toc15229"/>
      <w:r>
        <w:rPr>
          <w:rFonts w:hint="eastAsia" w:ascii="宋体" w:hAnsi="宋体" w:eastAsia="宋体"/>
          <w:b/>
          <w:bCs/>
          <w:color w:val="auto"/>
          <w:sz w:val="28"/>
          <w:szCs w:val="28"/>
          <w:lang w:val="en-US" w:eastAsia="zh-CN"/>
        </w:rPr>
        <w:t>1、在崩塌、滑坡危险区或者泥石流易发区从事取土、挖砂、采石等可能造成水土流失的活动。</w:t>
      </w:r>
      <w:bookmarkEnd w:id="372"/>
      <w:bookmarkEnd w:id="373"/>
      <w:bookmarkEnd w:id="374"/>
    </w:p>
    <w:p w14:paraId="68538E1D">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处罚依据：</w:t>
      </w:r>
    </w:p>
    <w:p w14:paraId="2B4190CF">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中华人民共和国水土保持法》第四十八条：违反本法规定，在崩塌、滑坡危险区或者泥石流易发区从事取土、挖砂、采石等可能造成水土流失的活动的，由县级以上地方人民政府水行政主管部门责令停止违法行为，没收违法所得，对个人处一千元以上一万元以下的罚款，对单位处二万元以上二十万元以下的罚款。</w:t>
      </w:r>
    </w:p>
    <w:p w14:paraId="3F585F1F">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裁量权基准：</w:t>
      </w:r>
    </w:p>
    <w:p w14:paraId="21FB65C7">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1、取土、挖砂、采石等</w:t>
      </w:r>
      <w:r>
        <w:rPr>
          <w:rFonts w:hint="eastAsia" w:ascii="宋体" w:hAnsi="宋体" w:eastAsia="宋体" w:cs="宋体"/>
          <w:color w:val="auto"/>
          <w:sz w:val="28"/>
          <w:szCs w:val="28"/>
          <w:lang w:eastAsia="zh-CN"/>
        </w:rPr>
        <w:t>活动在</w:t>
      </w:r>
      <w:r>
        <w:rPr>
          <w:rFonts w:hint="eastAsia" w:ascii="宋体" w:hAnsi="宋体" w:eastAsia="宋体" w:cs="宋体"/>
          <w:color w:val="auto"/>
          <w:sz w:val="28"/>
          <w:szCs w:val="28"/>
          <w:lang w:val="en-US" w:eastAsia="zh-CN"/>
        </w:rPr>
        <w:t>200</w:t>
      </w:r>
      <w:r>
        <w:rPr>
          <w:rFonts w:hint="eastAsia" w:ascii="宋体" w:hAnsi="宋体" w:eastAsia="宋体" w:cs="宋体"/>
          <w:color w:val="auto"/>
          <w:sz w:val="28"/>
          <w:szCs w:val="28"/>
          <w:lang w:eastAsia="zh-CN"/>
        </w:rPr>
        <w:t>立方米以下的，没收违法所得，对个人处</w:t>
      </w:r>
      <w:r>
        <w:rPr>
          <w:rFonts w:hint="eastAsia" w:ascii="宋体" w:hAnsi="宋体" w:eastAsia="宋体" w:cs="宋体"/>
          <w:color w:val="auto"/>
          <w:sz w:val="28"/>
          <w:szCs w:val="28"/>
          <w:lang w:val="en-US" w:eastAsia="zh-CN"/>
        </w:rPr>
        <w:t>1000</w:t>
      </w:r>
      <w:r>
        <w:rPr>
          <w:rFonts w:hint="eastAsia" w:ascii="宋体" w:hAnsi="宋体" w:eastAsia="宋体" w:cs="宋体"/>
          <w:color w:val="auto"/>
          <w:sz w:val="28"/>
          <w:szCs w:val="28"/>
          <w:lang w:eastAsia="zh-CN"/>
        </w:rPr>
        <w:t>元以上</w:t>
      </w:r>
      <w:r>
        <w:rPr>
          <w:rFonts w:hint="eastAsia" w:ascii="宋体" w:hAnsi="宋体" w:eastAsia="宋体" w:cs="宋体"/>
          <w:color w:val="auto"/>
          <w:sz w:val="28"/>
          <w:szCs w:val="28"/>
          <w:lang w:val="en-US" w:eastAsia="zh-CN"/>
        </w:rPr>
        <w:t>3000</w:t>
      </w:r>
      <w:r>
        <w:rPr>
          <w:rFonts w:hint="eastAsia" w:ascii="宋体" w:hAnsi="宋体" w:eastAsia="宋体" w:cs="宋体"/>
          <w:color w:val="auto"/>
          <w:sz w:val="28"/>
          <w:szCs w:val="28"/>
          <w:lang w:eastAsia="zh-CN"/>
        </w:rPr>
        <w:t>元以下的罚款，对单位处</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万元以下的罚款；</w:t>
      </w:r>
    </w:p>
    <w:p w14:paraId="55BD2104">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2、取土、挖砂、采石等</w:t>
      </w:r>
      <w:r>
        <w:rPr>
          <w:rFonts w:hint="eastAsia" w:ascii="宋体" w:hAnsi="宋体" w:eastAsia="宋体" w:cs="宋体"/>
          <w:color w:val="auto"/>
          <w:sz w:val="28"/>
          <w:szCs w:val="28"/>
          <w:lang w:eastAsia="zh-CN"/>
        </w:rPr>
        <w:t>活动在</w:t>
      </w:r>
      <w:r>
        <w:rPr>
          <w:rFonts w:hint="eastAsia" w:ascii="宋体" w:hAnsi="宋体" w:eastAsia="宋体" w:cs="宋体"/>
          <w:color w:val="auto"/>
          <w:sz w:val="28"/>
          <w:szCs w:val="28"/>
          <w:lang w:val="en-US" w:eastAsia="zh-CN"/>
        </w:rPr>
        <w:t>200</w:t>
      </w:r>
      <w:r>
        <w:rPr>
          <w:rFonts w:hint="eastAsia" w:ascii="宋体" w:hAnsi="宋体" w:eastAsia="宋体" w:cs="宋体"/>
          <w:color w:val="auto"/>
          <w:sz w:val="28"/>
          <w:szCs w:val="28"/>
          <w:lang w:eastAsia="zh-CN"/>
        </w:rPr>
        <w:t>立方米以上</w:t>
      </w:r>
      <w:r>
        <w:rPr>
          <w:rFonts w:hint="eastAsia" w:ascii="宋体" w:hAnsi="宋体" w:eastAsia="宋体" w:cs="宋体"/>
          <w:color w:val="auto"/>
          <w:sz w:val="28"/>
          <w:szCs w:val="28"/>
          <w:lang w:val="en-US" w:eastAsia="zh-CN"/>
        </w:rPr>
        <w:t>500</w:t>
      </w:r>
      <w:r>
        <w:rPr>
          <w:rFonts w:hint="eastAsia" w:ascii="宋体" w:hAnsi="宋体" w:eastAsia="宋体" w:cs="宋体"/>
          <w:color w:val="auto"/>
          <w:sz w:val="28"/>
          <w:szCs w:val="28"/>
          <w:lang w:eastAsia="zh-CN"/>
        </w:rPr>
        <w:t>立方米以下的，没收违法所得，对个人处</w:t>
      </w:r>
      <w:r>
        <w:rPr>
          <w:rFonts w:hint="eastAsia" w:ascii="宋体" w:hAnsi="宋体" w:eastAsia="宋体" w:cs="宋体"/>
          <w:color w:val="auto"/>
          <w:sz w:val="28"/>
          <w:szCs w:val="28"/>
          <w:lang w:val="en-US" w:eastAsia="zh-CN"/>
        </w:rPr>
        <w:t>3000</w:t>
      </w:r>
      <w:r>
        <w:rPr>
          <w:rFonts w:hint="eastAsia" w:ascii="宋体" w:hAnsi="宋体" w:eastAsia="宋体" w:cs="宋体"/>
          <w:color w:val="auto"/>
          <w:sz w:val="28"/>
          <w:szCs w:val="28"/>
          <w:lang w:eastAsia="zh-CN"/>
        </w:rPr>
        <w:t>元以上</w:t>
      </w:r>
      <w:r>
        <w:rPr>
          <w:rFonts w:hint="eastAsia" w:ascii="宋体" w:hAnsi="宋体" w:eastAsia="宋体" w:cs="宋体"/>
          <w:color w:val="auto"/>
          <w:sz w:val="28"/>
          <w:szCs w:val="28"/>
          <w:lang w:val="en-US" w:eastAsia="zh-CN"/>
        </w:rPr>
        <w:t>5000</w:t>
      </w:r>
      <w:r>
        <w:rPr>
          <w:rFonts w:hint="eastAsia" w:ascii="宋体" w:hAnsi="宋体" w:eastAsia="宋体" w:cs="宋体"/>
          <w:color w:val="auto"/>
          <w:sz w:val="28"/>
          <w:szCs w:val="28"/>
          <w:lang w:eastAsia="zh-CN"/>
        </w:rPr>
        <w:t>元以下的罚款，对单位处</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lang w:eastAsia="zh-CN"/>
        </w:rPr>
        <w:t>万元以下的罚款；</w:t>
      </w:r>
    </w:p>
    <w:p w14:paraId="42B36C50">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3、取土、挖砂、采石等</w:t>
      </w:r>
      <w:r>
        <w:rPr>
          <w:rFonts w:hint="eastAsia" w:ascii="宋体" w:hAnsi="宋体" w:eastAsia="宋体" w:cs="宋体"/>
          <w:color w:val="auto"/>
          <w:sz w:val="28"/>
          <w:szCs w:val="28"/>
          <w:lang w:eastAsia="zh-CN"/>
        </w:rPr>
        <w:t>活动在</w:t>
      </w:r>
      <w:r>
        <w:rPr>
          <w:rFonts w:hint="eastAsia" w:ascii="宋体" w:hAnsi="宋体" w:eastAsia="宋体" w:cs="宋体"/>
          <w:color w:val="auto"/>
          <w:sz w:val="28"/>
          <w:szCs w:val="28"/>
          <w:lang w:val="en-US" w:eastAsia="zh-CN"/>
        </w:rPr>
        <w:t>500</w:t>
      </w:r>
      <w:r>
        <w:rPr>
          <w:rFonts w:hint="eastAsia" w:ascii="宋体" w:hAnsi="宋体" w:eastAsia="宋体" w:cs="宋体"/>
          <w:color w:val="auto"/>
          <w:sz w:val="28"/>
          <w:szCs w:val="28"/>
          <w:lang w:eastAsia="zh-CN"/>
        </w:rPr>
        <w:t>立方米以上</w:t>
      </w:r>
      <w:r>
        <w:rPr>
          <w:rFonts w:hint="eastAsia" w:ascii="宋体" w:hAnsi="宋体" w:eastAsia="宋体" w:cs="宋体"/>
          <w:color w:val="auto"/>
          <w:sz w:val="28"/>
          <w:szCs w:val="28"/>
          <w:lang w:val="en-US" w:eastAsia="zh-CN"/>
        </w:rPr>
        <w:t>2000</w:t>
      </w:r>
      <w:r>
        <w:rPr>
          <w:rFonts w:hint="eastAsia" w:ascii="宋体" w:hAnsi="宋体" w:eastAsia="宋体" w:cs="宋体"/>
          <w:color w:val="auto"/>
          <w:sz w:val="28"/>
          <w:szCs w:val="28"/>
          <w:lang w:eastAsia="zh-CN"/>
        </w:rPr>
        <w:t>立方米以下的，没收违法所得，对个人处</w:t>
      </w:r>
      <w:r>
        <w:rPr>
          <w:rFonts w:hint="eastAsia" w:ascii="宋体" w:hAnsi="宋体" w:eastAsia="宋体" w:cs="宋体"/>
          <w:color w:val="auto"/>
          <w:sz w:val="28"/>
          <w:szCs w:val="28"/>
          <w:lang w:val="en-US" w:eastAsia="zh-CN"/>
        </w:rPr>
        <w:t>5000</w:t>
      </w:r>
      <w:r>
        <w:rPr>
          <w:rFonts w:hint="eastAsia" w:ascii="宋体" w:hAnsi="宋体" w:eastAsia="宋体" w:cs="宋体"/>
          <w:color w:val="auto"/>
          <w:sz w:val="28"/>
          <w:szCs w:val="28"/>
          <w:lang w:eastAsia="zh-CN"/>
        </w:rPr>
        <w:t>元以上</w:t>
      </w:r>
      <w:r>
        <w:rPr>
          <w:rFonts w:hint="eastAsia" w:ascii="宋体" w:hAnsi="宋体" w:eastAsia="宋体" w:cs="宋体"/>
          <w:color w:val="auto"/>
          <w:sz w:val="28"/>
          <w:szCs w:val="28"/>
          <w:lang w:val="en-US" w:eastAsia="zh-CN"/>
        </w:rPr>
        <w:t>8000</w:t>
      </w:r>
      <w:r>
        <w:rPr>
          <w:rFonts w:hint="eastAsia" w:ascii="宋体" w:hAnsi="宋体" w:eastAsia="宋体" w:cs="宋体"/>
          <w:color w:val="auto"/>
          <w:sz w:val="28"/>
          <w:szCs w:val="28"/>
          <w:lang w:eastAsia="zh-CN"/>
        </w:rPr>
        <w:t>元以下的罚款，对单位处</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15</w:t>
      </w:r>
      <w:r>
        <w:rPr>
          <w:rFonts w:hint="eastAsia" w:ascii="宋体" w:hAnsi="宋体" w:eastAsia="宋体" w:cs="宋体"/>
          <w:color w:val="auto"/>
          <w:sz w:val="28"/>
          <w:szCs w:val="28"/>
          <w:lang w:eastAsia="zh-CN"/>
        </w:rPr>
        <w:t>万元以下的罚款；</w:t>
      </w:r>
    </w:p>
    <w:p w14:paraId="0B5CE8AA">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b/>
          <w:bCs/>
          <w:color w:val="auto"/>
          <w:sz w:val="28"/>
          <w:szCs w:val="28"/>
          <w:lang w:val="en-US" w:eastAsia="zh-CN"/>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取土、挖砂、采石等</w:t>
      </w:r>
      <w:r>
        <w:rPr>
          <w:rFonts w:hint="eastAsia" w:ascii="宋体" w:hAnsi="宋体" w:eastAsia="宋体" w:cs="宋体"/>
          <w:color w:val="auto"/>
          <w:sz w:val="28"/>
          <w:szCs w:val="28"/>
          <w:lang w:eastAsia="zh-CN"/>
        </w:rPr>
        <w:t>活动在</w:t>
      </w:r>
      <w:r>
        <w:rPr>
          <w:rFonts w:hint="eastAsia" w:ascii="宋体" w:hAnsi="宋体" w:eastAsia="宋体" w:cs="宋体"/>
          <w:color w:val="auto"/>
          <w:sz w:val="28"/>
          <w:szCs w:val="28"/>
          <w:lang w:val="en-US" w:eastAsia="zh-CN"/>
        </w:rPr>
        <w:t>2000</w:t>
      </w:r>
      <w:r>
        <w:rPr>
          <w:rFonts w:hint="eastAsia" w:ascii="宋体" w:hAnsi="宋体" w:eastAsia="宋体" w:cs="宋体"/>
          <w:color w:val="auto"/>
          <w:sz w:val="28"/>
          <w:szCs w:val="28"/>
          <w:lang w:eastAsia="zh-CN"/>
        </w:rPr>
        <w:t>立方米以上的，没收违法所得，对个人处</w:t>
      </w:r>
      <w:r>
        <w:rPr>
          <w:rFonts w:hint="eastAsia" w:ascii="宋体" w:hAnsi="宋体" w:eastAsia="宋体" w:cs="宋体"/>
          <w:color w:val="auto"/>
          <w:sz w:val="28"/>
          <w:szCs w:val="28"/>
          <w:lang w:val="en-US" w:eastAsia="zh-CN"/>
        </w:rPr>
        <w:t>8000</w:t>
      </w:r>
      <w:r>
        <w:rPr>
          <w:rFonts w:hint="eastAsia" w:ascii="宋体" w:hAnsi="宋体" w:eastAsia="宋体" w:cs="宋体"/>
          <w:color w:val="auto"/>
          <w:sz w:val="28"/>
          <w:szCs w:val="28"/>
          <w:lang w:eastAsia="zh-CN"/>
        </w:rPr>
        <w:t>元以上</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lang w:eastAsia="zh-CN"/>
        </w:rPr>
        <w:t>万元以下的罚款，对单位处</w:t>
      </w:r>
      <w:r>
        <w:rPr>
          <w:rFonts w:hint="eastAsia" w:ascii="宋体" w:hAnsi="宋体" w:eastAsia="宋体" w:cs="宋体"/>
          <w:color w:val="auto"/>
          <w:sz w:val="28"/>
          <w:szCs w:val="28"/>
          <w:lang w:val="en-US" w:eastAsia="zh-CN"/>
        </w:rPr>
        <w:t>15</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20</w:t>
      </w:r>
      <w:r>
        <w:rPr>
          <w:rFonts w:hint="eastAsia" w:ascii="宋体" w:hAnsi="宋体" w:eastAsia="宋体" w:cs="宋体"/>
          <w:color w:val="auto"/>
          <w:sz w:val="28"/>
          <w:szCs w:val="28"/>
          <w:lang w:eastAsia="zh-CN"/>
        </w:rPr>
        <w:t>万元以下的罚款；</w:t>
      </w:r>
    </w:p>
    <w:p w14:paraId="4CED69F0">
      <w:pPr>
        <w:pStyle w:val="17"/>
        <w:spacing w:before="312" w:after="156" w:line="500" w:lineRule="exact"/>
        <w:outlineLvl w:val="1"/>
        <w:rPr>
          <w:rFonts w:hint="eastAsia" w:ascii="宋体" w:hAnsi="宋体" w:eastAsia="宋体"/>
          <w:b/>
          <w:bCs/>
          <w:color w:val="auto"/>
          <w:sz w:val="28"/>
          <w:szCs w:val="28"/>
          <w:lang w:val="en-US" w:eastAsia="zh-CN"/>
        </w:rPr>
      </w:pPr>
      <w:bookmarkStart w:id="375" w:name="_Toc9542"/>
      <w:bookmarkStart w:id="376" w:name="_Toc29331"/>
      <w:bookmarkStart w:id="377" w:name="_Toc29518"/>
      <w:r>
        <w:rPr>
          <w:rFonts w:hint="eastAsia" w:ascii="宋体" w:hAnsi="宋体" w:eastAsia="宋体"/>
          <w:b/>
          <w:bCs/>
          <w:color w:val="auto"/>
          <w:sz w:val="28"/>
          <w:szCs w:val="28"/>
          <w:lang w:val="en-US" w:eastAsia="zh-CN"/>
        </w:rPr>
        <w:t>2、在禁止开垦坡度以上陡坡地开垦种植农作物，或者在禁止开垦、开发的植物保护带内开垦、开发的；在侵蚀沟的沟坡和沟岸、河流的两岸以及湖泊和水库的周边开垦、开发植物保护带。</w:t>
      </w:r>
      <w:bookmarkEnd w:id="375"/>
      <w:bookmarkEnd w:id="376"/>
      <w:bookmarkEnd w:id="377"/>
    </w:p>
    <w:p w14:paraId="60346F42">
      <w:pPr>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afterAutospacing="0" w:line="340" w:lineRule="exact"/>
        <w:ind w:firstLine="562" w:firstLineChars="200"/>
        <w:jc w:val="left"/>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处罚依据</w:t>
      </w:r>
    </w:p>
    <w:p w14:paraId="5A6129C3">
      <w:pPr>
        <w:keepNext w:val="0"/>
        <w:keepLines w:val="0"/>
        <w:pageBreakBefore w:val="0"/>
        <w:widowControl/>
        <w:suppressLineNumbers w:val="0"/>
        <w:shd w:val="clear" w:color="auto" w:fill="FFFFFF"/>
        <w:kinsoku/>
        <w:wordWrap/>
        <w:overflowPunct/>
        <w:topLinePunct w:val="0"/>
        <w:autoSpaceDE/>
        <w:autoSpaceDN/>
        <w:bidi w:val="0"/>
        <w:adjustRightInd/>
        <w:snapToGrid/>
        <w:spacing w:afterAutospacing="0" w:line="340" w:lineRule="exact"/>
        <w:ind w:left="0" w:firstLine="42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《中华人民共和国水土保持法》第四十</w:t>
      </w:r>
      <w:r>
        <w:rPr>
          <w:rFonts w:hint="eastAsia" w:ascii="宋体" w:hAnsi="宋体" w:eastAsia="宋体" w:cs="宋体"/>
          <w:color w:val="auto"/>
          <w:sz w:val="28"/>
          <w:szCs w:val="28"/>
          <w:lang w:eastAsia="zh-CN"/>
        </w:rPr>
        <w:t>九</w:t>
      </w:r>
      <w:r>
        <w:rPr>
          <w:rFonts w:hint="eastAsia" w:ascii="宋体" w:hAnsi="宋体" w:eastAsia="宋体" w:cs="宋体"/>
          <w:color w:val="auto"/>
          <w:sz w:val="28"/>
          <w:szCs w:val="28"/>
        </w:rPr>
        <w:t>条：违反本法规定，在禁止开垦坡度以上陡坡地开垦种植农作物，或者在禁止开垦、开发的植物保护带内开垦、开发的，由县级以上地方人民政府水行政主管部门责令停止违法行为，采取退耕、恢复植被等补救措施；按照开垦或者开发面积，可以对个人处每平方米二元以下的罚款、对单位处每平方米十元以下的罚款。</w:t>
      </w:r>
    </w:p>
    <w:p w14:paraId="010F353B">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裁量权基准</w:t>
      </w:r>
    </w:p>
    <w:p w14:paraId="69487BC5">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开垦或开发面积在</w:t>
      </w:r>
      <w:r>
        <w:rPr>
          <w:rFonts w:hint="eastAsia" w:ascii="宋体" w:hAnsi="宋体" w:eastAsia="宋体" w:cs="宋体"/>
          <w:color w:val="auto"/>
          <w:sz w:val="28"/>
          <w:szCs w:val="28"/>
          <w:lang w:val="en-US" w:eastAsia="zh-CN"/>
        </w:rPr>
        <w:t>1000</w:t>
      </w:r>
      <w:r>
        <w:rPr>
          <w:rFonts w:hint="eastAsia" w:ascii="宋体" w:hAnsi="宋体" w:eastAsia="宋体" w:cs="宋体"/>
          <w:color w:val="auto"/>
          <w:sz w:val="28"/>
          <w:szCs w:val="28"/>
          <w:lang w:eastAsia="zh-CN"/>
        </w:rPr>
        <w:t>平方米以下的</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可以</w:t>
      </w:r>
      <w:r>
        <w:rPr>
          <w:rFonts w:hint="eastAsia" w:ascii="宋体" w:hAnsi="宋体" w:eastAsia="宋体" w:cs="宋体"/>
          <w:color w:val="auto"/>
          <w:sz w:val="28"/>
          <w:szCs w:val="28"/>
        </w:rPr>
        <w:t>对个人处每平方米</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角以下的</w:t>
      </w:r>
      <w:r>
        <w:rPr>
          <w:rFonts w:hint="eastAsia" w:ascii="宋体" w:hAnsi="宋体" w:eastAsia="宋体" w:cs="宋体"/>
          <w:color w:val="auto"/>
          <w:sz w:val="28"/>
          <w:szCs w:val="28"/>
        </w:rPr>
        <w:t>罚款</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对单位处每平方米</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元</w:t>
      </w:r>
      <w:r>
        <w:rPr>
          <w:rFonts w:hint="eastAsia" w:ascii="宋体" w:hAnsi="宋体" w:eastAsia="宋体" w:cs="宋体"/>
          <w:color w:val="auto"/>
          <w:sz w:val="28"/>
          <w:szCs w:val="28"/>
          <w:lang w:eastAsia="zh-CN"/>
        </w:rPr>
        <w:t>以下的</w:t>
      </w:r>
      <w:r>
        <w:rPr>
          <w:rFonts w:hint="eastAsia" w:ascii="宋体" w:hAnsi="宋体" w:eastAsia="宋体" w:cs="宋体"/>
          <w:color w:val="auto"/>
          <w:sz w:val="28"/>
          <w:szCs w:val="28"/>
        </w:rPr>
        <w:t>罚款；</w:t>
      </w:r>
    </w:p>
    <w:p w14:paraId="45686B80">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eastAsia="zh-CN"/>
        </w:rPr>
        <w:t>开垦或开发面积在</w:t>
      </w:r>
      <w:r>
        <w:rPr>
          <w:rFonts w:hint="eastAsia" w:ascii="宋体" w:hAnsi="宋体" w:eastAsia="宋体" w:cs="宋体"/>
          <w:color w:val="auto"/>
          <w:sz w:val="28"/>
          <w:szCs w:val="28"/>
          <w:lang w:val="en-US" w:eastAsia="zh-CN"/>
        </w:rPr>
        <w:t>1000</w:t>
      </w:r>
      <w:r>
        <w:rPr>
          <w:rFonts w:hint="eastAsia" w:ascii="宋体" w:hAnsi="宋体" w:eastAsia="宋体" w:cs="宋体"/>
          <w:color w:val="auto"/>
          <w:sz w:val="28"/>
          <w:szCs w:val="28"/>
          <w:lang w:eastAsia="zh-CN"/>
        </w:rPr>
        <w:t>平方米以上</w:t>
      </w:r>
      <w:r>
        <w:rPr>
          <w:rFonts w:hint="eastAsia" w:ascii="宋体" w:hAnsi="宋体" w:eastAsia="宋体" w:cs="宋体"/>
          <w:color w:val="auto"/>
          <w:sz w:val="28"/>
          <w:szCs w:val="28"/>
          <w:lang w:val="en-US" w:eastAsia="zh-CN"/>
        </w:rPr>
        <w:t>2000</w:t>
      </w:r>
      <w:r>
        <w:rPr>
          <w:rFonts w:hint="eastAsia" w:ascii="宋体" w:hAnsi="宋体" w:eastAsia="宋体" w:cs="宋体"/>
          <w:color w:val="auto"/>
          <w:sz w:val="28"/>
          <w:szCs w:val="28"/>
          <w:lang w:eastAsia="zh-CN"/>
        </w:rPr>
        <w:t>平方米以下的</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可以</w:t>
      </w:r>
      <w:r>
        <w:rPr>
          <w:rFonts w:hint="eastAsia" w:ascii="宋体" w:hAnsi="宋体" w:eastAsia="宋体" w:cs="宋体"/>
          <w:color w:val="auto"/>
          <w:sz w:val="28"/>
          <w:szCs w:val="28"/>
        </w:rPr>
        <w:t>对个人处每平方米</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角以上</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lang w:eastAsia="zh-CN"/>
        </w:rPr>
        <w:t>元以下的</w:t>
      </w:r>
      <w:r>
        <w:rPr>
          <w:rFonts w:hint="eastAsia" w:ascii="宋体" w:hAnsi="宋体" w:eastAsia="宋体" w:cs="宋体"/>
          <w:color w:val="auto"/>
          <w:sz w:val="28"/>
          <w:szCs w:val="28"/>
        </w:rPr>
        <w:t>罚款</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对单位处每平方米</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元</w:t>
      </w:r>
      <w:r>
        <w:rPr>
          <w:rFonts w:hint="eastAsia" w:ascii="宋体" w:hAnsi="宋体" w:eastAsia="宋体" w:cs="宋体"/>
          <w:color w:val="auto"/>
          <w:sz w:val="28"/>
          <w:szCs w:val="28"/>
          <w:lang w:eastAsia="zh-CN"/>
        </w:rPr>
        <w:t>以上</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元以下的</w:t>
      </w:r>
      <w:r>
        <w:rPr>
          <w:rFonts w:hint="eastAsia" w:ascii="宋体" w:hAnsi="宋体" w:eastAsia="宋体" w:cs="宋体"/>
          <w:color w:val="auto"/>
          <w:sz w:val="28"/>
          <w:szCs w:val="28"/>
        </w:rPr>
        <w:t>罚款；</w:t>
      </w:r>
    </w:p>
    <w:p w14:paraId="22D25ACB">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rPr>
        <w:t>3、</w:t>
      </w:r>
      <w:r>
        <w:rPr>
          <w:rFonts w:hint="eastAsia" w:ascii="宋体" w:hAnsi="宋体" w:eastAsia="宋体" w:cs="宋体"/>
          <w:color w:val="auto"/>
          <w:sz w:val="28"/>
          <w:szCs w:val="28"/>
          <w:lang w:eastAsia="zh-CN"/>
        </w:rPr>
        <w:t>开垦或开发面积在</w:t>
      </w:r>
      <w:r>
        <w:rPr>
          <w:rFonts w:hint="eastAsia" w:ascii="宋体" w:hAnsi="宋体" w:eastAsia="宋体" w:cs="宋体"/>
          <w:color w:val="auto"/>
          <w:sz w:val="28"/>
          <w:szCs w:val="28"/>
          <w:lang w:val="en-US" w:eastAsia="zh-CN"/>
        </w:rPr>
        <w:t>2000</w:t>
      </w:r>
      <w:r>
        <w:rPr>
          <w:rFonts w:hint="eastAsia" w:ascii="宋体" w:hAnsi="宋体" w:eastAsia="宋体" w:cs="宋体"/>
          <w:color w:val="auto"/>
          <w:sz w:val="28"/>
          <w:szCs w:val="28"/>
          <w:lang w:eastAsia="zh-CN"/>
        </w:rPr>
        <w:t>平方米以上</w:t>
      </w:r>
      <w:r>
        <w:rPr>
          <w:rFonts w:hint="eastAsia" w:ascii="宋体" w:hAnsi="宋体" w:eastAsia="宋体" w:cs="宋体"/>
          <w:color w:val="auto"/>
          <w:sz w:val="28"/>
          <w:szCs w:val="28"/>
          <w:lang w:val="en-US" w:eastAsia="zh-CN"/>
        </w:rPr>
        <w:t>5000</w:t>
      </w:r>
      <w:r>
        <w:rPr>
          <w:rFonts w:hint="eastAsia" w:ascii="宋体" w:hAnsi="宋体" w:eastAsia="宋体" w:cs="宋体"/>
          <w:color w:val="auto"/>
          <w:sz w:val="28"/>
          <w:szCs w:val="28"/>
          <w:lang w:eastAsia="zh-CN"/>
        </w:rPr>
        <w:t>平方米以下的</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可以</w:t>
      </w:r>
      <w:r>
        <w:rPr>
          <w:rFonts w:hint="eastAsia" w:ascii="宋体" w:hAnsi="宋体" w:eastAsia="宋体" w:cs="宋体"/>
          <w:color w:val="auto"/>
          <w:sz w:val="28"/>
          <w:szCs w:val="28"/>
        </w:rPr>
        <w:t>对个人处每平方米</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lang w:eastAsia="zh-CN"/>
        </w:rPr>
        <w:t>元以上</w:t>
      </w:r>
      <w:r>
        <w:rPr>
          <w:rFonts w:hint="eastAsia" w:ascii="宋体" w:hAnsi="宋体" w:eastAsia="宋体" w:cs="宋体"/>
          <w:color w:val="auto"/>
          <w:sz w:val="28"/>
          <w:szCs w:val="28"/>
          <w:lang w:val="en-US" w:eastAsia="zh-CN"/>
        </w:rPr>
        <w:t>1.5元</w:t>
      </w:r>
      <w:r>
        <w:rPr>
          <w:rFonts w:hint="eastAsia" w:ascii="宋体" w:hAnsi="宋体" w:eastAsia="宋体" w:cs="宋体"/>
          <w:color w:val="auto"/>
          <w:sz w:val="28"/>
          <w:szCs w:val="28"/>
          <w:lang w:eastAsia="zh-CN"/>
        </w:rPr>
        <w:t>以下的</w:t>
      </w:r>
      <w:r>
        <w:rPr>
          <w:rFonts w:hint="eastAsia" w:ascii="宋体" w:hAnsi="宋体" w:eastAsia="宋体" w:cs="宋体"/>
          <w:color w:val="auto"/>
          <w:sz w:val="28"/>
          <w:szCs w:val="28"/>
        </w:rPr>
        <w:t>罚款</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对单位处每平方米</w:t>
      </w:r>
      <w:r>
        <w:rPr>
          <w:rFonts w:hint="eastAsia" w:ascii="宋体" w:hAnsi="宋体" w:eastAsia="宋体" w:cs="宋体"/>
          <w:color w:val="auto"/>
          <w:sz w:val="28"/>
          <w:szCs w:val="28"/>
          <w:lang w:eastAsia="zh-CN"/>
        </w:rPr>
        <w:t>五元以上八元以下的</w:t>
      </w:r>
      <w:r>
        <w:rPr>
          <w:rFonts w:hint="eastAsia" w:ascii="宋体" w:hAnsi="宋体" w:eastAsia="宋体" w:cs="宋体"/>
          <w:color w:val="auto"/>
          <w:sz w:val="28"/>
          <w:szCs w:val="28"/>
        </w:rPr>
        <w:t>罚款</w:t>
      </w:r>
      <w:r>
        <w:rPr>
          <w:rFonts w:hint="eastAsia" w:ascii="宋体" w:hAnsi="宋体" w:eastAsia="宋体" w:cs="宋体"/>
          <w:color w:val="auto"/>
          <w:sz w:val="28"/>
          <w:szCs w:val="28"/>
          <w:lang w:eastAsia="zh-CN"/>
        </w:rPr>
        <w:t>；</w:t>
      </w:r>
    </w:p>
    <w:p w14:paraId="124B6E54">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b/>
          <w:bCs/>
          <w:color w:val="auto"/>
          <w:sz w:val="28"/>
          <w:szCs w:val="28"/>
          <w:lang w:val="en-US" w:eastAsia="zh-CN"/>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开垦或开发面积在</w:t>
      </w:r>
      <w:r>
        <w:rPr>
          <w:rFonts w:hint="eastAsia" w:ascii="宋体" w:hAnsi="宋体" w:eastAsia="宋体" w:cs="宋体"/>
          <w:color w:val="auto"/>
          <w:sz w:val="28"/>
          <w:szCs w:val="28"/>
          <w:lang w:val="en-US" w:eastAsia="zh-CN"/>
        </w:rPr>
        <w:t>5000</w:t>
      </w:r>
      <w:r>
        <w:rPr>
          <w:rFonts w:hint="eastAsia" w:ascii="宋体" w:hAnsi="宋体" w:eastAsia="宋体" w:cs="宋体"/>
          <w:color w:val="auto"/>
          <w:sz w:val="28"/>
          <w:szCs w:val="28"/>
          <w:lang w:eastAsia="zh-CN"/>
        </w:rPr>
        <w:t>平方米以上的</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可以</w:t>
      </w:r>
      <w:r>
        <w:rPr>
          <w:rFonts w:hint="eastAsia" w:ascii="宋体" w:hAnsi="宋体" w:eastAsia="宋体" w:cs="宋体"/>
          <w:color w:val="auto"/>
          <w:sz w:val="28"/>
          <w:szCs w:val="28"/>
        </w:rPr>
        <w:t>对个人处每平方米</w:t>
      </w:r>
      <w:r>
        <w:rPr>
          <w:rFonts w:hint="eastAsia" w:ascii="宋体" w:hAnsi="宋体" w:eastAsia="宋体" w:cs="宋体"/>
          <w:color w:val="auto"/>
          <w:sz w:val="28"/>
          <w:szCs w:val="28"/>
          <w:lang w:val="en-US" w:eastAsia="zh-CN"/>
        </w:rPr>
        <w:t>1.5</w:t>
      </w:r>
      <w:r>
        <w:rPr>
          <w:rFonts w:hint="eastAsia" w:ascii="宋体" w:hAnsi="宋体" w:eastAsia="宋体" w:cs="宋体"/>
          <w:color w:val="auto"/>
          <w:sz w:val="28"/>
          <w:szCs w:val="28"/>
          <w:lang w:eastAsia="zh-CN"/>
        </w:rPr>
        <w:t>角以上</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元以下的</w:t>
      </w:r>
      <w:r>
        <w:rPr>
          <w:rFonts w:hint="eastAsia" w:ascii="宋体" w:hAnsi="宋体" w:eastAsia="宋体" w:cs="宋体"/>
          <w:color w:val="auto"/>
          <w:sz w:val="28"/>
          <w:szCs w:val="28"/>
        </w:rPr>
        <w:t>罚款</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对单位处每平方米</w:t>
      </w: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lang w:eastAsia="zh-CN"/>
        </w:rPr>
        <w:t>元以上</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lang w:eastAsia="zh-CN"/>
        </w:rPr>
        <w:t>元以下的</w:t>
      </w:r>
      <w:r>
        <w:rPr>
          <w:rFonts w:hint="eastAsia" w:ascii="宋体" w:hAnsi="宋体" w:eastAsia="宋体" w:cs="宋体"/>
          <w:color w:val="auto"/>
          <w:sz w:val="28"/>
          <w:szCs w:val="28"/>
        </w:rPr>
        <w:t>罚款</w:t>
      </w:r>
      <w:r>
        <w:rPr>
          <w:rFonts w:hint="eastAsia" w:ascii="宋体" w:hAnsi="宋体" w:eastAsia="宋体" w:cs="宋体"/>
          <w:color w:val="auto"/>
          <w:sz w:val="28"/>
          <w:szCs w:val="28"/>
          <w:lang w:eastAsia="zh-CN"/>
        </w:rPr>
        <w:t>。</w:t>
      </w:r>
    </w:p>
    <w:p w14:paraId="4C5010D0">
      <w:pPr>
        <w:pStyle w:val="17"/>
        <w:spacing w:before="312" w:after="156" w:line="500" w:lineRule="exact"/>
        <w:outlineLvl w:val="1"/>
        <w:rPr>
          <w:rFonts w:hint="eastAsia" w:ascii="宋体" w:hAnsi="宋体" w:eastAsia="宋体"/>
          <w:b/>
          <w:bCs/>
          <w:color w:val="auto"/>
          <w:sz w:val="28"/>
          <w:szCs w:val="28"/>
          <w:lang w:val="en-US" w:eastAsia="zh-CN"/>
        </w:rPr>
      </w:pPr>
      <w:bookmarkStart w:id="378" w:name="_Toc26169"/>
      <w:bookmarkStart w:id="379" w:name="_Toc32171"/>
      <w:bookmarkStart w:id="380" w:name="_Toc5175"/>
      <w:r>
        <w:rPr>
          <w:rFonts w:hint="eastAsia" w:ascii="宋体" w:hAnsi="宋体" w:eastAsia="宋体"/>
          <w:b/>
          <w:bCs/>
          <w:color w:val="auto"/>
          <w:sz w:val="28"/>
          <w:szCs w:val="28"/>
          <w:lang w:val="en-US" w:eastAsia="zh-CN"/>
        </w:rPr>
        <w:t>3、采集发菜，或者在水土流失重点预防区和重点治理区铲草皮、挖树兜、滥挖虫草、甘草、麻黄等。</w:t>
      </w:r>
      <w:bookmarkEnd w:id="378"/>
      <w:bookmarkEnd w:id="379"/>
      <w:bookmarkEnd w:id="380"/>
    </w:p>
    <w:p w14:paraId="5D647064">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处罚依据</w:t>
      </w:r>
    </w:p>
    <w:p w14:paraId="35EE74DB">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《中华人民共和国水土保持法》</w:t>
      </w:r>
      <w:r>
        <w:rPr>
          <w:rFonts w:hint="eastAsia" w:ascii="宋体" w:hAnsi="宋体" w:eastAsia="宋体" w:cs="宋体"/>
          <w:color w:val="auto"/>
          <w:sz w:val="28"/>
          <w:szCs w:val="28"/>
          <w:lang w:eastAsia="zh-CN"/>
        </w:rPr>
        <w:t>第五十一条：</w:t>
      </w:r>
      <w:r>
        <w:rPr>
          <w:rFonts w:hint="eastAsia" w:ascii="宋体" w:hAnsi="宋体" w:eastAsia="宋体" w:cs="宋体"/>
          <w:color w:val="auto"/>
          <w:sz w:val="28"/>
          <w:szCs w:val="28"/>
        </w:rPr>
        <w:t>违反本法规定，采集发菜，或者在水土流失重点预防区和重点治理区铲草皮、挖树兜、滥挖虫草、甘草、麻黄等的，由县级以上地方人民政府水行政主管部门责令停止违法行为，采取补救措施，没收违法所得，并处违法所得一倍以上五倍以下的罚款；没有违法所得的，可以处五万元以下的罚款。</w:t>
      </w:r>
    </w:p>
    <w:p w14:paraId="3FE53B05">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裁量权基准</w:t>
      </w:r>
    </w:p>
    <w:p w14:paraId="6C6581DB">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采挖面积</w:t>
      </w:r>
      <w:r>
        <w:rPr>
          <w:rFonts w:hint="eastAsia" w:ascii="宋体" w:hAnsi="宋体" w:eastAsia="宋体" w:cs="宋体"/>
          <w:color w:val="auto"/>
          <w:sz w:val="28"/>
          <w:szCs w:val="28"/>
          <w:lang w:val="en-US" w:eastAsia="zh-CN"/>
        </w:rPr>
        <w:t>1000</w:t>
      </w:r>
      <w:r>
        <w:rPr>
          <w:rFonts w:hint="eastAsia" w:ascii="宋体" w:hAnsi="宋体" w:eastAsia="宋体" w:cs="宋体"/>
          <w:color w:val="auto"/>
          <w:sz w:val="28"/>
          <w:szCs w:val="28"/>
          <w:lang w:eastAsia="zh-CN"/>
        </w:rPr>
        <w:t>平方米以下的</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没收违法所得，并处违法所得</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lang w:eastAsia="zh-CN"/>
        </w:rPr>
        <w:t>倍以上</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倍以下的</w:t>
      </w:r>
      <w:r>
        <w:rPr>
          <w:rFonts w:hint="eastAsia" w:ascii="宋体" w:hAnsi="宋体" w:eastAsia="宋体" w:cs="宋体"/>
          <w:color w:val="auto"/>
          <w:sz w:val="28"/>
          <w:szCs w:val="28"/>
        </w:rPr>
        <w:t>罚款</w:t>
      </w:r>
      <w:r>
        <w:rPr>
          <w:rFonts w:hint="eastAsia" w:ascii="宋体" w:hAnsi="宋体" w:eastAsia="宋体" w:cs="宋体"/>
          <w:color w:val="auto"/>
          <w:sz w:val="28"/>
          <w:szCs w:val="28"/>
          <w:lang w:eastAsia="zh-CN"/>
        </w:rPr>
        <w:t>；没有违法所得的，可以处</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680788E8">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eastAsia="zh-CN"/>
        </w:rPr>
        <w:t>采挖面积</w:t>
      </w:r>
      <w:r>
        <w:rPr>
          <w:rFonts w:hint="eastAsia" w:ascii="宋体" w:hAnsi="宋体" w:eastAsia="宋体" w:cs="宋体"/>
          <w:color w:val="auto"/>
          <w:sz w:val="28"/>
          <w:szCs w:val="28"/>
          <w:lang w:val="en-US" w:eastAsia="zh-CN"/>
        </w:rPr>
        <w:t>1000</w:t>
      </w:r>
      <w:r>
        <w:rPr>
          <w:rFonts w:hint="eastAsia" w:ascii="宋体" w:hAnsi="宋体" w:eastAsia="宋体" w:cs="宋体"/>
          <w:color w:val="auto"/>
          <w:sz w:val="28"/>
          <w:szCs w:val="28"/>
          <w:lang w:eastAsia="zh-CN"/>
        </w:rPr>
        <w:t>平方米以上</w:t>
      </w:r>
      <w:r>
        <w:rPr>
          <w:rFonts w:hint="eastAsia" w:ascii="宋体" w:hAnsi="宋体" w:eastAsia="宋体" w:cs="宋体"/>
          <w:color w:val="auto"/>
          <w:sz w:val="28"/>
          <w:szCs w:val="28"/>
          <w:lang w:val="en-US" w:eastAsia="zh-CN"/>
        </w:rPr>
        <w:t>2000</w:t>
      </w:r>
      <w:r>
        <w:rPr>
          <w:rFonts w:hint="eastAsia" w:ascii="宋体" w:hAnsi="宋体" w:eastAsia="宋体" w:cs="宋体"/>
          <w:color w:val="auto"/>
          <w:sz w:val="28"/>
          <w:szCs w:val="28"/>
          <w:lang w:eastAsia="zh-CN"/>
        </w:rPr>
        <w:t>平方米以下的</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没收违法所得，并处违法所得</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倍以上</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lang w:eastAsia="zh-CN"/>
        </w:rPr>
        <w:t>倍以下的</w:t>
      </w:r>
      <w:r>
        <w:rPr>
          <w:rFonts w:hint="eastAsia" w:ascii="宋体" w:hAnsi="宋体" w:eastAsia="宋体" w:cs="宋体"/>
          <w:color w:val="auto"/>
          <w:sz w:val="28"/>
          <w:szCs w:val="28"/>
        </w:rPr>
        <w:t>罚款</w:t>
      </w:r>
      <w:r>
        <w:rPr>
          <w:rFonts w:hint="eastAsia" w:ascii="宋体" w:hAnsi="宋体" w:eastAsia="宋体" w:cs="宋体"/>
          <w:color w:val="auto"/>
          <w:sz w:val="28"/>
          <w:szCs w:val="28"/>
          <w:lang w:eastAsia="zh-CN"/>
        </w:rPr>
        <w:t>；没有违法所得的，可以处</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6F28268B">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lang w:eastAsia="zh-CN"/>
        </w:rPr>
        <w:t>采挖面积</w:t>
      </w:r>
      <w:r>
        <w:rPr>
          <w:rFonts w:hint="eastAsia" w:ascii="宋体" w:hAnsi="宋体" w:eastAsia="宋体" w:cs="宋体"/>
          <w:color w:val="auto"/>
          <w:sz w:val="28"/>
          <w:szCs w:val="28"/>
          <w:lang w:val="en-US" w:eastAsia="zh-CN"/>
        </w:rPr>
        <w:t>2000</w:t>
      </w:r>
      <w:r>
        <w:rPr>
          <w:rFonts w:hint="eastAsia" w:ascii="宋体" w:hAnsi="宋体" w:eastAsia="宋体" w:cs="宋体"/>
          <w:color w:val="auto"/>
          <w:sz w:val="28"/>
          <w:szCs w:val="28"/>
          <w:lang w:eastAsia="zh-CN"/>
        </w:rPr>
        <w:t>平方米以上</w:t>
      </w:r>
      <w:r>
        <w:rPr>
          <w:rFonts w:hint="eastAsia" w:ascii="宋体" w:hAnsi="宋体" w:eastAsia="宋体" w:cs="宋体"/>
          <w:color w:val="auto"/>
          <w:sz w:val="28"/>
          <w:szCs w:val="28"/>
          <w:lang w:val="en-US" w:eastAsia="zh-CN"/>
        </w:rPr>
        <w:t>5000</w:t>
      </w:r>
      <w:r>
        <w:rPr>
          <w:rFonts w:hint="eastAsia" w:ascii="宋体" w:hAnsi="宋体" w:eastAsia="宋体" w:cs="宋体"/>
          <w:color w:val="auto"/>
          <w:sz w:val="28"/>
          <w:szCs w:val="28"/>
          <w:lang w:eastAsia="zh-CN"/>
        </w:rPr>
        <w:t>平方米以下的</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没收违法所得，并处违法所得</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lang w:eastAsia="zh-CN"/>
        </w:rPr>
        <w:t>倍以上</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lang w:eastAsia="zh-CN"/>
        </w:rPr>
        <w:t>倍以下的</w:t>
      </w:r>
      <w:r>
        <w:rPr>
          <w:rFonts w:hint="eastAsia" w:ascii="宋体" w:hAnsi="宋体" w:eastAsia="宋体" w:cs="宋体"/>
          <w:color w:val="auto"/>
          <w:sz w:val="28"/>
          <w:szCs w:val="28"/>
        </w:rPr>
        <w:t>罚款</w:t>
      </w:r>
      <w:r>
        <w:rPr>
          <w:rFonts w:hint="eastAsia" w:ascii="宋体" w:hAnsi="宋体" w:eastAsia="宋体" w:cs="宋体"/>
          <w:color w:val="auto"/>
          <w:sz w:val="28"/>
          <w:szCs w:val="28"/>
          <w:lang w:eastAsia="zh-CN"/>
        </w:rPr>
        <w:t>；没有违法所得的，可以处</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626442E0">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b/>
          <w:bCs/>
          <w:color w:val="auto"/>
          <w:sz w:val="28"/>
          <w:szCs w:val="28"/>
          <w:lang w:val="en-US" w:eastAsia="zh-CN"/>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lang w:eastAsia="zh-CN"/>
        </w:rPr>
        <w:t>采挖面积</w:t>
      </w:r>
      <w:r>
        <w:rPr>
          <w:rFonts w:hint="eastAsia" w:ascii="宋体" w:hAnsi="宋体" w:eastAsia="宋体" w:cs="宋体"/>
          <w:color w:val="auto"/>
          <w:sz w:val="28"/>
          <w:szCs w:val="28"/>
          <w:lang w:val="en-US" w:eastAsia="zh-CN"/>
        </w:rPr>
        <w:t>5000</w:t>
      </w:r>
      <w:r>
        <w:rPr>
          <w:rFonts w:hint="eastAsia" w:ascii="宋体" w:hAnsi="宋体" w:eastAsia="宋体" w:cs="宋体"/>
          <w:color w:val="auto"/>
          <w:sz w:val="28"/>
          <w:szCs w:val="28"/>
          <w:lang w:eastAsia="zh-CN"/>
        </w:rPr>
        <w:t>平方米以上的</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没收违法所得，并处违法所得</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lang w:eastAsia="zh-CN"/>
        </w:rPr>
        <w:t>倍以上</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倍以下的</w:t>
      </w:r>
      <w:r>
        <w:rPr>
          <w:rFonts w:hint="eastAsia" w:ascii="宋体" w:hAnsi="宋体" w:eastAsia="宋体" w:cs="宋体"/>
          <w:color w:val="auto"/>
          <w:sz w:val="28"/>
          <w:szCs w:val="28"/>
        </w:rPr>
        <w:t>罚款</w:t>
      </w:r>
      <w:r>
        <w:rPr>
          <w:rFonts w:hint="eastAsia" w:ascii="宋体" w:hAnsi="宋体" w:eastAsia="宋体" w:cs="宋体"/>
          <w:color w:val="auto"/>
          <w:sz w:val="28"/>
          <w:szCs w:val="28"/>
          <w:lang w:eastAsia="zh-CN"/>
        </w:rPr>
        <w:t>；没有违法所得的，可以处</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万元以下的罚款。</w:t>
      </w:r>
    </w:p>
    <w:p w14:paraId="14D61766">
      <w:pPr>
        <w:pStyle w:val="17"/>
        <w:spacing w:before="312" w:after="156" w:line="500" w:lineRule="exact"/>
        <w:outlineLvl w:val="1"/>
        <w:rPr>
          <w:rFonts w:hint="eastAsia" w:ascii="宋体" w:hAnsi="宋体" w:eastAsia="宋体"/>
          <w:b/>
          <w:bCs/>
          <w:color w:val="auto"/>
          <w:sz w:val="28"/>
          <w:szCs w:val="28"/>
          <w:lang w:val="en-US" w:eastAsia="zh-CN"/>
        </w:rPr>
      </w:pPr>
      <w:bookmarkStart w:id="381" w:name="_Toc7889"/>
      <w:bookmarkStart w:id="382" w:name="_Toc5044"/>
      <w:bookmarkStart w:id="383" w:name="_Toc32159"/>
      <w:r>
        <w:rPr>
          <w:rFonts w:hint="eastAsia" w:ascii="宋体" w:hAnsi="宋体" w:eastAsia="宋体"/>
          <w:b/>
          <w:bCs/>
          <w:color w:val="auto"/>
          <w:sz w:val="28"/>
          <w:szCs w:val="28"/>
          <w:lang w:val="en-US" w:eastAsia="zh-CN"/>
        </w:rPr>
        <w:t>4、在林区采伐林木不依法采取防止水土流失措施的。</w:t>
      </w:r>
      <w:bookmarkEnd w:id="381"/>
      <w:bookmarkEnd w:id="382"/>
      <w:bookmarkEnd w:id="383"/>
    </w:p>
    <w:p w14:paraId="44A19308">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处罚依据</w:t>
      </w:r>
    </w:p>
    <w:p w14:paraId="33130834">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中华人民共和国水土保持法》五十二条：在林区采伐林木不依法采取防止水土流失措施的，由县级以上地方人民政府林业主管部门、水行政主管部门责令限期改正，采取补救措施；造成水土流失的，由水行政主管部门按照造成水土流失的面积处每平方米二元以上十元以下的罚款。</w:t>
      </w:r>
    </w:p>
    <w:p w14:paraId="48E5F970">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裁量权基准</w:t>
      </w:r>
    </w:p>
    <w:p w14:paraId="63F14CE1">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造成水土流失面积</w:t>
      </w:r>
      <w:r>
        <w:rPr>
          <w:rFonts w:hint="eastAsia" w:ascii="宋体" w:hAnsi="宋体" w:eastAsia="宋体" w:cs="宋体"/>
          <w:color w:val="auto"/>
          <w:sz w:val="28"/>
          <w:szCs w:val="28"/>
          <w:lang w:val="en-US" w:eastAsia="zh-CN"/>
        </w:rPr>
        <w:t>1000</w:t>
      </w:r>
      <w:r>
        <w:rPr>
          <w:rFonts w:hint="eastAsia" w:ascii="宋体" w:hAnsi="宋体" w:eastAsia="宋体" w:cs="宋体"/>
          <w:color w:val="auto"/>
          <w:sz w:val="28"/>
          <w:szCs w:val="28"/>
          <w:lang w:eastAsia="zh-CN"/>
        </w:rPr>
        <w:t>平方米以下的</w:t>
      </w:r>
      <w:r>
        <w:rPr>
          <w:rFonts w:hint="eastAsia" w:ascii="宋体" w:hAnsi="宋体" w:eastAsia="宋体" w:cs="宋体"/>
          <w:color w:val="auto"/>
          <w:sz w:val="28"/>
          <w:szCs w:val="28"/>
        </w:rPr>
        <w:t>，处每平方米</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元以上</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lang w:eastAsia="zh-CN"/>
        </w:rPr>
        <w:t>元以下的</w:t>
      </w:r>
      <w:r>
        <w:rPr>
          <w:rFonts w:hint="eastAsia" w:ascii="宋体" w:hAnsi="宋体" w:eastAsia="宋体" w:cs="宋体"/>
          <w:color w:val="auto"/>
          <w:sz w:val="28"/>
          <w:szCs w:val="28"/>
        </w:rPr>
        <w:t>罚款；</w:t>
      </w:r>
    </w:p>
    <w:p w14:paraId="11484607">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eastAsia="zh-CN"/>
        </w:rPr>
        <w:t>造成水土流失面积</w:t>
      </w:r>
      <w:r>
        <w:rPr>
          <w:rFonts w:hint="eastAsia" w:ascii="宋体" w:hAnsi="宋体" w:eastAsia="宋体" w:cs="宋体"/>
          <w:color w:val="auto"/>
          <w:sz w:val="28"/>
          <w:szCs w:val="28"/>
          <w:lang w:val="en-US" w:eastAsia="zh-CN"/>
        </w:rPr>
        <w:t>1000</w:t>
      </w:r>
      <w:r>
        <w:rPr>
          <w:rFonts w:hint="eastAsia" w:ascii="宋体" w:hAnsi="宋体" w:eastAsia="宋体" w:cs="宋体"/>
          <w:color w:val="auto"/>
          <w:sz w:val="28"/>
          <w:szCs w:val="28"/>
          <w:lang w:eastAsia="zh-CN"/>
        </w:rPr>
        <w:t>平方米以上</w:t>
      </w:r>
      <w:r>
        <w:rPr>
          <w:rFonts w:hint="eastAsia" w:ascii="宋体" w:hAnsi="宋体" w:eastAsia="宋体" w:cs="宋体"/>
          <w:color w:val="auto"/>
          <w:sz w:val="28"/>
          <w:szCs w:val="28"/>
          <w:lang w:val="en-US" w:eastAsia="zh-CN"/>
        </w:rPr>
        <w:t>2000</w:t>
      </w:r>
      <w:r>
        <w:rPr>
          <w:rFonts w:hint="eastAsia" w:ascii="宋体" w:hAnsi="宋体" w:eastAsia="宋体" w:cs="宋体"/>
          <w:color w:val="auto"/>
          <w:sz w:val="28"/>
          <w:szCs w:val="28"/>
          <w:lang w:eastAsia="zh-CN"/>
        </w:rPr>
        <w:t>平方米以下的</w:t>
      </w:r>
      <w:r>
        <w:rPr>
          <w:rFonts w:hint="eastAsia" w:ascii="宋体" w:hAnsi="宋体" w:eastAsia="宋体" w:cs="宋体"/>
          <w:color w:val="auto"/>
          <w:sz w:val="28"/>
          <w:szCs w:val="28"/>
        </w:rPr>
        <w:t>，处每平方米</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lang w:eastAsia="zh-CN"/>
        </w:rPr>
        <w:t>元以上</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lang w:eastAsia="zh-CN"/>
        </w:rPr>
        <w:t>元以下的</w:t>
      </w:r>
      <w:r>
        <w:rPr>
          <w:rFonts w:hint="eastAsia" w:ascii="宋体" w:hAnsi="宋体" w:eastAsia="宋体" w:cs="宋体"/>
          <w:color w:val="auto"/>
          <w:sz w:val="28"/>
          <w:szCs w:val="28"/>
        </w:rPr>
        <w:t>罚款；</w:t>
      </w:r>
    </w:p>
    <w:p w14:paraId="24418FE2">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3、</w:t>
      </w:r>
      <w:r>
        <w:rPr>
          <w:rFonts w:hint="eastAsia" w:ascii="宋体" w:hAnsi="宋体" w:eastAsia="宋体" w:cs="宋体"/>
          <w:color w:val="auto"/>
          <w:sz w:val="28"/>
          <w:szCs w:val="28"/>
          <w:lang w:eastAsia="zh-CN"/>
        </w:rPr>
        <w:t>造成水土流失面积</w:t>
      </w:r>
      <w:r>
        <w:rPr>
          <w:rFonts w:hint="eastAsia" w:ascii="宋体" w:hAnsi="宋体" w:eastAsia="宋体" w:cs="宋体"/>
          <w:color w:val="auto"/>
          <w:sz w:val="28"/>
          <w:szCs w:val="28"/>
          <w:lang w:val="en-US" w:eastAsia="zh-CN"/>
        </w:rPr>
        <w:t>2000</w:t>
      </w:r>
      <w:r>
        <w:rPr>
          <w:rFonts w:hint="eastAsia" w:ascii="宋体" w:hAnsi="宋体" w:eastAsia="宋体" w:cs="宋体"/>
          <w:color w:val="auto"/>
          <w:sz w:val="28"/>
          <w:szCs w:val="28"/>
          <w:lang w:eastAsia="zh-CN"/>
        </w:rPr>
        <w:t>平方米以上</w:t>
      </w:r>
      <w:r>
        <w:rPr>
          <w:rFonts w:hint="eastAsia" w:ascii="宋体" w:hAnsi="宋体" w:eastAsia="宋体" w:cs="宋体"/>
          <w:color w:val="auto"/>
          <w:sz w:val="28"/>
          <w:szCs w:val="28"/>
          <w:lang w:val="en-US" w:eastAsia="zh-CN"/>
        </w:rPr>
        <w:t>5000</w:t>
      </w:r>
      <w:r>
        <w:rPr>
          <w:rFonts w:hint="eastAsia" w:ascii="宋体" w:hAnsi="宋体" w:eastAsia="宋体" w:cs="宋体"/>
          <w:color w:val="auto"/>
          <w:sz w:val="28"/>
          <w:szCs w:val="28"/>
          <w:lang w:eastAsia="zh-CN"/>
        </w:rPr>
        <w:t>平方米以下的</w:t>
      </w:r>
      <w:r>
        <w:rPr>
          <w:rFonts w:hint="eastAsia" w:ascii="宋体" w:hAnsi="宋体" w:eastAsia="宋体" w:cs="宋体"/>
          <w:color w:val="auto"/>
          <w:sz w:val="28"/>
          <w:szCs w:val="28"/>
        </w:rPr>
        <w:t>，处每平方米</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lang w:eastAsia="zh-CN"/>
        </w:rPr>
        <w:t>元以上</w:t>
      </w: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lang w:eastAsia="zh-CN"/>
        </w:rPr>
        <w:t>元以下的</w:t>
      </w:r>
      <w:r>
        <w:rPr>
          <w:rFonts w:hint="eastAsia" w:ascii="宋体" w:hAnsi="宋体" w:eastAsia="宋体" w:cs="宋体"/>
          <w:color w:val="auto"/>
          <w:sz w:val="28"/>
          <w:szCs w:val="28"/>
        </w:rPr>
        <w:t>罚款</w:t>
      </w:r>
      <w:r>
        <w:rPr>
          <w:rFonts w:hint="eastAsia" w:ascii="宋体" w:hAnsi="宋体" w:eastAsia="宋体" w:cs="宋体"/>
          <w:color w:val="auto"/>
          <w:sz w:val="28"/>
          <w:szCs w:val="28"/>
          <w:lang w:val="en-US" w:eastAsia="zh-CN"/>
        </w:rPr>
        <w:t>；</w:t>
      </w:r>
    </w:p>
    <w:p w14:paraId="44ED18F2">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b/>
          <w:bCs/>
          <w:color w:val="auto"/>
          <w:sz w:val="28"/>
          <w:szCs w:val="28"/>
          <w:lang w:val="en-US" w:eastAsia="zh-CN"/>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造成水土流失面积</w:t>
      </w:r>
      <w:r>
        <w:rPr>
          <w:rFonts w:hint="eastAsia" w:ascii="宋体" w:hAnsi="宋体" w:eastAsia="宋体" w:cs="宋体"/>
          <w:color w:val="auto"/>
          <w:sz w:val="28"/>
          <w:szCs w:val="28"/>
          <w:lang w:val="en-US" w:eastAsia="zh-CN"/>
        </w:rPr>
        <w:t>5000</w:t>
      </w:r>
      <w:r>
        <w:rPr>
          <w:rFonts w:hint="eastAsia" w:ascii="宋体" w:hAnsi="宋体" w:eastAsia="宋体" w:cs="宋体"/>
          <w:color w:val="auto"/>
          <w:sz w:val="28"/>
          <w:szCs w:val="28"/>
          <w:lang w:eastAsia="zh-CN"/>
        </w:rPr>
        <w:t>平方米以上的</w:t>
      </w:r>
      <w:r>
        <w:rPr>
          <w:rFonts w:hint="eastAsia" w:ascii="宋体" w:hAnsi="宋体" w:eastAsia="宋体" w:cs="宋体"/>
          <w:color w:val="auto"/>
          <w:sz w:val="28"/>
          <w:szCs w:val="28"/>
        </w:rPr>
        <w:t>，处每平方米</w:t>
      </w: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lang w:eastAsia="zh-CN"/>
        </w:rPr>
        <w:t>元以上</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lang w:eastAsia="zh-CN"/>
        </w:rPr>
        <w:t>元以下的</w:t>
      </w:r>
      <w:r>
        <w:rPr>
          <w:rFonts w:hint="eastAsia" w:ascii="宋体" w:hAnsi="宋体" w:eastAsia="宋体" w:cs="宋体"/>
          <w:color w:val="auto"/>
          <w:sz w:val="28"/>
          <w:szCs w:val="28"/>
        </w:rPr>
        <w:t>罚款</w:t>
      </w:r>
      <w:r>
        <w:rPr>
          <w:rFonts w:hint="eastAsia" w:ascii="宋体" w:hAnsi="宋体" w:eastAsia="宋体" w:cs="宋体"/>
          <w:color w:val="auto"/>
          <w:sz w:val="28"/>
          <w:szCs w:val="28"/>
          <w:lang w:eastAsia="zh-CN"/>
        </w:rPr>
        <w:t>。</w:t>
      </w:r>
    </w:p>
    <w:p w14:paraId="7F987989">
      <w:pPr>
        <w:pStyle w:val="17"/>
        <w:spacing w:before="312" w:after="156" w:line="500" w:lineRule="exact"/>
        <w:outlineLvl w:val="1"/>
        <w:rPr>
          <w:rFonts w:hint="eastAsia" w:ascii="宋体" w:hAnsi="宋体" w:eastAsia="宋体"/>
          <w:b/>
          <w:bCs/>
          <w:color w:val="auto"/>
          <w:sz w:val="28"/>
          <w:szCs w:val="28"/>
          <w:lang w:val="en-US" w:eastAsia="zh-CN"/>
        </w:rPr>
      </w:pPr>
      <w:bookmarkStart w:id="384" w:name="_Toc24498"/>
      <w:bookmarkStart w:id="385" w:name="_Toc1439"/>
      <w:bookmarkStart w:id="386" w:name="_Toc1119"/>
      <w:r>
        <w:rPr>
          <w:rFonts w:hint="eastAsia" w:ascii="宋体" w:hAnsi="宋体" w:eastAsia="宋体"/>
          <w:b/>
          <w:bCs/>
          <w:color w:val="auto"/>
          <w:sz w:val="28"/>
          <w:szCs w:val="28"/>
          <w:lang w:val="en-US" w:eastAsia="zh-CN"/>
        </w:rPr>
        <w:t>5、依法应当编制水土保持方案的生产建设项目，未编制水土保持方案或者编制的水土保持方案未经批准而开工建设的。</w:t>
      </w:r>
      <w:bookmarkEnd w:id="384"/>
      <w:bookmarkEnd w:id="385"/>
      <w:bookmarkEnd w:id="386"/>
    </w:p>
    <w:p w14:paraId="27D6F813">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处罚依据</w:t>
      </w:r>
    </w:p>
    <w:p w14:paraId="320C5511">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rPr>
        <w:t>《中华人民共和国水土保持法》第五十三条：违反本法规定，有下列行为之一的，由县级以上人民政府水行政主管部门责令停止违法行为，限期补办手续；逾期不补办手续的，处五万元以上五十万元以下的罚款；对生产建设单位直接负责的主管人员和其他直接责任人员依法给予处分：</w:t>
      </w:r>
      <w:r>
        <w:rPr>
          <w:rFonts w:hint="eastAsia" w:ascii="宋体" w:hAnsi="宋体" w:eastAsia="宋体" w:cs="宋体"/>
          <w:color w:val="auto"/>
          <w:sz w:val="28"/>
          <w:szCs w:val="28"/>
        </w:rPr>
        <w:br w:type="textWrapping"/>
      </w:r>
      <w:r>
        <w:rPr>
          <w:rFonts w:hint="eastAsia" w:ascii="宋体" w:hAnsi="宋体" w:eastAsia="宋体" w:cs="宋体"/>
          <w:color w:val="auto"/>
          <w:sz w:val="28"/>
          <w:szCs w:val="28"/>
        </w:rPr>
        <w:t>　　（一）依法应当编制水土保持方案的生产建设项目，未编制水土保持方案或者编制的水土保持方案未经批准而开工建设的</w:t>
      </w:r>
      <w:r>
        <w:rPr>
          <w:rFonts w:hint="eastAsia" w:ascii="宋体" w:hAnsi="宋体" w:eastAsia="宋体" w:cs="宋体"/>
          <w:color w:val="auto"/>
          <w:sz w:val="28"/>
          <w:szCs w:val="28"/>
          <w:lang w:eastAsia="zh-CN"/>
        </w:rPr>
        <w:t>。</w:t>
      </w:r>
    </w:p>
    <w:p w14:paraId="761A94A8">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裁量权基准</w:t>
      </w:r>
    </w:p>
    <w:p w14:paraId="1B2AD7B8">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占地面积</w:t>
      </w:r>
      <w:r>
        <w:rPr>
          <w:rFonts w:hint="eastAsia" w:ascii="宋体" w:hAnsi="宋体" w:eastAsia="宋体" w:cs="宋体"/>
          <w:color w:val="auto"/>
          <w:sz w:val="28"/>
          <w:szCs w:val="28"/>
          <w:lang w:val="en-US" w:eastAsia="zh-CN"/>
        </w:rPr>
        <w:t>5000</w:t>
      </w:r>
      <w:r>
        <w:rPr>
          <w:rFonts w:hint="eastAsia" w:ascii="宋体" w:hAnsi="宋体" w:eastAsia="宋体" w:cs="宋体"/>
          <w:color w:val="auto"/>
          <w:sz w:val="28"/>
          <w:szCs w:val="28"/>
          <w:lang w:eastAsia="zh-CN"/>
        </w:rPr>
        <w:t>平方米以上</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公顷以下的，处</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15</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0464B839">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eastAsia="zh-CN"/>
        </w:rPr>
        <w:t>占地面积</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公顷以上</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公顷以下的，处</w:t>
      </w:r>
      <w:r>
        <w:rPr>
          <w:rFonts w:hint="eastAsia" w:ascii="宋体" w:hAnsi="宋体" w:eastAsia="宋体" w:cs="宋体"/>
          <w:color w:val="auto"/>
          <w:sz w:val="28"/>
          <w:szCs w:val="28"/>
          <w:lang w:val="en-US" w:eastAsia="zh-CN"/>
        </w:rPr>
        <w:t>15</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25</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75C8666F">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w:t>
      </w:r>
      <w:r>
        <w:rPr>
          <w:rFonts w:hint="eastAsia" w:ascii="宋体" w:hAnsi="宋体" w:eastAsia="宋体" w:cs="宋体"/>
          <w:color w:val="auto"/>
          <w:sz w:val="28"/>
          <w:szCs w:val="28"/>
          <w:lang w:eastAsia="zh-CN"/>
        </w:rPr>
        <w:t>占地面积</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公顷以上</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lang w:eastAsia="zh-CN"/>
        </w:rPr>
        <w:t>公顷以下的，处</w:t>
      </w:r>
      <w:r>
        <w:rPr>
          <w:rFonts w:hint="eastAsia" w:ascii="宋体" w:hAnsi="宋体" w:eastAsia="宋体" w:cs="宋体"/>
          <w:color w:val="auto"/>
          <w:sz w:val="28"/>
          <w:szCs w:val="28"/>
          <w:lang w:val="en-US" w:eastAsia="zh-CN"/>
        </w:rPr>
        <w:t>25</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35</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0AFD73C8">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eastAsia="zh-CN"/>
        </w:rPr>
        <w:t>占地面积</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lang w:eastAsia="zh-CN"/>
        </w:rPr>
        <w:t>公顷以上的，处</w:t>
      </w:r>
      <w:r>
        <w:rPr>
          <w:rFonts w:hint="eastAsia" w:ascii="宋体" w:hAnsi="宋体" w:eastAsia="宋体" w:cs="宋体"/>
          <w:color w:val="auto"/>
          <w:sz w:val="28"/>
          <w:szCs w:val="28"/>
          <w:lang w:val="en-US" w:eastAsia="zh-CN"/>
        </w:rPr>
        <w:t>35</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50</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0250879A">
      <w:pPr>
        <w:pStyle w:val="17"/>
        <w:spacing w:before="312" w:after="156" w:line="500" w:lineRule="exact"/>
        <w:outlineLvl w:val="1"/>
        <w:rPr>
          <w:rFonts w:hint="eastAsia" w:ascii="宋体" w:hAnsi="宋体" w:eastAsia="宋体"/>
          <w:b/>
          <w:bCs/>
          <w:color w:val="auto"/>
          <w:sz w:val="28"/>
          <w:szCs w:val="28"/>
          <w:lang w:val="en-US" w:eastAsia="zh-CN"/>
        </w:rPr>
      </w:pPr>
      <w:bookmarkStart w:id="387" w:name="_Toc23911"/>
      <w:bookmarkStart w:id="388" w:name="_Toc16646"/>
      <w:bookmarkStart w:id="389" w:name="_Toc7868"/>
      <w:r>
        <w:rPr>
          <w:rFonts w:hint="eastAsia" w:ascii="宋体" w:hAnsi="宋体" w:eastAsia="宋体"/>
          <w:b/>
          <w:bCs/>
          <w:color w:val="auto"/>
          <w:sz w:val="28"/>
          <w:szCs w:val="28"/>
          <w:lang w:val="en-US" w:eastAsia="zh-CN"/>
        </w:rPr>
        <w:t>6、生产建设项目的地点、规模发生重大变化，生产建设单位未补充、修改水土保持方案或者补充、修改的水土保持方案未经原审批机关批准的。水土保持方案实施过程中，未经原审批机关批准，对水土保持措施作出重大变更的。</w:t>
      </w:r>
      <w:bookmarkEnd w:id="387"/>
      <w:bookmarkEnd w:id="388"/>
      <w:bookmarkEnd w:id="389"/>
    </w:p>
    <w:p w14:paraId="424669EA">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处罚依据</w:t>
      </w:r>
    </w:p>
    <w:p w14:paraId="4506103A">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中华人民共和国水土保持法》第五十三条：违反本法规定，有下列行为之一的，由县级以上人民政府水行政主管部门责令停止违法行为，限期补办手续；逾期不补办手续的，处五万元以上五十万元以下的罚款；对生产建设单位直接负责的主管人员和其他直接责任人员依法给予处分：</w:t>
      </w:r>
      <w:r>
        <w:rPr>
          <w:rFonts w:hint="eastAsia" w:ascii="宋体" w:hAnsi="宋体" w:eastAsia="宋体" w:cs="宋体"/>
          <w:color w:val="auto"/>
          <w:sz w:val="28"/>
          <w:szCs w:val="28"/>
        </w:rPr>
        <w:br w:type="textWrapping"/>
      </w:r>
      <w:r>
        <w:rPr>
          <w:rFonts w:hint="eastAsia" w:ascii="宋体" w:hAnsi="宋体" w:eastAsia="宋体" w:cs="宋体"/>
          <w:color w:val="auto"/>
          <w:sz w:val="28"/>
          <w:szCs w:val="28"/>
        </w:rPr>
        <w:t>　　（二）生产建设项目的地点、规模发生重大变化，未补充、修改水土保持方案或者补充、修改的水土保持方案未经原审批机关批准的；</w:t>
      </w:r>
      <w:r>
        <w:rPr>
          <w:rFonts w:hint="eastAsia" w:ascii="宋体" w:hAnsi="宋体" w:eastAsia="宋体" w:cs="宋体"/>
          <w:color w:val="auto"/>
          <w:sz w:val="28"/>
          <w:szCs w:val="28"/>
        </w:rPr>
        <w:br w:type="textWrapping"/>
      </w:r>
      <w:r>
        <w:rPr>
          <w:rFonts w:hint="eastAsia" w:ascii="宋体" w:hAnsi="宋体" w:eastAsia="宋体" w:cs="宋体"/>
          <w:color w:val="auto"/>
          <w:sz w:val="28"/>
          <w:szCs w:val="28"/>
        </w:rPr>
        <w:t>　　（三）水土保持方案实施过程中，未经原审批机关批准，对水土保持措施作出重大变更的。</w:t>
      </w:r>
    </w:p>
    <w:p w14:paraId="319A209A">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裁量权基准</w:t>
      </w:r>
    </w:p>
    <w:p w14:paraId="4AF251B9">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占地面积</w:t>
      </w:r>
      <w:r>
        <w:rPr>
          <w:rFonts w:hint="eastAsia" w:ascii="宋体" w:hAnsi="宋体" w:eastAsia="宋体" w:cs="宋体"/>
          <w:color w:val="auto"/>
          <w:sz w:val="28"/>
          <w:szCs w:val="28"/>
          <w:lang w:val="en-US" w:eastAsia="zh-CN"/>
        </w:rPr>
        <w:t>5000</w:t>
      </w:r>
      <w:r>
        <w:rPr>
          <w:rFonts w:hint="eastAsia" w:ascii="宋体" w:hAnsi="宋体" w:eastAsia="宋体" w:cs="宋体"/>
          <w:color w:val="auto"/>
          <w:sz w:val="28"/>
          <w:szCs w:val="28"/>
          <w:lang w:eastAsia="zh-CN"/>
        </w:rPr>
        <w:t>平方米以上</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公顷以下的，处</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15</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1AD87669">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eastAsia="zh-CN"/>
        </w:rPr>
        <w:t>占地面积</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公顷以上</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公顷以下的，处</w:t>
      </w:r>
      <w:r>
        <w:rPr>
          <w:rFonts w:hint="eastAsia" w:ascii="宋体" w:hAnsi="宋体" w:eastAsia="宋体" w:cs="宋体"/>
          <w:color w:val="auto"/>
          <w:sz w:val="28"/>
          <w:szCs w:val="28"/>
          <w:lang w:val="en-US" w:eastAsia="zh-CN"/>
        </w:rPr>
        <w:t>15</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25</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3FC19158">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w:t>
      </w:r>
      <w:r>
        <w:rPr>
          <w:rFonts w:hint="eastAsia" w:ascii="宋体" w:hAnsi="宋体" w:eastAsia="宋体" w:cs="宋体"/>
          <w:color w:val="auto"/>
          <w:sz w:val="28"/>
          <w:szCs w:val="28"/>
          <w:lang w:eastAsia="zh-CN"/>
        </w:rPr>
        <w:t>占地面积</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公顷以上</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lang w:eastAsia="zh-CN"/>
        </w:rPr>
        <w:t>公顷以下的，处</w:t>
      </w:r>
      <w:r>
        <w:rPr>
          <w:rFonts w:hint="eastAsia" w:ascii="宋体" w:hAnsi="宋体" w:eastAsia="宋体" w:cs="宋体"/>
          <w:color w:val="auto"/>
          <w:sz w:val="28"/>
          <w:szCs w:val="28"/>
          <w:lang w:val="en-US" w:eastAsia="zh-CN"/>
        </w:rPr>
        <w:t>25</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35</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69427EB7">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eastAsia="zh-CN"/>
        </w:rPr>
        <w:t>占地面积</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lang w:eastAsia="zh-CN"/>
        </w:rPr>
        <w:t>公顷以上的，处</w:t>
      </w:r>
      <w:r>
        <w:rPr>
          <w:rFonts w:hint="eastAsia" w:ascii="宋体" w:hAnsi="宋体" w:eastAsia="宋体" w:cs="宋体"/>
          <w:color w:val="auto"/>
          <w:sz w:val="28"/>
          <w:szCs w:val="28"/>
          <w:lang w:val="en-US" w:eastAsia="zh-CN"/>
        </w:rPr>
        <w:t>35</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50</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70FD9940">
      <w:pPr>
        <w:pStyle w:val="17"/>
        <w:spacing w:before="312" w:after="156" w:line="500" w:lineRule="exact"/>
        <w:outlineLvl w:val="1"/>
        <w:rPr>
          <w:rFonts w:hint="eastAsia" w:ascii="宋体" w:hAnsi="宋体" w:eastAsia="宋体"/>
          <w:b/>
          <w:bCs/>
          <w:color w:val="auto"/>
          <w:sz w:val="28"/>
          <w:szCs w:val="28"/>
          <w:lang w:val="en-US" w:eastAsia="zh-CN"/>
        </w:rPr>
      </w:pPr>
      <w:bookmarkStart w:id="390" w:name="_Toc10213"/>
      <w:bookmarkStart w:id="391" w:name="_Toc17748"/>
      <w:bookmarkStart w:id="392" w:name="_Toc9724"/>
      <w:r>
        <w:rPr>
          <w:rFonts w:hint="eastAsia" w:ascii="宋体" w:hAnsi="宋体" w:eastAsia="宋体"/>
          <w:b/>
          <w:bCs/>
          <w:color w:val="auto"/>
          <w:spacing w:val="-6"/>
          <w:sz w:val="28"/>
          <w:szCs w:val="28"/>
          <w:lang w:val="en-US" w:eastAsia="zh-CN"/>
        </w:rPr>
        <w:t>7、水土保持设施未经验收或者验收不合格将生产建设项目投产使用的</w:t>
      </w:r>
      <w:r>
        <w:rPr>
          <w:rFonts w:hint="eastAsia" w:ascii="宋体" w:hAnsi="宋体" w:eastAsia="宋体"/>
          <w:b/>
          <w:bCs/>
          <w:color w:val="auto"/>
          <w:sz w:val="28"/>
          <w:szCs w:val="28"/>
          <w:lang w:val="en-US" w:eastAsia="zh-CN"/>
        </w:rPr>
        <w:t>。</w:t>
      </w:r>
      <w:bookmarkEnd w:id="390"/>
      <w:bookmarkEnd w:id="391"/>
      <w:bookmarkEnd w:id="392"/>
    </w:p>
    <w:p w14:paraId="6095F095">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处罚依据</w:t>
      </w:r>
    </w:p>
    <w:p w14:paraId="4C4161F5">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《中华人民共和国水土保持法》五十</w:t>
      </w:r>
      <w:r>
        <w:rPr>
          <w:rFonts w:hint="eastAsia" w:ascii="宋体" w:hAnsi="宋体" w:eastAsia="宋体" w:cs="宋体"/>
          <w:color w:val="auto"/>
          <w:sz w:val="28"/>
          <w:szCs w:val="28"/>
          <w:lang w:eastAsia="zh-CN"/>
        </w:rPr>
        <w:t>四</w:t>
      </w:r>
      <w:r>
        <w:rPr>
          <w:rFonts w:hint="eastAsia" w:ascii="宋体" w:hAnsi="宋体" w:eastAsia="宋体" w:cs="宋体"/>
          <w:color w:val="auto"/>
          <w:sz w:val="28"/>
          <w:szCs w:val="28"/>
        </w:rPr>
        <w:t>条：违反本法规定，水土保持设施未经验收或者验收不合格将生产建设项目投产使用的，由县级以上人民政府水行政主管部门责令停止生产或者使用，直至验收合格，并处五万元以上五十万元以下的罚款。</w:t>
      </w:r>
    </w:p>
    <w:p w14:paraId="271DADA2">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裁量权基准</w:t>
      </w:r>
    </w:p>
    <w:p w14:paraId="466E0794">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占地面积</w:t>
      </w:r>
      <w:r>
        <w:rPr>
          <w:rFonts w:hint="eastAsia" w:ascii="宋体" w:hAnsi="宋体" w:eastAsia="宋体" w:cs="宋体"/>
          <w:color w:val="auto"/>
          <w:sz w:val="28"/>
          <w:szCs w:val="28"/>
          <w:lang w:val="en-US" w:eastAsia="zh-CN"/>
        </w:rPr>
        <w:t>5000</w:t>
      </w:r>
      <w:r>
        <w:rPr>
          <w:rFonts w:hint="eastAsia" w:ascii="宋体" w:hAnsi="宋体" w:eastAsia="宋体" w:cs="宋体"/>
          <w:color w:val="auto"/>
          <w:sz w:val="28"/>
          <w:szCs w:val="28"/>
          <w:lang w:eastAsia="zh-CN"/>
        </w:rPr>
        <w:t>千平方米以上</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公顷以下的，处</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15</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37BE1840">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eastAsia="zh-CN"/>
        </w:rPr>
        <w:t>占地面积</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公顷以上</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公顷以下的，处</w:t>
      </w:r>
      <w:r>
        <w:rPr>
          <w:rFonts w:hint="eastAsia" w:ascii="宋体" w:hAnsi="宋体" w:eastAsia="宋体" w:cs="宋体"/>
          <w:color w:val="auto"/>
          <w:sz w:val="28"/>
          <w:szCs w:val="28"/>
          <w:lang w:val="en-US" w:eastAsia="zh-CN"/>
        </w:rPr>
        <w:t>15</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25</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739874DA">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w:t>
      </w:r>
      <w:r>
        <w:rPr>
          <w:rFonts w:hint="eastAsia" w:ascii="宋体" w:hAnsi="宋体" w:eastAsia="宋体" w:cs="宋体"/>
          <w:color w:val="auto"/>
          <w:sz w:val="28"/>
          <w:szCs w:val="28"/>
          <w:lang w:eastAsia="zh-CN"/>
        </w:rPr>
        <w:t>占地面积</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公顷以上</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lang w:eastAsia="zh-CN"/>
        </w:rPr>
        <w:t>公顷以下的，处</w:t>
      </w:r>
      <w:r>
        <w:rPr>
          <w:rFonts w:hint="eastAsia" w:ascii="宋体" w:hAnsi="宋体" w:eastAsia="宋体" w:cs="宋体"/>
          <w:color w:val="auto"/>
          <w:sz w:val="28"/>
          <w:szCs w:val="28"/>
          <w:lang w:val="en-US" w:eastAsia="zh-CN"/>
        </w:rPr>
        <w:t>25</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35</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06D37886">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eastAsia="zh-CN"/>
        </w:rPr>
        <w:t>占地面积</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lang w:eastAsia="zh-CN"/>
        </w:rPr>
        <w:t>公顷以上的，处</w:t>
      </w:r>
      <w:r>
        <w:rPr>
          <w:rFonts w:hint="eastAsia" w:ascii="宋体" w:hAnsi="宋体" w:eastAsia="宋体" w:cs="宋体"/>
          <w:color w:val="auto"/>
          <w:sz w:val="28"/>
          <w:szCs w:val="28"/>
          <w:lang w:val="en-US" w:eastAsia="zh-CN"/>
        </w:rPr>
        <w:t>35</w:t>
      </w:r>
      <w:r>
        <w:rPr>
          <w:rFonts w:hint="eastAsia" w:ascii="宋体" w:hAnsi="宋体" w:eastAsia="宋体" w:cs="宋体"/>
          <w:color w:val="auto"/>
          <w:sz w:val="28"/>
          <w:szCs w:val="28"/>
          <w:lang w:eastAsia="zh-CN"/>
        </w:rPr>
        <w:t>万元以上</w:t>
      </w:r>
      <w:r>
        <w:rPr>
          <w:rFonts w:hint="eastAsia" w:ascii="宋体" w:hAnsi="宋体" w:eastAsia="宋体" w:cs="宋体"/>
          <w:color w:val="auto"/>
          <w:sz w:val="28"/>
          <w:szCs w:val="28"/>
          <w:lang w:val="en-US" w:eastAsia="zh-CN"/>
        </w:rPr>
        <w:t>50</w:t>
      </w:r>
      <w:r>
        <w:rPr>
          <w:rFonts w:hint="eastAsia" w:ascii="宋体" w:hAnsi="宋体" w:eastAsia="宋体" w:cs="宋体"/>
          <w:color w:val="auto"/>
          <w:sz w:val="28"/>
          <w:szCs w:val="28"/>
          <w:lang w:eastAsia="zh-CN"/>
        </w:rPr>
        <w:t>万元以下的罚款</w:t>
      </w:r>
      <w:r>
        <w:rPr>
          <w:rFonts w:hint="eastAsia" w:ascii="宋体" w:hAnsi="宋体" w:eastAsia="宋体" w:cs="宋体"/>
          <w:color w:val="auto"/>
          <w:sz w:val="28"/>
          <w:szCs w:val="28"/>
        </w:rPr>
        <w:t>。</w:t>
      </w:r>
    </w:p>
    <w:p w14:paraId="4669C6A1">
      <w:pPr>
        <w:pStyle w:val="17"/>
        <w:spacing w:before="312" w:after="156" w:line="500" w:lineRule="exact"/>
        <w:outlineLvl w:val="1"/>
        <w:rPr>
          <w:rFonts w:hint="eastAsia" w:ascii="宋体" w:hAnsi="宋体" w:eastAsia="宋体"/>
          <w:b/>
          <w:bCs/>
          <w:color w:val="auto"/>
          <w:sz w:val="28"/>
          <w:szCs w:val="28"/>
          <w:lang w:val="en-US" w:eastAsia="zh-CN"/>
        </w:rPr>
      </w:pPr>
      <w:bookmarkStart w:id="393" w:name="_Toc24577"/>
      <w:bookmarkStart w:id="394" w:name="_Toc12122"/>
      <w:bookmarkStart w:id="395" w:name="_Toc31466"/>
      <w:r>
        <w:rPr>
          <w:rFonts w:hint="eastAsia" w:ascii="宋体" w:hAnsi="宋体" w:eastAsia="宋体"/>
          <w:b/>
          <w:bCs/>
          <w:color w:val="auto"/>
          <w:sz w:val="28"/>
          <w:szCs w:val="28"/>
          <w:lang w:val="en-US" w:eastAsia="zh-CN"/>
        </w:rPr>
        <w:t>8.在水土保持方案确定的专门存放地以外的区域倾倒砂、石、土、矸石、尾矿、废渣等的。</w:t>
      </w:r>
      <w:bookmarkEnd w:id="393"/>
      <w:bookmarkEnd w:id="394"/>
      <w:bookmarkEnd w:id="395"/>
    </w:p>
    <w:p w14:paraId="5B87E229">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处罚依据</w:t>
      </w:r>
    </w:p>
    <w:p w14:paraId="2A56AA92">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rPr>
        <w:t>《中华人民共和国水土保持法》五十</w:t>
      </w:r>
      <w:r>
        <w:rPr>
          <w:rFonts w:hint="eastAsia" w:ascii="宋体" w:hAnsi="宋体" w:eastAsia="宋体" w:cs="宋体"/>
          <w:color w:val="auto"/>
          <w:sz w:val="28"/>
          <w:szCs w:val="28"/>
          <w:lang w:eastAsia="zh-CN"/>
        </w:rPr>
        <w:t>五</w:t>
      </w:r>
      <w:r>
        <w:rPr>
          <w:rFonts w:hint="eastAsia" w:ascii="宋体" w:hAnsi="宋体" w:eastAsia="宋体" w:cs="宋体"/>
          <w:color w:val="auto"/>
          <w:sz w:val="28"/>
          <w:szCs w:val="28"/>
        </w:rPr>
        <w:t>条：</w:t>
      </w:r>
      <w:r>
        <w:rPr>
          <w:rFonts w:hint="eastAsia" w:ascii="宋体" w:hAnsi="宋体" w:eastAsia="宋体" w:cs="宋体"/>
          <w:color w:val="auto"/>
          <w:sz w:val="28"/>
          <w:szCs w:val="28"/>
          <w:lang w:eastAsia="zh-CN"/>
        </w:rPr>
        <w:t>违反本法规定，在水土保持方案确定的专门存放地以外的区域倾倒砂、石、土、矸石、尾矿、废渣等的，由县级以上地方人民政府水行政主管部门责令停止违法行为，限期清理，按照倾倒数量处每立方米十元以上二十元以下的罚款；逾期仍不清理的，县级以上地方人民政府水行政主管部门可以指定有清理能力的单位代为清理，所需费用由违法行为人承担。</w:t>
      </w:r>
    </w:p>
    <w:p w14:paraId="26F75FE7">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裁量权基准：</w:t>
      </w:r>
    </w:p>
    <w:p w14:paraId="78F03F5A">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1、采取符合标准的水土保持措施，无安全隐患，尚未造成水土流失的，按照倾倒数量处每立方米10元以上12元以下的罚款；</w:t>
      </w:r>
    </w:p>
    <w:p w14:paraId="225BEDF1">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2、采取部分水土保持措施，无安全隐患，造成水土流失的，按照倾倒数量处每立方米12元以上15元以下的罚款；</w:t>
      </w:r>
    </w:p>
    <w:p w14:paraId="0BEEFC74">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3、未采取水土保持措施，无安全隐患，造成水土流失的，按照倾倒数量处每立方米15元以18元以下的罚款；</w:t>
      </w:r>
    </w:p>
    <w:p w14:paraId="7487B052">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4、未采取水土保持措施，存在安全隐患，造成水土流失的，按照倾倒数量处每立方米18元以上20元以下的罚款；</w:t>
      </w:r>
    </w:p>
    <w:p w14:paraId="11FB8856">
      <w:pPr>
        <w:pStyle w:val="17"/>
        <w:spacing w:before="312" w:after="156" w:line="500" w:lineRule="exact"/>
        <w:outlineLvl w:val="1"/>
        <w:rPr>
          <w:rFonts w:hint="eastAsia" w:ascii="宋体" w:hAnsi="宋体" w:eastAsia="宋体"/>
          <w:b/>
          <w:bCs/>
          <w:color w:val="auto"/>
          <w:sz w:val="28"/>
          <w:szCs w:val="28"/>
          <w:lang w:val="en-US" w:eastAsia="zh-CN"/>
        </w:rPr>
      </w:pPr>
      <w:bookmarkStart w:id="396" w:name="_Toc21700"/>
      <w:bookmarkStart w:id="397" w:name="_Toc27938"/>
      <w:bookmarkStart w:id="398" w:name="_Toc26094"/>
      <w:r>
        <w:rPr>
          <w:rFonts w:hint="eastAsia" w:ascii="宋体" w:hAnsi="宋体" w:eastAsia="宋体"/>
          <w:b/>
          <w:bCs/>
          <w:color w:val="auto"/>
          <w:sz w:val="28"/>
          <w:szCs w:val="28"/>
          <w:lang w:val="en-US" w:eastAsia="zh-CN"/>
        </w:rPr>
        <w:t>9、拒不缴纳水土保持补偿费的。</w:t>
      </w:r>
      <w:bookmarkEnd w:id="396"/>
      <w:bookmarkEnd w:id="397"/>
      <w:bookmarkEnd w:id="398"/>
    </w:p>
    <w:p w14:paraId="06FE2CCD">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处罚依据</w:t>
      </w:r>
    </w:p>
    <w:p w14:paraId="7AB540F8">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《中华人民共和国水土保持法》第五十</w:t>
      </w:r>
      <w:r>
        <w:rPr>
          <w:rFonts w:hint="eastAsia" w:ascii="宋体" w:hAnsi="宋体" w:eastAsia="宋体" w:cs="宋体"/>
          <w:color w:val="auto"/>
          <w:sz w:val="28"/>
          <w:szCs w:val="28"/>
          <w:lang w:eastAsia="zh-CN"/>
        </w:rPr>
        <w:t>七</w:t>
      </w:r>
      <w:r>
        <w:rPr>
          <w:rFonts w:hint="eastAsia" w:ascii="宋体" w:hAnsi="宋体" w:eastAsia="宋体" w:cs="宋体"/>
          <w:color w:val="auto"/>
          <w:sz w:val="28"/>
          <w:szCs w:val="28"/>
        </w:rPr>
        <w:t>条：违反本法规定，拒不缴纳水土保持补偿费的，由县级以上人民政府水行政主管部门责令限期缴纳；逾期不缴纳的，自滞纳之日起按日加收滞纳部分万分之五的滞纳金，可以处应缴水土保持补偿费三倍以下的罚款。</w:t>
      </w:r>
    </w:p>
    <w:p w14:paraId="14020E0F">
      <w:pPr>
        <w:keepNext w:val="0"/>
        <w:keepLines w:val="0"/>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裁量权基准</w:t>
      </w:r>
    </w:p>
    <w:p w14:paraId="428E13E1">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逾期</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lang w:eastAsia="zh-CN"/>
        </w:rPr>
        <w:t>个月以内的，可以处应缴水土保持补偿费</w:t>
      </w:r>
      <w:r>
        <w:rPr>
          <w:rFonts w:hint="eastAsia" w:ascii="宋体" w:hAnsi="宋体" w:eastAsia="宋体" w:cs="宋体"/>
          <w:color w:val="auto"/>
          <w:sz w:val="28"/>
          <w:szCs w:val="28"/>
          <w:lang w:val="en-US" w:eastAsia="zh-CN"/>
        </w:rPr>
        <w:t>0.5</w:t>
      </w:r>
      <w:r>
        <w:rPr>
          <w:rFonts w:hint="eastAsia" w:ascii="宋体" w:hAnsi="宋体" w:eastAsia="宋体" w:cs="宋体"/>
          <w:color w:val="auto"/>
          <w:sz w:val="28"/>
          <w:szCs w:val="28"/>
          <w:lang w:eastAsia="zh-CN"/>
        </w:rPr>
        <w:t>倍以下的罚款</w:t>
      </w:r>
      <w:r>
        <w:rPr>
          <w:rFonts w:hint="eastAsia" w:ascii="宋体" w:hAnsi="宋体" w:eastAsia="宋体" w:cs="宋体"/>
          <w:color w:val="auto"/>
          <w:sz w:val="28"/>
          <w:szCs w:val="28"/>
        </w:rPr>
        <w:t>；</w:t>
      </w:r>
    </w:p>
    <w:p w14:paraId="59CF026A">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eastAsia="zh-CN"/>
        </w:rPr>
        <w:t>逾期</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lang w:eastAsia="zh-CN"/>
        </w:rPr>
        <w:t>个月以上</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lang w:eastAsia="zh-CN"/>
        </w:rPr>
        <w:t>个月以内的，可以处应缴水土保持补偿费</w:t>
      </w:r>
      <w:r>
        <w:rPr>
          <w:rFonts w:hint="eastAsia" w:ascii="宋体" w:hAnsi="宋体" w:eastAsia="宋体" w:cs="宋体"/>
          <w:color w:val="auto"/>
          <w:sz w:val="28"/>
          <w:szCs w:val="28"/>
          <w:lang w:val="en-US" w:eastAsia="zh-CN"/>
        </w:rPr>
        <w:t>0.5</w:t>
      </w:r>
      <w:r>
        <w:rPr>
          <w:rFonts w:hint="eastAsia" w:ascii="宋体" w:hAnsi="宋体" w:eastAsia="宋体" w:cs="宋体"/>
          <w:color w:val="auto"/>
          <w:sz w:val="28"/>
          <w:szCs w:val="28"/>
          <w:lang w:eastAsia="zh-CN"/>
        </w:rPr>
        <w:t>倍以上</w:t>
      </w:r>
      <w:r>
        <w:rPr>
          <w:rFonts w:hint="eastAsia" w:ascii="宋体" w:hAnsi="宋体" w:eastAsia="宋体" w:cs="宋体"/>
          <w:color w:val="auto"/>
          <w:sz w:val="28"/>
          <w:szCs w:val="28"/>
          <w:lang w:val="en-US" w:eastAsia="zh-CN"/>
        </w:rPr>
        <w:t>1.5</w:t>
      </w:r>
      <w:r>
        <w:rPr>
          <w:rFonts w:hint="eastAsia" w:ascii="宋体" w:hAnsi="宋体" w:eastAsia="宋体" w:cs="宋体"/>
          <w:color w:val="auto"/>
          <w:sz w:val="28"/>
          <w:szCs w:val="28"/>
          <w:lang w:eastAsia="zh-CN"/>
        </w:rPr>
        <w:t>倍以下的罚款</w:t>
      </w:r>
      <w:r>
        <w:rPr>
          <w:rFonts w:hint="eastAsia" w:ascii="宋体" w:hAnsi="宋体" w:eastAsia="宋体" w:cs="宋体"/>
          <w:color w:val="auto"/>
          <w:sz w:val="28"/>
          <w:szCs w:val="28"/>
        </w:rPr>
        <w:t>；</w:t>
      </w:r>
    </w:p>
    <w:p w14:paraId="786A86B7">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w:t>
      </w:r>
      <w:r>
        <w:rPr>
          <w:rFonts w:hint="eastAsia" w:ascii="宋体" w:hAnsi="宋体" w:eastAsia="宋体" w:cs="宋体"/>
          <w:color w:val="auto"/>
          <w:sz w:val="28"/>
          <w:szCs w:val="28"/>
          <w:lang w:eastAsia="zh-CN"/>
        </w:rPr>
        <w:t>逾期</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lang w:eastAsia="zh-CN"/>
        </w:rPr>
        <w:t>个月以上</w:t>
      </w:r>
      <w:r>
        <w:rPr>
          <w:rFonts w:hint="eastAsia" w:ascii="宋体" w:hAnsi="宋体" w:eastAsia="宋体" w:cs="宋体"/>
          <w:color w:val="auto"/>
          <w:sz w:val="28"/>
          <w:szCs w:val="28"/>
          <w:lang w:val="en-US" w:eastAsia="zh-CN"/>
        </w:rPr>
        <w:t>12</w:t>
      </w:r>
      <w:r>
        <w:rPr>
          <w:rFonts w:hint="eastAsia" w:ascii="宋体" w:hAnsi="宋体" w:eastAsia="宋体" w:cs="宋体"/>
          <w:color w:val="auto"/>
          <w:sz w:val="28"/>
          <w:szCs w:val="28"/>
          <w:lang w:eastAsia="zh-CN"/>
        </w:rPr>
        <w:t>个月以内的，可以处应缴水土保持补偿费</w:t>
      </w:r>
      <w:r>
        <w:rPr>
          <w:rFonts w:hint="eastAsia" w:ascii="宋体" w:hAnsi="宋体" w:eastAsia="宋体" w:cs="宋体"/>
          <w:color w:val="auto"/>
          <w:sz w:val="28"/>
          <w:szCs w:val="28"/>
          <w:lang w:val="en-US" w:eastAsia="zh-CN"/>
        </w:rPr>
        <w:t>1.5</w:t>
      </w:r>
      <w:r>
        <w:rPr>
          <w:rFonts w:hint="eastAsia" w:ascii="宋体" w:hAnsi="宋体" w:eastAsia="宋体" w:cs="宋体"/>
          <w:color w:val="auto"/>
          <w:sz w:val="28"/>
          <w:szCs w:val="28"/>
          <w:lang w:eastAsia="zh-CN"/>
        </w:rPr>
        <w:t>倍以上</w:t>
      </w:r>
      <w:r>
        <w:rPr>
          <w:rFonts w:hint="eastAsia" w:ascii="宋体" w:hAnsi="宋体" w:eastAsia="宋体" w:cs="宋体"/>
          <w:color w:val="auto"/>
          <w:sz w:val="28"/>
          <w:szCs w:val="28"/>
          <w:lang w:val="en-US" w:eastAsia="zh-CN"/>
        </w:rPr>
        <w:t>2.5</w:t>
      </w:r>
      <w:r>
        <w:rPr>
          <w:rFonts w:hint="eastAsia" w:ascii="宋体" w:hAnsi="宋体" w:eastAsia="宋体" w:cs="宋体"/>
          <w:color w:val="auto"/>
          <w:sz w:val="28"/>
          <w:szCs w:val="28"/>
          <w:lang w:eastAsia="zh-CN"/>
        </w:rPr>
        <w:t>倍以下的罚款</w:t>
      </w:r>
      <w:r>
        <w:rPr>
          <w:rFonts w:hint="eastAsia" w:ascii="宋体" w:hAnsi="宋体" w:eastAsia="宋体" w:cs="宋体"/>
          <w:color w:val="auto"/>
          <w:sz w:val="28"/>
          <w:szCs w:val="28"/>
        </w:rPr>
        <w:t>；</w:t>
      </w:r>
    </w:p>
    <w:p w14:paraId="34FE68DC">
      <w:pPr>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eastAsia="zh-CN"/>
        </w:rPr>
        <w:t>逾期</w:t>
      </w:r>
      <w:r>
        <w:rPr>
          <w:rFonts w:hint="eastAsia" w:ascii="宋体" w:hAnsi="宋体" w:eastAsia="宋体" w:cs="宋体"/>
          <w:color w:val="auto"/>
          <w:sz w:val="28"/>
          <w:szCs w:val="28"/>
          <w:lang w:val="en-US" w:eastAsia="zh-CN"/>
        </w:rPr>
        <w:t>12</w:t>
      </w:r>
      <w:r>
        <w:rPr>
          <w:rFonts w:hint="eastAsia" w:ascii="宋体" w:hAnsi="宋体" w:eastAsia="宋体" w:cs="宋体"/>
          <w:color w:val="auto"/>
          <w:sz w:val="28"/>
          <w:szCs w:val="28"/>
          <w:lang w:eastAsia="zh-CN"/>
        </w:rPr>
        <w:t>个月以上的，可以处应缴水土保持补偿费</w:t>
      </w:r>
      <w:r>
        <w:rPr>
          <w:rFonts w:hint="eastAsia" w:ascii="宋体" w:hAnsi="宋体" w:eastAsia="宋体" w:cs="宋体"/>
          <w:color w:val="auto"/>
          <w:sz w:val="28"/>
          <w:szCs w:val="28"/>
          <w:lang w:val="en-US" w:eastAsia="zh-CN"/>
        </w:rPr>
        <w:t>2.5</w:t>
      </w:r>
      <w:r>
        <w:rPr>
          <w:rFonts w:hint="eastAsia" w:ascii="宋体" w:hAnsi="宋体" w:eastAsia="宋体" w:cs="宋体"/>
          <w:color w:val="auto"/>
          <w:sz w:val="28"/>
          <w:szCs w:val="28"/>
          <w:lang w:eastAsia="zh-CN"/>
        </w:rPr>
        <w:t>倍以上</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lang w:eastAsia="zh-CN"/>
        </w:rPr>
        <w:t>倍以下的罚款。</w:t>
      </w:r>
    </w:p>
    <w:p w14:paraId="36E5FAFB">
      <w:pPr>
        <w:pStyle w:val="6"/>
        <w:keepNext w:val="0"/>
        <w:keepLines w:val="0"/>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sectPr>
          <w:headerReference r:id="rId8" w:type="first"/>
          <w:footerReference r:id="rId11" w:type="first"/>
          <w:headerReference r:id="rId6" w:type="default"/>
          <w:footerReference r:id="rId9" w:type="default"/>
          <w:headerReference r:id="rId7" w:type="even"/>
          <w:footerReference r:id="rId10" w:type="even"/>
          <w:pgSz w:w="11906" w:h="16838"/>
          <w:pgMar w:top="1440" w:right="1800" w:bottom="1440" w:left="1800" w:header="851" w:footer="992" w:gutter="0"/>
          <w:cols w:space="720" w:num="1"/>
          <w:docGrid w:type="lines" w:linePitch="312" w:charSpace="0"/>
        </w:sectPr>
      </w:pPr>
    </w:p>
    <w:p w14:paraId="40CEC211">
      <w:pPr>
        <w:pStyle w:val="17"/>
        <w:spacing w:before="312" w:after="156" w:line="500" w:lineRule="exact"/>
        <w:jc w:val="center"/>
        <w:outlineLvl w:val="0"/>
        <w:rPr>
          <w:rFonts w:hint="eastAsia" w:ascii="黑体" w:hAnsi="黑体" w:eastAsia="黑体" w:cs="黑体"/>
          <w:b w:val="0"/>
          <w:bCs w:val="0"/>
          <w:color w:val="auto"/>
          <w:sz w:val="32"/>
          <w:szCs w:val="32"/>
          <w:lang w:eastAsia="zh-CN"/>
        </w:rPr>
      </w:pPr>
      <w:bookmarkStart w:id="399" w:name="_Toc427247613"/>
      <w:bookmarkStart w:id="400" w:name="_Toc424114335"/>
      <w:bookmarkStart w:id="401" w:name="_Toc417908904"/>
      <w:bookmarkStart w:id="402" w:name="_Toc422474764"/>
      <w:bookmarkStart w:id="403" w:name="_Toc23681"/>
      <w:bookmarkStart w:id="404" w:name="_Toc13110"/>
      <w:bookmarkStart w:id="405" w:name="_Toc8283"/>
      <w:r>
        <w:rPr>
          <w:rFonts w:hint="eastAsia" w:ascii="黑体" w:hAnsi="黑体" w:eastAsia="黑体" w:cs="黑体"/>
          <w:b w:val="0"/>
          <w:bCs w:val="0"/>
          <w:color w:val="auto"/>
          <w:sz w:val="32"/>
          <w:szCs w:val="32"/>
        </w:rPr>
        <w:t>六、水文管理</w:t>
      </w:r>
      <w:bookmarkEnd w:id="399"/>
      <w:bookmarkEnd w:id="400"/>
      <w:bookmarkEnd w:id="401"/>
      <w:bookmarkEnd w:id="402"/>
      <w:bookmarkEnd w:id="403"/>
      <w:bookmarkEnd w:id="404"/>
      <w:bookmarkEnd w:id="405"/>
    </w:p>
    <w:p w14:paraId="1FFC0224">
      <w:pPr>
        <w:pStyle w:val="17"/>
        <w:spacing w:before="312" w:after="156" w:line="500" w:lineRule="exact"/>
        <w:outlineLvl w:val="1"/>
        <w:rPr>
          <w:rFonts w:hint="eastAsia" w:ascii="宋体" w:hAnsi="宋体" w:eastAsia="宋体"/>
          <w:b/>
          <w:bCs/>
          <w:color w:val="auto"/>
          <w:sz w:val="28"/>
          <w:szCs w:val="28"/>
          <w:lang w:val="en-US" w:eastAsia="zh-CN"/>
        </w:rPr>
      </w:pPr>
      <w:bookmarkStart w:id="406" w:name="_Toc427247614"/>
      <w:bookmarkStart w:id="407" w:name="_Toc417908905"/>
      <w:bookmarkStart w:id="408" w:name="_Toc424114336"/>
      <w:bookmarkStart w:id="409" w:name="_Toc422474765"/>
      <w:bookmarkStart w:id="410" w:name="_Toc25768"/>
      <w:bookmarkStart w:id="411" w:name="_Toc8937"/>
      <w:bookmarkStart w:id="412" w:name="_Toc12811"/>
      <w:r>
        <w:rPr>
          <w:rFonts w:hint="eastAsia" w:ascii="宋体" w:hAnsi="宋体" w:eastAsia="宋体"/>
          <w:b/>
          <w:bCs/>
          <w:color w:val="auto"/>
          <w:sz w:val="28"/>
          <w:szCs w:val="28"/>
          <w:lang w:val="en-US" w:eastAsia="zh-CN"/>
        </w:rPr>
        <w:t>1、</w:t>
      </w:r>
      <w:bookmarkEnd w:id="406"/>
      <w:bookmarkEnd w:id="407"/>
      <w:bookmarkEnd w:id="408"/>
      <w:bookmarkEnd w:id="409"/>
      <w:bookmarkStart w:id="413" w:name="_Toc427247615"/>
      <w:bookmarkStart w:id="414" w:name="_Toc424114337"/>
      <w:bookmarkStart w:id="415" w:name="_Toc417908906"/>
      <w:bookmarkStart w:id="416" w:name="_Toc422474766"/>
      <w:r>
        <w:rPr>
          <w:rFonts w:hint="eastAsia" w:ascii="宋体" w:hAnsi="宋体" w:eastAsia="宋体"/>
          <w:b/>
          <w:bCs/>
          <w:color w:val="auto"/>
          <w:sz w:val="28"/>
          <w:szCs w:val="28"/>
          <w:lang w:val="en-US" w:eastAsia="zh-CN"/>
        </w:rPr>
        <w:t>对不具备水文、水资源调查评价条件从事水文活动的</w:t>
      </w:r>
      <w:bookmarkEnd w:id="410"/>
      <w:bookmarkEnd w:id="411"/>
      <w:bookmarkEnd w:id="412"/>
    </w:p>
    <w:p w14:paraId="06BBDAB9">
      <w:pPr>
        <w:pageBreakBefore w:val="0"/>
        <w:kinsoku/>
        <w:wordWrap/>
        <w:overflowPunct/>
        <w:topLinePunct w:val="0"/>
        <w:autoSpaceDE/>
        <w:autoSpaceDN/>
        <w:bidi w:val="0"/>
        <w:adjustRightInd/>
        <w:snapToGrid/>
        <w:spacing w:line="340" w:lineRule="exact"/>
        <w:ind w:firstLine="562" w:firstLineChars="200"/>
        <w:textAlignment w:val="auto"/>
        <w:rPr>
          <w:rFonts w:hint="eastAsia" w:ascii="宋体" w:hAnsi="宋体" w:eastAsia="宋体" w:cs="宋体"/>
          <w:b/>
          <w:color w:val="auto"/>
          <w:sz w:val="28"/>
          <w:szCs w:val="28"/>
          <w:lang w:eastAsia="zh-CN"/>
        </w:rPr>
      </w:pPr>
      <w:r>
        <w:rPr>
          <w:rFonts w:hint="eastAsia" w:ascii="宋体" w:hAnsi="宋体" w:eastAsia="宋体" w:cs="宋体"/>
          <w:b/>
          <w:color w:val="auto"/>
          <w:sz w:val="28"/>
          <w:szCs w:val="28"/>
          <w:lang w:eastAsia="zh-CN"/>
        </w:rPr>
        <w:t>处罚依据</w:t>
      </w:r>
    </w:p>
    <w:p w14:paraId="69AB6653">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rPr>
        <w:t>《安徽省水文条例》第三十六条：</w:t>
      </w:r>
      <w:r>
        <w:rPr>
          <w:rFonts w:hint="eastAsia" w:ascii="宋体" w:hAnsi="宋体" w:eastAsia="宋体" w:cs="宋体"/>
          <w:color w:val="auto"/>
          <w:sz w:val="28"/>
          <w:szCs w:val="28"/>
          <w:highlight w:val="none"/>
        </w:rPr>
        <w:t>违反本条例第二十一条第二款规定，不具备法定条件从事水文活动的，由县级以上人民政府水行政主管部门责令停止违法行为，没收违法所得，并处五万元以上十万元以下罚款。</w:t>
      </w:r>
    </w:p>
    <w:p w14:paraId="4778148D">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rPr>
        <w:t>《安徽省水文条例》第二十一条第二款规定：</w:t>
      </w:r>
      <w:r>
        <w:rPr>
          <w:rFonts w:hint="eastAsia" w:ascii="宋体" w:hAnsi="宋体" w:eastAsia="宋体" w:cs="宋体"/>
          <w:color w:val="auto"/>
          <w:sz w:val="28"/>
          <w:szCs w:val="28"/>
          <w:highlight w:val="none"/>
        </w:rPr>
        <w:t>从事水文、水资源调查评价的单位，应当具备下列条件：</w:t>
      </w:r>
    </w:p>
    <w:p w14:paraId="0869C6E7">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（一）具有法人资格和固定的工作场所；</w:t>
      </w:r>
    </w:p>
    <w:p w14:paraId="1F64D9D1">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（二）具有与所从事水文活动相适应的专业技术人员；</w:t>
      </w:r>
    </w:p>
    <w:p w14:paraId="6D74D37C">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（三）具有与所从事水文活动相适应的专业技术装备；</w:t>
      </w:r>
    </w:p>
    <w:p w14:paraId="265FB15F">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（四）具有健全的管理制度；</w:t>
      </w:r>
    </w:p>
    <w:p w14:paraId="2DCF4339">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（五）符合国务院水行政主管部门规定的其他条件。</w:t>
      </w:r>
    </w:p>
    <w:p w14:paraId="14261F16">
      <w:pPr>
        <w:pageBreakBefore w:val="0"/>
        <w:kinsoku/>
        <w:wordWrap/>
        <w:overflowPunct/>
        <w:topLinePunct w:val="0"/>
        <w:autoSpaceDE/>
        <w:autoSpaceDN/>
        <w:bidi w:val="0"/>
        <w:adjustRightInd/>
        <w:snapToGrid/>
        <w:spacing w:line="340" w:lineRule="exact"/>
        <w:ind w:firstLine="551" w:firstLineChars="196"/>
        <w:textAlignment w:val="auto"/>
        <w:rPr>
          <w:rFonts w:hint="eastAsia" w:ascii="宋体" w:hAnsi="宋体" w:eastAsia="宋体" w:cs="宋体"/>
          <w:b/>
          <w:color w:val="auto"/>
          <w:sz w:val="28"/>
          <w:szCs w:val="28"/>
          <w:lang w:eastAsia="zh-CN"/>
        </w:rPr>
      </w:pPr>
      <w:r>
        <w:rPr>
          <w:rFonts w:hint="eastAsia" w:ascii="宋体" w:hAnsi="宋体" w:eastAsia="宋体" w:cs="宋体"/>
          <w:b/>
          <w:color w:val="auto"/>
          <w:sz w:val="28"/>
          <w:szCs w:val="28"/>
          <w:lang w:eastAsia="zh-CN"/>
        </w:rPr>
        <w:t>裁量权基准</w:t>
      </w:r>
    </w:p>
    <w:p w14:paraId="194A8640">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1、不具备法定条件从事水文、水资源调查评价的单位，从事水文活动且违法所得</w:t>
      </w:r>
      <w:r>
        <w:rPr>
          <w:rFonts w:hint="eastAsia" w:ascii="宋体" w:hAnsi="宋体" w:eastAsia="宋体" w:cs="宋体"/>
          <w:color w:val="auto"/>
          <w:sz w:val="28"/>
          <w:szCs w:val="28"/>
          <w:highlight w:val="none"/>
          <w:lang w:val="en-US" w:eastAsia="zh-CN"/>
        </w:rPr>
        <w:t>10</w:t>
      </w:r>
      <w:r>
        <w:rPr>
          <w:rFonts w:hint="eastAsia" w:ascii="宋体" w:hAnsi="宋体" w:eastAsia="宋体" w:cs="宋体"/>
          <w:color w:val="auto"/>
          <w:sz w:val="28"/>
          <w:szCs w:val="28"/>
          <w:highlight w:val="none"/>
        </w:rPr>
        <w:t>万元以下的，由县级以上人民政府水行政主管部门按照权限责令停止违法行为，没收违法所得，并处5万元罚款；</w:t>
      </w:r>
    </w:p>
    <w:p w14:paraId="7D77BB3F">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rPr>
        <w:t>、不具备法定条件从事水文、水资源调查评价的单位，多次从事水文活动的，或违法所得</w:t>
      </w:r>
      <w:r>
        <w:rPr>
          <w:rFonts w:hint="eastAsia" w:ascii="宋体" w:hAnsi="宋体" w:eastAsia="宋体" w:cs="宋体"/>
          <w:color w:val="auto"/>
          <w:sz w:val="28"/>
          <w:szCs w:val="28"/>
          <w:highlight w:val="none"/>
          <w:lang w:val="en-US" w:eastAsia="zh-CN"/>
        </w:rPr>
        <w:t>10</w:t>
      </w:r>
      <w:r>
        <w:rPr>
          <w:rFonts w:hint="eastAsia" w:ascii="宋体" w:hAnsi="宋体" w:eastAsia="宋体" w:cs="宋体"/>
          <w:color w:val="auto"/>
          <w:sz w:val="28"/>
          <w:szCs w:val="28"/>
          <w:highlight w:val="none"/>
        </w:rPr>
        <w:t>万元以上的，由县级以上人民政府水行政主管部门按照权限责令停止违法行为，没收违法所得，同时处10万元罚款。</w:t>
      </w:r>
    </w:p>
    <w:p w14:paraId="772B8A60">
      <w:pPr>
        <w:pStyle w:val="17"/>
        <w:spacing w:before="312" w:after="156" w:line="500" w:lineRule="exact"/>
        <w:outlineLvl w:val="1"/>
        <w:rPr>
          <w:rFonts w:hint="eastAsia" w:ascii="宋体" w:hAnsi="宋体" w:eastAsia="宋体"/>
          <w:b/>
          <w:bCs/>
          <w:color w:val="auto"/>
          <w:sz w:val="28"/>
          <w:szCs w:val="28"/>
          <w:lang w:val="en-US" w:eastAsia="zh-CN"/>
        </w:rPr>
      </w:pPr>
      <w:bookmarkStart w:id="417" w:name="_Toc6168"/>
      <w:bookmarkStart w:id="418" w:name="_Toc617"/>
      <w:bookmarkStart w:id="419" w:name="_Toc3197"/>
      <w:r>
        <w:rPr>
          <w:rFonts w:hint="eastAsia" w:ascii="宋体" w:hAnsi="宋体" w:eastAsia="宋体"/>
          <w:b/>
          <w:bCs/>
          <w:color w:val="auto"/>
          <w:sz w:val="28"/>
          <w:szCs w:val="28"/>
          <w:lang w:val="en-US" w:eastAsia="zh-CN"/>
        </w:rPr>
        <w:t>2、拒不汇交水文监测资料的</w:t>
      </w:r>
      <w:bookmarkEnd w:id="413"/>
      <w:bookmarkEnd w:id="414"/>
      <w:bookmarkEnd w:id="415"/>
      <w:bookmarkEnd w:id="416"/>
      <w:bookmarkEnd w:id="417"/>
      <w:bookmarkEnd w:id="418"/>
      <w:bookmarkEnd w:id="419"/>
    </w:p>
    <w:p w14:paraId="5A326501">
      <w:pPr>
        <w:pageBreakBefore w:val="0"/>
        <w:kinsoku/>
        <w:wordWrap/>
        <w:overflowPunct/>
        <w:topLinePunct w:val="0"/>
        <w:autoSpaceDE/>
        <w:autoSpaceDN/>
        <w:bidi w:val="0"/>
        <w:adjustRightInd/>
        <w:snapToGrid/>
        <w:spacing w:line="340" w:lineRule="exact"/>
        <w:ind w:firstLine="551" w:firstLineChars="196"/>
        <w:textAlignment w:val="auto"/>
        <w:rPr>
          <w:rFonts w:hint="eastAsia" w:ascii="宋体" w:hAnsi="宋体" w:eastAsia="宋体" w:cs="宋体"/>
          <w:b/>
          <w:color w:val="auto"/>
          <w:sz w:val="28"/>
          <w:szCs w:val="28"/>
          <w:lang w:eastAsia="zh-CN"/>
        </w:rPr>
      </w:pPr>
      <w:r>
        <w:rPr>
          <w:rFonts w:hint="eastAsia" w:ascii="宋体" w:hAnsi="宋体" w:eastAsia="宋体" w:cs="宋体"/>
          <w:b/>
          <w:color w:val="auto"/>
          <w:sz w:val="28"/>
          <w:szCs w:val="28"/>
          <w:lang w:eastAsia="zh-CN"/>
        </w:rPr>
        <w:t>处罚依据</w:t>
      </w:r>
    </w:p>
    <w:p w14:paraId="24CE1609">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《安徽省水文条例》第三十七条：违反本条例第二十二条规定，拒不汇交水文监测资料的，由省水文机构责令停止违法行为，处1万元以上5万元以下罚款。</w:t>
      </w:r>
    </w:p>
    <w:p w14:paraId="47C92528">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《安徽省水文条例》第二十二条规定：水文监测资料实行统一汇交制度。从事水文监测的单位应当按照下列规定汇交水文监测资料：</w:t>
      </w:r>
    </w:p>
    <w:p w14:paraId="70C6086B">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(一)国家基本水文测站的当年水文监测资料由有</w:t>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"http://www.lawtime.cn/info/xingshisusongfa/xsssznguanxia/" \t "_blank"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管辖</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t>权的水文机构按照国家技术规范整编后，于次年3月底前向省水文机构汇交;</w:t>
      </w:r>
    </w:p>
    <w:p w14:paraId="4AE4DCAF">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(二)重要地下水源地、超采区的地下水资源监测资料和重要引(退)水口、在江河和湖泊设置的排污口、重要断面的监测资料，由从事水文监测的单位按照国家技术规范整编后，于次年3月底前向省水文机构汇交;</w:t>
      </w:r>
    </w:p>
    <w:p w14:paraId="75687E8E">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(三)其他从事水文监测单位的当年水文监测资料由监测单位按照国家技术规范整编后，于次年3月底前向有管辖权的水文机构汇交。</w:t>
      </w:r>
    </w:p>
    <w:p w14:paraId="64200DAB">
      <w:pPr>
        <w:pageBreakBefore w:val="0"/>
        <w:kinsoku/>
        <w:wordWrap/>
        <w:overflowPunct/>
        <w:topLinePunct w:val="0"/>
        <w:autoSpaceDE/>
        <w:autoSpaceDN/>
        <w:bidi w:val="0"/>
        <w:adjustRightInd/>
        <w:snapToGrid/>
        <w:spacing w:line="340" w:lineRule="exact"/>
        <w:ind w:firstLine="551" w:firstLineChars="196"/>
        <w:textAlignment w:val="auto"/>
        <w:rPr>
          <w:rFonts w:hint="eastAsia" w:ascii="宋体" w:hAnsi="宋体" w:eastAsia="宋体" w:cs="宋体"/>
          <w:b/>
          <w:color w:val="auto"/>
          <w:sz w:val="28"/>
          <w:szCs w:val="28"/>
          <w:lang w:eastAsia="zh-CN"/>
        </w:rPr>
      </w:pPr>
      <w:r>
        <w:rPr>
          <w:rFonts w:hint="eastAsia" w:ascii="宋体" w:hAnsi="宋体" w:eastAsia="宋体" w:cs="宋体"/>
          <w:b/>
          <w:color w:val="auto"/>
          <w:sz w:val="28"/>
          <w:szCs w:val="28"/>
          <w:lang w:eastAsia="zh-CN"/>
        </w:rPr>
        <w:t>裁量权基准</w:t>
      </w:r>
    </w:p>
    <w:p w14:paraId="73FB173B">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1、拒不汇交水文监测资料的，由省水文局责令限期上交资料，并处以1万元罚款。</w:t>
      </w:r>
    </w:p>
    <w:p w14:paraId="0513BA3D">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2、拒不汇交水文监测资料的，由省水文局责令限期上交资料，逾期仍未上交资料的，按超期时间酌情处罚：</w:t>
      </w:r>
    </w:p>
    <w:p w14:paraId="7FC098D7">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（1）逾期时间超过期3个月以内的，处以3万元罚款；</w:t>
      </w:r>
    </w:p>
    <w:p w14:paraId="70FDF75A">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（2）逾期时间超过期3个月以上的，处以5万元罚款。</w:t>
      </w:r>
    </w:p>
    <w:p w14:paraId="01D5C6D4">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3、汇交水文监测资料但未能按照国家技术规范整编的，由省水文局责令其限期整改，并酌情处罚：</w:t>
      </w:r>
    </w:p>
    <w:p w14:paraId="37E92335">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（1）期限内能按时整改的，可依照完成情况处以1万元罚款；</w:t>
      </w:r>
    </w:p>
    <w:p w14:paraId="1634AD1F">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（2）期限内未能按时整改的，处以3万元罚款。</w:t>
      </w:r>
    </w:p>
    <w:p w14:paraId="173F9C4A">
      <w:pPr>
        <w:pStyle w:val="17"/>
        <w:keepNext/>
        <w:keepLines/>
        <w:pageBreakBefore w:val="0"/>
        <w:widowControl w:val="0"/>
        <w:kinsoku/>
        <w:wordWrap/>
        <w:overflowPunct/>
        <w:topLinePunct w:val="0"/>
        <w:autoSpaceDE/>
        <w:autoSpaceDN/>
        <w:bidi w:val="0"/>
        <w:adjustRightInd/>
        <w:snapToGrid/>
        <w:spacing w:before="0" w:beforeLines="0" w:after="0" w:afterLines="0" w:line="500" w:lineRule="exact"/>
        <w:textAlignment w:val="auto"/>
        <w:outlineLvl w:val="1"/>
        <w:rPr>
          <w:rFonts w:hint="eastAsia" w:ascii="宋体" w:hAnsi="宋体" w:eastAsia="宋体"/>
          <w:b/>
          <w:bCs/>
          <w:color w:val="auto"/>
          <w:sz w:val="28"/>
          <w:szCs w:val="28"/>
          <w:lang w:val="en-US" w:eastAsia="zh-CN"/>
        </w:rPr>
      </w:pPr>
      <w:bookmarkStart w:id="420" w:name="_Toc417908907"/>
      <w:bookmarkStart w:id="421" w:name="_Toc30812"/>
      <w:bookmarkStart w:id="422" w:name="_Toc427247616"/>
      <w:bookmarkStart w:id="423" w:name="_Toc18439"/>
      <w:bookmarkStart w:id="424" w:name="_Toc424114338"/>
      <w:bookmarkStart w:id="425" w:name="_Toc422474767"/>
      <w:bookmarkStart w:id="426" w:name="_Toc28172"/>
      <w:r>
        <w:rPr>
          <w:rFonts w:hint="eastAsia" w:ascii="宋体" w:hAnsi="宋体" w:eastAsia="宋体" w:cs="宋体"/>
          <w:color w:val="auto"/>
          <w:sz w:val="28"/>
          <w:szCs w:val="28"/>
        </w:rPr>
        <w:t>3</w:t>
      </w:r>
      <w:r>
        <w:rPr>
          <w:rFonts w:hint="eastAsia" w:ascii="宋体" w:hAnsi="宋体" w:eastAsia="宋体"/>
          <w:b/>
          <w:bCs/>
          <w:color w:val="auto"/>
          <w:sz w:val="28"/>
          <w:szCs w:val="28"/>
          <w:lang w:val="en-US" w:eastAsia="zh-CN"/>
        </w:rPr>
        <w:t>、非法向社会发布水文情报预报，造成严重经济损失和不良影响的</w:t>
      </w:r>
      <w:bookmarkEnd w:id="420"/>
      <w:bookmarkEnd w:id="421"/>
      <w:bookmarkEnd w:id="422"/>
      <w:bookmarkEnd w:id="423"/>
      <w:bookmarkEnd w:id="424"/>
      <w:bookmarkEnd w:id="425"/>
      <w:bookmarkEnd w:id="426"/>
    </w:p>
    <w:p w14:paraId="239B8FDA">
      <w:pPr>
        <w:pageBreakBefore w:val="0"/>
        <w:kinsoku/>
        <w:wordWrap/>
        <w:overflowPunct/>
        <w:topLinePunct w:val="0"/>
        <w:autoSpaceDE/>
        <w:autoSpaceDN/>
        <w:bidi w:val="0"/>
        <w:adjustRightInd/>
        <w:snapToGrid/>
        <w:spacing w:line="340" w:lineRule="exact"/>
        <w:ind w:firstLine="551" w:firstLineChars="196"/>
        <w:textAlignment w:val="auto"/>
        <w:rPr>
          <w:rFonts w:hint="eastAsia" w:ascii="宋体" w:hAnsi="宋体" w:eastAsia="宋体" w:cs="宋体"/>
          <w:b/>
          <w:color w:val="auto"/>
          <w:sz w:val="28"/>
          <w:szCs w:val="28"/>
          <w:lang w:eastAsia="zh-CN"/>
        </w:rPr>
      </w:pPr>
      <w:r>
        <w:rPr>
          <w:rFonts w:hint="eastAsia" w:ascii="宋体" w:hAnsi="宋体" w:eastAsia="宋体" w:cs="宋体"/>
          <w:b/>
          <w:color w:val="auto"/>
          <w:sz w:val="28"/>
          <w:szCs w:val="28"/>
          <w:lang w:eastAsia="zh-CN"/>
        </w:rPr>
        <w:t>处罚依据</w:t>
      </w:r>
    </w:p>
    <w:p w14:paraId="72D2A4EF">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安徽省水文条例》第三十五条：违反本条例第十九条第二款规定，非法向社会发布水文情报预报，造成严重经济损失和不良影响的，由县级以上人民政府水行政主管部门责令停止违法行为，处1万元以上5万元以下罚款。</w:t>
      </w:r>
    </w:p>
    <w:p w14:paraId="6D14BF8E">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《安徽省水文条例》第十九条第二款规定：水文情报预报由县级以上人民政府防汛抗旱指挥机构、水行政主管部门或者水文机构按照规定权限发布。其他任何单位和个人不得向社会发布水文情报预报。</w:t>
      </w:r>
    </w:p>
    <w:p w14:paraId="12ADD2AD">
      <w:pPr>
        <w:pageBreakBefore w:val="0"/>
        <w:kinsoku/>
        <w:wordWrap/>
        <w:overflowPunct/>
        <w:topLinePunct w:val="0"/>
        <w:autoSpaceDE/>
        <w:autoSpaceDN/>
        <w:bidi w:val="0"/>
        <w:adjustRightInd/>
        <w:snapToGrid/>
        <w:spacing w:line="340" w:lineRule="exact"/>
        <w:ind w:firstLine="551" w:firstLineChars="196"/>
        <w:textAlignment w:val="auto"/>
        <w:rPr>
          <w:rFonts w:hint="eastAsia" w:ascii="宋体" w:hAnsi="宋体" w:eastAsia="宋体" w:cs="宋体"/>
          <w:b/>
          <w:color w:val="auto"/>
          <w:sz w:val="28"/>
          <w:szCs w:val="28"/>
          <w:lang w:eastAsia="zh-CN"/>
        </w:rPr>
      </w:pPr>
      <w:r>
        <w:rPr>
          <w:rFonts w:hint="eastAsia" w:ascii="宋体" w:hAnsi="宋体" w:eastAsia="宋体" w:cs="宋体"/>
          <w:b/>
          <w:color w:val="auto"/>
          <w:sz w:val="28"/>
          <w:szCs w:val="28"/>
          <w:lang w:eastAsia="zh-CN"/>
        </w:rPr>
        <w:t>裁量权基准</w:t>
      </w:r>
    </w:p>
    <w:p w14:paraId="63AA8BAC">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1、单位或个人非法向社会发布水文情报预报，造成1万元以上3万元以下经济损失或不良社会影响的，由县级以上人民政府水行政主管部门责令停止违法行为，处1万元罚款；</w:t>
      </w:r>
    </w:p>
    <w:p w14:paraId="1C072C0C">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2、单位或个人非法向社会发布水文情报预报，造成3万元以上5万元以下经济损失或较严重不良社会影响的，由县级以上人民政府水行政主管部门责令停止违法行为，处3万元罚款；</w:t>
      </w:r>
    </w:p>
    <w:p w14:paraId="018D5F08">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3、单位或个人非法向社会发布水文情报预报，造成5万元以上经济损失或严重不良社会影响的，由县级以上人民政府水行政主管部门责令停止违法行为，处5万元罚款。</w:t>
      </w:r>
    </w:p>
    <w:p w14:paraId="5A63B1FE">
      <w:pPr>
        <w:pStyle w:val="17"/>
        <w:keepNext/>
        <w:keepLines/>
        <w:pageBreakBefore w:val="0"/>
        <w:widowControl w:val="0"/>
        <w:kinsoku/>
        <w:wordWrap/>
        <w:overflowPunct/>
        <w:topLinePunct w:val="0"/>
        <w:autoSpaceDE/>
        <w:autoSpaceDN/>
        <w:bidi w:val="0"/>
        <w:adjustRightInd/>
        <w:snapToGrid/>
        <w:spacing w:before="0" w:beforeLines="0" w:after="0" w:afterLines="0" w:line="500" w:lineRule="exact"/>
        <w:textAlignment w:val="auto"/>
        <w:outlineLvl w:val="1"/>
        <w:rPr>
          <w:rFonts w:hint="eastAsia" w:ascii="宋体" w:hAnsi="宋体" w:eastAsia="宋体" w:cs="宋体"/>
          <w:b/>
          <w:bCs/>
          <w:color w:val="auto"/>
          <w:sz w:val="28"/>
          <w:szCs w:val="28"/>
        </w:rPr>
      </w:pPr>
      <w:bookmarkStart w:id="427" w:name="_Toc427247617"/>
      <w:bookmarkStart w:id="428" w:name="_Toc417908909"/>
      <w:bookmarkStart w:id="429" w:name="_Toc422474768"/>
      <w:bookmarkStart w:id="430" w:name="_Toc424114339"/>
      <w:bookmarkStart w:id="431" w:name="_Toc15195"/>
      <w:bookmarkStart w:id="432" w:name="_Toc1467"/>
      <w:bookmarkStart w:id="433" w:name="_Toc24470"/>
      <w:r>
        <w:rPr>
          <w:rFonts w:hint="eastAsia" w:ascii="宋体" w:hAnsi="宋体" w:eastAsia="宋体" w:cs="宋体"/>
          <w:b/>
          <w:bCs/>
          <w:color w:val="auto"/>
          <w:sz w:val="28"/>
          <w:szCs w:val="28"/>
        </w:rPr>
        <w:t>4、</w:t>
      </w:r>
      <w:bookmarkEnd w:id="427"/>
      <w:bookmarkEnd w:id="428"/>
      <w:bookmarkEnd w:id="429"/>
      <w:bookmarkEnd w:id="430"/>
      <w:r>
        <w:rPr>
          <w:rFonts w:hint="eastAsia" w:ascii="宋体" w:hAnsi="宋体" w:eastAsia="宋体" w:cs="宋体"/>
          <w:b/>
          <w:bCs/>
          <w:color w:val="auto"/>
          <w:sz w:val="28"/>
          <w:szCs w:val="28"/>
        </w:rPr>
        <w:t>在水文监测环境保护范围内从事禁止性活动的</w:t>
      </w:r>
      <w:bookmarkEnd w:id="431"/>
      <w:bookmarkEnd w:id="432"/>
      <w:bookmarkEnd w:id="433"/>
    </w:p>
    <w:p w14:paraId="1A716A8F">
      <w:pPr>
        <w:pageBreakBefore w:val="0"/>
        <w:kinsoku/>
        <w:wordWrap/>
        <w:overflowPunct/>
        <w:topLinePunct w:val="0"/>
        <w:autoSpaceDE/>
        <w:autoSpaceDN/>
        <w:bidi w:val="0"/>
        <w:adjustRightInd/>
        <w:snapToGrid/>
        <w:spacing w:line="340" w:lineRule="exact"/>
        <w:ind w:firstLine="551" w:firstLineChars="196"/>
        <w:textAlignment w:val="auto"/>
        <w:rPr>
          <w:rFonts w:hint="eastAsia" w:ascii="宋体" w:hAnsi="宋体" w:eastAsia="宋体" w:cs="宋体"/>
          <w:b/>
          <w:color w:val="auto"/>
          <w:sz w:val="28"/>
          <w:szCs w:val="28"/>
          <w:lang w:eastAsia="zh-CN"/>
        </w:rPr>
      </w:pPr>
      <w:r>
        <w:rPr>
          <w:rFonts w:hint="eastAsia" w:ascii="宋体" w:hAnsi="宋体" w:eastAsia="宋体" w:cs="宋体"/>
          <w:b/>
          <w:color w:val="auto"/>
          <w:sz w:val="28"/>
          <w:szCs w:val="28"/>
          <w:lang w:eastAsia="zh-CN"/>
        </w:rPr>
        <w:t>处罚依据</w:t>
      </w:r>
    </w:p>
    <w:p w14:paraId="59847757">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《安徽省水文条例》第四十条：</w:t>
      </w:r>
      <w:r>
        <w:rPr>
          <w:rFonts w:hint="eastAsia" w:ascii="宋体" w:hAnsi="宋体" w:eastAsia="宋体" w:cs="宋体"/>
          <w:color w:val="auto"/>
          <w:sz w:val="28"/>
          <w:szCs w:val="28"/>
          <w:highlight w:val="none"/>
        </w:rPr>
        <w:t>违反本条例第三十条第一项至四项规定，</w:t>
      </w:r>
      <w:r>
        <w:rPr>
          <w:rFonts w:hint="eastAsia" w:ascii="宋体" w:hAnsi="宋体" w:eastAsia="宋体" w:cs="宋体"/>
          <w:color w:val="auto"/>
          <w:sz w:val="28"/>
          <w:szCs w:val="28"/>
        </w:rPr>
        <w:t>在水文监测环境保护范围内从事禁止性活动，尚未构成犯罪的，由省水文机构责令停止违法行为，限期恢复原状或者采取其他补救措施，可以处</w:t>
      </w:r>
      <w:r>
        <w:rPr>
          <w:rFonts w:hint="eastAsia" w:ascii="宋体" w:hAnsi="宋体" w:eastAsia="宋体" w:cs="宋体"/>
          <w:color w:val="auto"/>
          <w:sz w:val="28"/>
          <w:szCs w:val="28"/>
          <w:lang w:val="en-US" w:eastAsia="zh-CN"/>
        </w:rPr>
        <w:t>一</w:t>
      </w:r>
      <w:r>
        <w:rPr>
          <w:rFonts w:hint="eastAsia" w:ascii="宋体" w:hAnsi="宋体" w:eastAsia="宋体" w:cs="宋体"/>
          <w:color w:val="auto"/>
          <w:sz w:val="28"/>
          <w:szCs w:val="28"/>
        </w:rPr>
        <w:t>万元以下罚款</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违反治安管理规定的，依法给予治安管理处罚。</w:t>
      </w:r>
    </w:p>
    <w:p w14:paraId="4B490871">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《安徽省水文条例》第三十条：禁止在水文监测环境保护范围内从事下列活动：</w:t>
      </w:r>
    </w:p>
    <w:p w14:paraId="73DE78B9">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（一）种植高秆作物、堆放物料、修建建筑物、停靠船只；</w:t>
      </w:r>
    </w:p>
    <w:p w14:paraId="5EA53505">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（二）取土、挖砂、采石、淘金、爆破和倾倒废弃物；</w:t>
      </w:r>
    </w:p>
    <w:p w14:paraId="401EF8E0">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（三）在监测断面取水、排污或者在过河设备、气象观测场、监测断面的上空架设线路；</w:t>
      </w:r>
    </w:p>
    <w:p w14:paraId="60E3DF81">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（四）设置坝埂、网箱、鱼罾、鱼簖等阻水障碍物；</w:t>
      </w:r>
    </w:p>
    <w:p w14:paraId="4557E19B">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（五）对水文监测有影响的其他活动。</w:t>
      </w:r>
    </w:p>
    <w:p w14:paraId="571A2C4E">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highlight w:val="none"/>
        </w:rPr>
      </w:pPr>
    </w:p>
    <w:p w14:paraId="0555EAFD">
      <w:pPr>
        <w:pageBreakBefore w:val="0"/>
        <w:kinsoku/>
        <w:wordWrap/>
        <w:overflowPunct/>
        <w:topLinePunct w:val="0"/>
        <w:autoSpaceDE/>
        <w:autoSpaceDN/>
        <w:bidi w:val="0"/>
        <w:adjustRightInd/>
        <w:snapToGrid/>
        <w:spacing w:line="340" w:lineRule="exact"/>
        <w:ind w:firstLine="551" w:firstLineChars="196"/>
        <w:textAlignment w:val="auto"/>
        <w:rPr>
          <w:rFonts w:hint="eastAsia" w:ascii="宋体" w:hAnsi="宋体" w:eastAsia="宋体" w:cs="宋体"/>
          <w:b/>
          <w:color w:val="auto"/>
          <w:sz w:val="28"/>
          <w:szCs w:val="28"/>
          <w:lang w:eastAsia="zh-CN"/>
        </w:rPr>
      </w:pPr>
      <w:r>
        <w:rPr>
          <w:rFonts w:hint="eastAsia" w:ascii="宋体" w:hAnsi="宋体" w:eastAsia="宋体" w:cs="宋体"/>
          <w:b/>
          <w:color w:val="auto"/>
          <w:sz w:val="28"/>
          <w:szCs w:val="28"/>
          <w:lang w:eastAsia="zh-CN"/>
        </w:rPr>
        <w:t>裁量权基准</w:t>
      </w:r>
    </w:p>
    <w:p w14:paraId="4E1C7D21">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根据《安徽省水文条例》第二十九条,水文监测环境保护范围按照下列标准划定：</w:t>
      </w:r>
    </w:p>
    <w:p w14:paraId="19018608">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一)水文测验河段的保护范围：长江、淮河干流及其一级支流、新安江干流基本水尺断面或者流量测验断面上、下游各500米内，其他河流基本水尺断面或者流量测验断面上、下游各300米内，河道两岸历史最高洪水位以下的河槽区域；</w:t>
      </w:r>
    </w:p>
    <w:p w14:paraId="4237A8CE">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(二)湖泊、水库水文监测点的保护范围：基本水尺周围100米内区域；</w:t>
      </w:r>
    </w:p>
    <w:p w14:paraId="43E299E3">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(三)水文监测场地的保护范围：监测操作室、自动记录水位台、过河缆道的支架(柱)及锚锭、雨量观测场等周围20米内。雨量观测场周边20米外有障碍物的，障碍物到观测场的距离与障碍物的高度比不得小于2倍。</w:t>
      </w:r>
    </w:p>
    <w:p w14:paraId="2CFFD0E2">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1、在水文监测环境保护范围内种植高秆作物、停靠船只，经劝告、执法自行更正恢复原状并且没有造成影响的，责令停止违法行为，情节轻微不予以罚款；</w:t>
      </w:r>
    </w:p>
    <w:p w14:paraId="1AE2A4D5">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在水文监测环境保护范围内种植高秆作物、停靠船只，经劝告、执法屡教不改，或堆放物料、设置坝埂、网箱、鱼罾、鱼簖等阻水障碍物的，责令停止违法行为，限期恢复原状或者采取其他补救措施，并处3000元的罚款；</w:t>
      </w:r>
    </w:p>
    <w:p w14:paraId="79189440">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3、在监测断面取水、排污或者在过河设备、气象观测场、监测断面的上空架设线路的，责令停止违法行为，限期恢复原状或者采取其他补救措施，并处5000元的罚款；</w:t>
      </w:r>
    </w:p>
    <w:p w14:paraId="4A79DD43">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4、在水文监测环境保护范围内</w:t>
      </w:r>
      <w:r>
        <w:rPr>
          <w:rFonts w:hint="eastAsia" w:ascii="宋体" w:hAnsi="宋体" w:eastAsia="宋体" w:cs="宋体"/>
          <w:color w:val="auto"/>
          <w:sz w:val="28"/>
          <w:szCs w:val="28"/>
          <w:highlight w:val="none"/>
          <w:lang w:val="en-US" w:eastAsia="zh-CN"/>
        </w:rPr>
        <w:t>修建建筑物、</w:t>
      </w:r>
      <w:r>
        <w:rPr>
          <w:rFonts w:hint="eastAsia" w:ascii="宋体" w:hAnsi="宋体" w:eastAsia="宋体" w:cs="宋体"/>
          <w:color w:val="auto"/>
          <w:sz w:val="28"/>
          <w:szCs w:val="28"/>
        </w:rPr>
        <w:t>取土、挖砂、采石、淘金、爆破和倾倒废弃物的，责令停止违法行为，限期恢复原状或者采取其他补救措施，并处1万元的罚款。</w:t>
      </w:r>
    </w:p>
    <w:p w14:paraId="7973FEB5">
      <w:pPr>
        <w:pStyle w:val="17"/>
        <w:keepNext/>
        <w:keepLines/>
        <w:pageBreakBefore w:val="0"/>
        <w:widowControl w:val="0"/>
        <w:kinsoku/>
        <w:wordWrap/>
        <w:overflowPunct/>
        <w:topLinePunct w:val="0"/>
        <w:autoSpaceDE/>
        <w:autoSpaceDN/>
        <w:bidi w:val="0"/>
        <w:adjustRightInd/>
        <w:snapToGrid/>
        <w:spacing w:before="0" w:beforeLines="0" w:after="0" w:afterLines="0" w:line="500" w:lineRule="exact"/>
        <w:textAlignment w:val="auto"/>
        <w:outlineLvl w:val="1"/>
        <w:rPr>
          <w:rFonts w:hint="eastAsia" w:ascii="宋体" w:hAnsi="宋体" w:eastAsia="宋体" w:cs="宋体"/>
          <w:b/>
          <w:bCs/>
          <w:color w:val="auto"/>
          <w:sz w:val="28"/>
          <w:szCs w:val="28"/>
        </w:rPr>
      </w:pPr>
      <w:bookmarkStart w:id="434" w:name="_Toc18651"/>
      <w:bookmarkStart w:id="435" w:name="_Toc424114340"/>
      <w:bookmarkStart w:id="436" w:name="_Toc417908908"/>
      <w:bookmarkStart w:id="437" w:name="_Toc422474769"/>
      <w:bookmarkStart w:id="438" w:name="_Toc427247618"/>
      <w:bookmarkStart w:id="439" w:name="_Toc9270"/>
      <w:bookmarkStart w:id="440" w:name="_Toc7494"/>
      <w:r>
        <w:rPr>
          <w:rFonts w:hint="eastAsia" w:ascii="宋体" w:hAnsi="宋体" w:eastAsia="宋体" w:cs="宋体"/>
          <w:b/>
          <w:bCs/>
          <w:color w:val="auto"/>
          <w:sz w:val="28"/>
          <w:szCs w:val="28"/>
        </w:rPr>
        <w:t>5、侵占、毁坏水文监测设施或者未经批准擅自移动、擅自使用水文监测设施的</w:t>
      </w:r>
      <w:bookmarkEnd w:id="434"/>
      <w:bookmarkEnd w:id="435"/>
      <w:bookmarkEnd w:id="436"/>
      <w:bookmarkEnd w:id="437"/>
      <w:bookmarkEnd w:id="438"/>
      <w:bookmarkEnd w:id="439"/>
      <w:bookmarkEnd w:id="440"/>
    </w:p>
    <w:p w14:paraId="66071158">
      <w:pPr>
        <w:pageBreakBefore w:val="0"/>
        <w:kinsoku/>
        <w:wordWrap/>
        <w:overflowPunct/>
        <w:topLinePunct w:val="0"/>
        <w:autoSpaceDE/>
        <w:autoSpaceDN/>
        <w:bidi w:val="0"/>
        <w:adjustRightInd/>
        <w:snapToGrid/>
        <w:spacing w:line="340" w:lineRule="exact"/>
        <w:ind w:firstLine="551" w:firstLineChars="196"/>
        <w:textAlignment w:val="auto"/>
        <w:rPr>
          <w:rFonts w:hint="eastAsia" w:ascii="宋体" w:hAnsi="宋体" w:eastAsia="宋体" w:cs="宋体"/>
          <w:b/>
          <w:color w:val="auto"/>
          <w:sz w:val="28"/>
          <w:szCs w:val="28"/>
          <w:lang w:eastAsia="zh-CN"/>
        </w:rPr>
      </w:pPr>
      <w:r>
        <w:rPr>
          <w:rFonts w:hint="eastAsia" w:ascii="宋体" w:hAnsi="宋体" w:eastAsia="宋体" w:cs="宋体"/>
          <w:b/>
          <w:color w:val="auto"/>
          <w:sz w:val="28"/>
          <w:szCs w:val="28"/>
          <w:lang w:eastAsia="zh-CN"/>
        </w:rPr>
        <w:t>处罚依据</w:t>
      </w:r>
    </w:p>
    <w:p w14:paraId="05619A73">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安徽省水文条例》第三十九条：违反本条例第二十八条规定，侵占、毁坏水文监测设施或者未经批准擅自移动、擅自使用水文监测设施，尚未构成犯罪的，由省水文机构责令停止违法行为，限期恢复原状或者采取其他补救措施，可以处5万元以下罚款；违反治安管理规定的，依法给予治安管理处罚。</w:t>
      </w:r>
    </w:p>
    <w:p w14:paraId="11B04AD2">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《安徽省水文条例》第二十八条：禁止侵占、毁坏、擅自移动或者擅自使用下列水文监测设施：</w:t>
      </w:r>
    </w:p>
    <w:p w14:paraId="6C497C28">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（一）水文缆道、水位观测平台及其附属设施；</w:t>
      </w:r>
    </w:p>
    <w:p w14:paraId="5354F36F">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（二）水文监测仪器、设备；</w:t>
      </w:r>
    </w:p>
    <w:p w14:paraId="28CE1100">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（三）水文监测场地、地下水监测井、水文测站站房、水文测船及测船码头；</w:t>
      </w:r>
    </w:p>
    <w:p w14:paraId="2DBAD60F">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（四）水文监测标志、专用道路、水文通信设施以及附属设施；</w:t>
      </w:r>
    </w:p>
    <w:p w14:paraId="58AC0858">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（五）用于水文监测的供电、供水设施；</w:t>
      </w:r>
    </w:p>
    <w:p w14:paraId="3CBCC5AD">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（六）为水文测站提供专项服务的其他设施。</w:t>
      </w:r>
    </w:p>
    <w:p w14:paraId="7AC135AC">
      <w:pPr>
        <w:pageBreakBefore w:val="0"/>
        <w:kinsoku/>
        <w:wordWrap/>
        <w:overflowPunct/>
        <w:topLinePunct w:val="0"/>
        <w:autoSpaceDE/>
        <w:autoSpaceDN/>
        <w:bidi w:val="0"/>
        <w:adjustRightInd/>
        <w:snapToGrid/>
        <w:spacing w:line="340" w:lineRule="exact"/>
        <w:ind w:firstLine="551" w:firstLineChars="196"/>
        <w:textAlignment w:val="auto"/>
        <w:rPr>
          <w:rFonts w:hint="eastAsia" w:ascii="宋体" w:hAnsi="宋体" w:eastAsia="宋体" w:cs="宋体"/>
          <w:b/>
          <w:color w:val="auto"/>
          <w:sz w:val="28"/>
          <w:szCs w:val="28"/>
          <w:lang w:eastAsia="zh-CN"/>
        </w:rPr>
      </w:pPr>
      <w:r>
        <w:rPr>
          <w:rFonts w:hint="eastAsia" w:ascii="宋体" w:hAnsi="宋体" w:eastAsia="宋体" w:cs="宋体"/>
          <w:b/>
          <w:color w:val="auto"/>
          <w:sz w:val="28"/>
          <w:szCs w:val="28"/>
          <w:lang w:eastAsia="zh-CN"/>
        </w:rPr>
        <w:t>裁量权基准</w:t>
      </w:r>
    </w:p>
    <w:p w14:paraId="27726B44">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侵占、毁坏水文监测设施或者未经批准擅自移动水文监测仪器、设备、水文监测标志，用于水文监测的供电、供水设施和为水文测站提供专项服务的其他设施的，责令停止违法行为，限期恢复原状或者采取其他补救措施，并处1万元的罚款；</w:t>
      </w:r>
    </w:p>
    <w:p w14:paraId="59D44493">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侵占、毁坏水文监测设施或者未经批准擅自移动水文监测场地、地下水监测井、水文测站站房、专用道路、水文通信设施以及附属设施主体结构，或者水文测船及测船码头、水文缆道、水位观测平台及其附属设施附属结构的，责令停止违法行为，限期恢复原状或者采取其他补救措施，并处3万元的罚款；</w:t>
      </w:r>
    </w:p>
    <w:p w14:paraId="56CE73B4">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3、侵占、毁坏水文监测设施或者未经批准擅自移动水文测船及测船码头、水文缆道、水位观测平台及其附属设施主体结构的，责令停止违法行为，限期恢复原状或者采取其他补救措施，并处5万元的罚款。</w:t>
      </w:r>
    </w:p>
    <w:p w14:paraId="39AA0D54">
      <w:pPr>
        <w:pageBreakBefore w:val="0"/>
        <w:kinsoku/>
        <w:wordWrap/>
        <w:overflowPunct/>
        <w:topLinePunct w:val="0"/>
        <w:autoSpaceDE/>
        <w:autoSpaceDN/>
        <w:bidi w:val="0"/>
        <w:adjustRightInd/>
        <w:snapToGrid/>
        <w:spacing w:line="340" w:lineRule="exact"/>
        <w:ind w:firstLine="560" w:firstLineChars="200"/>
        <w:textAlignment w:val="auto"/>
        <w:rPr>
          <w:rFonts w:hint="eastAsia" w:ascii="宋体" w:hAnsi="宋体" w:eastAsia="宋体" w:cs="宋体"/>
          <w:color w:val="auto"/>
          <w:sz w:val="28"/>
          <w:szCs w:val="28"/>
        </w:rPr>
      </w:pPr>
    </w:p>
    <w:p w14:paraId="4A0EF654">
      <w:pPr>
        <w:pageBreakBefore w:val="0"/>
        <w:widowControl/>
        <w:shd w:val="clear" w:color="auto" w:fill="FFFFFF"/>
        <w:kinsoku/>
        <w:wordWrap/>
        <w:overflowPunct/>
        <w:topLinePunct w:val="0"/>
        <w:autoSpaceDE/>
        <w:autoSpaceDN/>
        <w:bidi w:val="0"/>
        <w:adjustRightInd/>
        <w:snapToGrid/>
        <w:spacing w:line="340" w:lineRule="exact"/>
        <w:jc w:val="center"/>
        <w:textAlignment w:val="auto"/>
        <w:rPr>
          <w:rFonts w:hint="eastAsia" w:ascii="宋体" w:hAnsi="宋体" w:eastAsia="宋体" w:cs="宋体"/>
          <w:b/>
          <w:color w:val="auto"/>
          <w:sz w:val="28"/>
          <w:szCs w:val="28"/>
        </w:rPr>
      </w:pPr>
    </w:p>
    <w:p w14:paraId="24454E23">
      <w:pPr>
        <w:pageBreakBefore w:val="0"/>
        <w:widowControl/>
        <w:shd w:val="clear" w:color="auto" w:fill="FFFFFF"/>
        <w:kinsoku/>
        <w:wordWrap/>
        <w:overflowPunct/>
        <w:topLinePunct w:val="0"/>
        <w:autoSpaceDE/>
        <w:autoSpaceDN/>
        <w:bidi w:val="0"/>
        <w:adjustRightInd/>
        <w:snapToGrid/>
        <w:spacing w:line="340" w:lineRule="exact"/>
        <w:jc w:val="center"/>
        <w:textAlignment w:val="auto"/>
        <w:rPr>
          <w:rFonts w:hint="eastAsia" w:ascii="宋体" w:hAnsi="宋体" w:eastAsia="宋体" w:cs="宋体"/>
          <w:b/>
          <w:color w:val="auto"/>
          <w:sz w:val="28"/>
          <w:szCs w:val="28"/>
        </w:rPr>
      </w:pPr>
    </w:p>
    <w:p w14:paraId="17B0A479">
      <w:pPr>
        <w:pageBreakBefore w:val="0"/>
        <w:widowControl/>
        <w:shd w:val="clear" w:color="auto" w:fill="FFFFFF"/>
        <w:kinsoku/>
        <w:wordWrap/>
        <w:overflowPunct/>
        <w:topLinePunct w:val="0"/>
        <w:autoSpaceDE/>
        <w:autoSpaceDN/>
        <w:bidi w:val="0"/>
        <w:adjustRightInd/>
        <w:snapToGrid/>
        <w:spacing w:line="340" w:lineRule="exact"/>
        <w:jc w:val="center"/>
        <w:textAlignment w:val="auto"/>
        <w:rPr>
          <w:rFonts w:hint="eastAsia" w:ascii="宋体" w:hAnsi="宋体" w:eastAsia="宋体" w:cs="宋体"/>
          <w:b/>
          <w:color w:val="auto"/>
          <w:sz w:val="28"/>
          <w:szCs w:val="28"/>
        </w:rPr>
      </w:pPr>
    </w:p>
    <w:p w14:paraId="24FF7508">
      <w:pPr>
        <w:pageBreakBefore w:val="0"/>
        <w:widowControl/>
        <w:shd w:val="clear" w:color="auto" w:fill="FFFFFF"/>
        <w:kinsoku/>
        <w:wordWrap/>
        <w:overflowPunct/>
        <w:topLinePunct w:val="0"/>
        <w:autoSpaceDE/>
        <w:autoSpaceDN/>
        <w:bidi w:val="0"/>
        <w:adjustRightInd/>
        <w:snapToGrid/>
        <w:spacing w:line="340" w:lineRule="exact"/>
        <w:jc w:val="center"/>
        <w:textAlignment w:val="auto"/>
        <w:rPr>
          <w:rFonts w:hint="eastAsia" w:ascii="宋体" w:hAnsi="宋体" w:eastAsia="宋体" w:cs="宋体"/>
          <w:b/>
          <w:color w:val="auto"/>
          <w:sz w:val="28"/>
          <w:szCs w:val="28"/>
        </w:rPr>
      </w:pPr>
    </w:p>
    <w:p w14:paraId="658F7FD7">
      <w:pPr>
        <w:pageBreakBefore w:val="0"/>
        <w:widowControl/>
        <w:shd w:val="clear" w:color="auto" w:fill="FFFFFF"/>
        <w:kinsoku/>
        <w:wordWrap/>
        <w:overflowPunct/>
        <w:topLinePunct w:val="0"/>
        <w:autoSpaceDE/>
        <w:autoSpaceDN/>
        <w:bidi w:val="0"/>
        <w:adjustRightInd/>
        <w:snapToGrid/>
        <w:spacing w:line="340" w:lineRule="exact"/>
        <w:jc w:val="center"/>
        <w:textAlignment w:val="auto"/>
        <w:rPr>
          <w:rFonts w:hint="eastAsia" w:ascii="宋体" w:hAnsi="宋体" w:eastAsia="宋体" w:cs="宋体"/>
          <w:b/>
          <w:color w:val="auto"/>
          <w:sz w:val="28"/>
          <w:szCs w:val="28"/>
        </w:rPr>
      </w:pPr>
    </w:p>
    <w:p w14:paraId="2A2768F5">
      <w:pPr>
        <w:pageBreakBefore w:val="0"/>
        <w:widowControl/>
        <w:shd w:val="clear" w:color="auto" w:fill="FFFFFF"/>
        <w:kinsoku/>
        <w:wordWrap/>
        <w:overflowPunct/>
        <w:topLinePunct w:val="0"/>
        <w:autoSpaceDE/>
        <w:autoSpaceDN/>
        <w:bidi w:val="0"/>
        <w:adjustRightInd/>
        <w:snapToGrid/>
        <w:spacing w:line="340" w:lineRule="exact"/>
        <w:jc w:val="center"/>
        <w:textAlignment w:val="auto"/>
        <w:rPr>
          <w:rFonts w:hint="eastAsia" w:ascii="宋体" w:hAnsi="宋体" w:eastAsia="宋体" w:cs="宋体"/>
          <w:b/>
          <w:color w:val="auto"/>
          <w:sz w:val="28"/>
          <w:szCs w:val="28"/>
        </w:rPr>
      </w:pPr>
    </w:p>
    <w:p w14:paraId="02C6A38C">
      <w:pPr>
        <w:pageBreakBefore w:val="0"/>
        <w:widowControl/>
        <w:shd w:val="clear" w:color="auto" w:fill="FFFFFF"/>
        <w:kinsoku/>
        <w:wordWrap/>
        <w:overflowPunct/>
        <w:topLinePunct w:val="0"/>
        <w:autoSpaceDE/>
        <w:autoSpaceDN/>
        <w:bidi w:val="0"/>
        <w:adjustRightInd/>
        <w:snapToGrid/>
        <w:spacing w:line="340" w:lineRule="exact"/>
        <w:jc w:val="center"/>
        <w:textAlignment w:val="auto"/>
        <w:rPr>
          <w:rFonts w:hint="eastAsia" w:ascii="宋体" w:hAnsi="宋体" w:eastAsia="宋体" w:cs="宋体"/>
          <w:b/>
          <w:color w:val="auto"/>
          <w:sz w:val="28"/>
          <w:szCs w:val="28"/>
        </w:rPr>
      </w:pPr>
    </w:p>
    <w:p w14:paraId="3F136D86">
      <w:pPr>
        <w:pageBreakBefore w:val="0"/>
        <w:widowControl/>
        <w:shd w:val="clear" w:color="auto" w:fill="FFFFFF"/>
        <w:kinsoku/>
        <w:wordWrap/>
        <w:overflowPunct/>
        <w:topLinePunct w:val="0"/>
        <w:autoSpaceDE/>
        <w:autoSpaceDN/>
        <w:bidi w:val="0"/>
        <w:adjustRightInd/>
        <w:snapToGrid/>
        <w:spacing w:line="340" w:lineRule="exact"/>
        <w:jc w:val="center"/>
        <w:textAlignment w:val="auto"/>
        <w:rPr>
          <w:rFonts w:hint="eastAsia" w:ascii="宋体" w:hAnsi="宋体" w:eastAsia="宋体" w:cs="宋体"/>
          <w:b/>
          <w:color w:val="auto"/>
          <w:sz w:val="28"/>
          <w:szCs w:val="28"/>
        </w:rPr>
      </w:pPr>
    </w:p>
    <w:p w14:paraId="47211AFE">
      <w:pPr>
        <w:widowControl/>
        <w:shd w:val="clear" w:color="auto" w:fill="FFFFFF"/>
        <w:spacing w:line="500" w:lineRule="exact"/>
        <w:jc w:val="center"/>
        <w:rPr>
          <w:rFonts w:hint="eastAsia" w:ascii="宋体" w:hAnsi="宋体"/>
          <w:b/>
          <w:color w:val="auto"/>
          <w:sz w:val="28"/>
          <w:szCs w:val="28"/>
        </w:rPr>
      </w:pPr>
    </w:p>
    <w:p w14:paraId="3B033EA7">
      <w:pPr>
        <w:widowControl/>
        <w:shd w:val="clear" w:color="auto" w:fill="FFFFFF"/>
        <w:spacing w:line="500" w:lineRule="exact"/>
        <w:jc w:val="center"/>
        <w:rPr>
          <w:rFonts w:hint="eastAsia" w:ascii="宋体" w:hAnsi="宋体"/>
          <w:b/>
          <w:color w:val="auto"/>
          <w:sz w:val="28"/>
          <w:szCs w:val="28"/>
        </w:rPr>
      </w:pPr>
    </w:p>
    <w:p w14:paraId="3441E7FF">
      <w:pPr>
        <w:widowControl/>
        <w:shd w:val="clear" w:color="auto" w:fill="FFFFFF"/>
        <w:spacing w:line="500" w:lineRule="exact"/>
        <w:jc w:val="center"/>
        <w:rPr>
          <w:rFonts w:hint="eastAsia" w:ascii="宋体" w:hAnsi="宋体"/>
          <w:b/>
          <w:color w:val="auto"/>
          <w:sz w:val="28"/>
          <w:szCs w:val="28"/>
        </w:rPr>
      </w:pPr>
    </w:p>
    <w:p w14:paraId="1E8C9DC5">
      <w:pPr>
        <w:widowControl/>
        <w:shd w:val="clear" w:color="auto" w:fill="FFFFFF"/>
        <w:spacing w:line="500" w:lineRule="exact"/>
        <w:jc w:val="center"/>
        <w:rPr>
          <w:rFonts w:hint="eastAsia" w:ascii="宋体" w:hAnsi="宋体"/>
          <w:b/>
          <w:color w:val="auto"/>
          <w:sz w:val="28"/>
          <w:szCs w:val="28"/>
        </w:rPr>
      </w:pPr>
    </w:p>
    <w:p w14:paraId="2B382489">
      <w:pPr>
        <w:widowControl/>
        <w:shd w:val="clear" w:color="auto" w:fill="FFFFFF"/>
        <w:spacing w:line="500" w:lineRule="exact"/>
        <w:jc w:val="center"/>
        <w:rPr>
          <w:rFonts w:hint="eastAsia" w:ascii="宋体" w:hAnsi="宋体"/>
          <w:b/>
          <w:color w:val="auto"/>
          <w:sz w:val="28"/>
          <w:szCs w:val="28"/>
        </w:rPr>
      </w:pPr>
    </w:p>
    <w:p w14:paraId="6DFFD26A">
      <w:pPr>
        <w:widowControl/>
        <w:shd w:val="clear" w:color="auto" w:fill="FFFFFF"/>
        <w:spacing w:line="500" w:lineRule="exact"/>
        <w:jc w:val="center"/>
        <w:rPr>
          <w:rFonts w:hint="eastAsia" w:ascii="宋体" w:hAnsi="宋体"/>
          <w:b/>
          <w:color w:val="auto"/>
          <w:sz w:val="28"/>
          <w:szCs w:val="28"/>
        </w:rPr>
      </w:pPr>
    </w:p>
    <w:p w14:paraId="6FDF5478">
      <w:pPr>
        <w:widowControl/>
        <w:shd w:val="clear" w:color="auto" w:fill="FFFFFF"/>
        <w:spacing w:line="500" w:lineRule="exact"/>
        <w:jc w:val="center"/>
        <w:rPr>
          <w:rFonts w:hint="eastAsia" w:ascii="宋体" w:hAnsi="宋体"/>
          <w:b/>
          <w:color w:val="auto"/>
          <w:sz w:val="28"/>
          <w:szCs w:val="28"/>
        </w:rPr>
      </w:pPr>
    </w:p>
    <w:p w14:paraId="44692F1C">
      <w:pPr>
        <w:widowControl/>
        <w:shd w:val="clear" w:color="auto" w:fill="FFFFFF"/>
        <w:spacing w:line="500" w:lineRule="exact"/>
        <w:jc w:val="center"/>
        <w:rPr>
          <w:rFonts w:hint="eastAsia" w:ascii="宋体" w:hAnsi="宋体"/>
          <w:b/>
          <w:color w:val="auto"/>
          <w:sz w:val="28"/>
          <w:szCs w:val="28"/>
        </w:rPr>
      </w:pPr>
    </w:p>
    <w:p w14:paraId="7D75062C">
      <w:pPr>
        <w:widowControl/>
        <w:shd w:val="clear" w:color="auto" w:fill="FFFFFF"/>
        <w:spacing w:line="500" w:lineRule="exact"/>
        <w:jc w:val="center"/>
        <w:rPr>
          <w:rFonts w:hint="eastAsia" w:ascii="宋体" w:hAnsi="宋体"/>
          <w:b/>
          <w:color w:val="auto"/>
          <w:sz w:val="28"/>
          <w:szCs w:val="28"/>
        </w:rPr>
      </w:pPr>
    </w:p>
    <w:p w14:paraId="1DFE4E3E">
      <w:pPr>
        <w:widowControl/>
        <w:shd w:val="clear" w:color="auto" w:fill="FFFFFF"/>
        <w:spacing w:line="500" w:lineRule="exact"/>
        <w:jc w:val="both"/>
        <w:rPr>
          <w:rFonts w:hint="eastAsia" w:ascii="宋体" w:hAnsi="宋体"/>
          <w:b/>
          <w:color w:val="auto"/>
          <w:sz w:val="28"/>
          <w:szCs w:val="28"/>
        </w:rPr>
      </w:pPr>
    </w:p>
    <w:p w14:paraId="146DF1E9">
      <w:pPr>
        <w:pStyle w:val="16"/>
        <w:spacing w:before="312" w:after="624" w:line="500" w:lineRule="exact"/>
        <w:outlineLvl w:val="0"/>
        <w:rPr>
          <w:rFonts w:hint="eastAsia" w:ascii="黑体" w:hAnsi="黑体" w:eastAsia="黑体" w:cs="黑体"/>
          <w:b w:val="0"/>
          <w:bCs w:val="0"/>
          <w:color w:val="auto"/>
          <w:sz w:val="32"/>
          <w:szCs w:val="32"/>
          <w:lang w:eastAsia="zh-CN"/>
        </w:rPr>
      </w:pPr>
      <w:bookmarkStart w:id="441" w:name="_Toc25400"/>
      <w:bookmarkStart w:id="442" w:name="_Toc28750"/>
      <w:bookmarkStart w:id="443" w:name="_Toc427247619"/>
      <w:bookmarkStart w:id="444" w:name="_Toc27258"/>
      <w:r>
        <w:rPr>
          <w:rFonts w:hint="eastAsia" w:ascii="黑体" w:hAnsi="黑体" w:eastAsia="黑体" w:cs="黑体"/>
          <w:b w:val="0"/>
          <w:bCs w:val="0"/>
          <w:color w:val="auto"/>
          <w:sz w:val="32"/>
          <w:szCs w:val="32"/>
        </w:rPr>
        <w:t>七、农村安全饮水管理</w:t>
      </w:r>
      <w:bookmarkEnd w:id="441"/>
      <w:bookmarkEnd w:id="442"/>
      <w:bookmarkEnd w:id="443"/>
      <w:bookmarkEnd w:id="444"/>
    </w:p>
    <w:p w14:paraId="21E7CD06">
      <w:pPr>
        <w:pStyle w:val="17"/>
        <w:pageBreakBefore w:val="0"/>
        <w:kinsoku/>
        <w:wordWrap/>
        <w:overflowPunct/>
        <w:topLinePunct w:val="0"/>
        <w:autoSpaceDE/>
        <w:autoSpaceDN/>
        <w:bidi w:val="0"/>
        <w:adjustRightInd/>
        <w:snapToGrid/>
        <w:spacing w:before="312" w:after="156" w:line="340" w:lineRule="exact"/>
        <w:textAlignment w:val="auto"/>
        <w:outlineLvl w:val="1"/>
        <w:rPr>
          <w:rFonts w:ascii="宋体" w:hAnsi="宋体"/>
          <w:color w:val="auto"/>
          <w:sz w:val="28"/>
          <w:szCs w:val="28"/>
        </w:rPr>
      </w:pPr>
      <w:bookmarkStart w:id="445" w:name="_Toc3825"/>
      <w:bookmarkStart w:id="446" w:name="_Toc8086"/>
      <w:bookmarkStart w:id="447" w:name="_Toc427247620"/>
      <w:bookmarkStart w:id="448" w:name="_Toc19729"/>
      <w:r>
        <w:rPr>
          <w:rFonts w:hint="eastAsia" w:ascii="宋体" w:hAnsi="宋体"/>
          <w:color w:val="auto"/>
          <w:sz w:val="28"/>
          <w:szCs w:val="28"/>
        </w:rPr>
        <w:t>1、供水单位擅自停止供水或者未履行停水通知义务的</w:t>
      </w:r>
      <w:bookmarkEnd w:id="445"/>
      <w:bookmarkEnd w:id="446"/>
      <w:bookmarkEnd w:id="447"/>
      <w:bookmarkEnd w:id="448"/>
    </w:p>
    <w:p w14:paraId="662C94B4">
      <w:pPr>
        <w:pageBreakBefore w:val="0"/>
        <w:kinsoku/>
        <w:wordWrap/>
        <w:overflowPunct/>
        <w:topLinePunct w:val="0"/>
        <w:autoSpaceDE/>
        <w:autoSpaceDN/>
        <w:bidi w:val="0"/>
        <w:adjustRightInd/>
        <w:snapToGrid/>
        <w:spacing w:line="340" w:lineRule="exact"/>
        <w:ind w:left="-359" w:leftChars="-171" w:right="-512" w:rightChars="-244" w:firstLine="843" w:firstLineChars="3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2D3A9649">
      <w:pPr>
        <w:pageBreakBefore w:val="0"/>
        <w:kinsoku/>
        <w:wordWrap/>
        <w:overflowPunct/>
        <w:topLinePunct w:val="0"/>
        <w:autoSpaceDE/>
        <w:autoSpaceDN/>
        <w:bidi w:val="0"/>
        <w:adjustRightInd/>
        <w:snapToGrid/>
        <w:spacing w:line="340" w:lineRule="exact"/>
        <w:ind w:firstLine="560" w:firstLineChars="200"/>
        <w:textAlignment w:val="auto"/>
        <w:rPr>
          <w:rFonts w:ascii="宋体" w:hAnsi="宋体"/>
          <w:color w:val="auto"/>
          <w:sz w:val="28"/>
          <w:szCs w:val="28"/>
        </w:rPr>
      </w:pPr>
      <w:r>
        <w:rPr>
          <w:rFonts w:hint="eastAsia" w:ascii="宋体" w:hAnsi="宋体"/>
          <w:color w:val="auto"/>
          <w:sz w:val="28"/>
          <w:szCs w:val="28"/>
        </w:rPr>
        <w:t>《安徽省农村饮水安全工程管理办法》第三十六条：违反本办法规定，供水单位擅自停止供水或者未履行停水通知义务，以及未按照规定检修供水设施或者供水设施发生故障后未及时组织抢修的，由县级以上人民政府水行政主管部门责令改正，可以处</w:t>
      </w:r>
      <w:r>
        <w:rPr>
          <w:rFonts w:ascii="宋体" w:hAnsi="宋体"/>
          <w:color w:val="auto"/>
          <w:sz w:val="28"/>
          <w:szCs w:val="28"/>
        </w:rPr>
        <w:t>2000</w:t>
      </w:r>
      <w:r>
        <w:rPr>
          <w:rFonts w:hint="eastAsia" w:ascii="宋体" w:hAnsi="宋体"/>
          <w:color w:val="auto"/>
          <w:sz w:val="28"/>
          <w:szCs w:val="28"/>
        </w:rPr>
        <w:t>元以上</w:t>
      </w:r>
      <w:r>
        <w:rPr>
          <w:rFonts w:ascii="宋体" w:hAnsi="宋体"/>
          <w:color w:val="auto"/>
          <w:sz w:val="28"/>
          <w:szCs w:val="28"/>
        </w:rPr>
        <w:t>5000</w:t>
      </w:r>
      <w:r>
        <w:rPr>
          <w:rFonts w:hint="eastAsia" w:ascii="宋体" w:hAnsi="宋体"/>
          <w:color w:val="auto"/>
          <w:sz w:val="28"/>
          <w:szCs w:val="28"/>
        </w:rPr>
        <w:t>元以下的罚款；发生水质污染未立即停止供水、及时报告的，责令改正，可以处</w:t>
      </w:r>
      <w:r>
        <w:rPr>
          <w:rFonts w:ascii="宋体" w:hAnsi="宋体"/>
          <w:color w:val="auto"/>
          <w:sz w:val="28"/>
          <w:szCs w:val="28"/>
        </w:rPr>
        <w:t>5000</w:t>
      </w:r>
      <w:r>
        <w:rPr>
          <w:rFonts w:hint="eastAsia" w:ascii="宋体" w:hAnsi="宋体"/>
          <w:color w:val="auto"/>
          <w:sz w:val="28"/>
          <w:szCs w:val="28"/>
        </w:rPr>
        <w:t>元以上</w:t>
      </w:r>
      <w:r>
        <w:rPr>
          <w:rFonts w:ascii="宋体" w:hAnsi="宋体"/>
          <w:color w:val="auto"/>
          <w:sz w:val="28"/>
          <w:szCs w:val="28"/>
        </w:rPr>
        <w:t>1</w:t>
      </w:r>
      <w:r>
        <w:rPr>
          <w:rFonts w:hint="eastAsia" w:ascii="宋体" w:hAnsi="宋体"/>
          <w:color w:val="auto"/>
          <w:sz w:val="28"/>
          <w:szCs w:val="28"/>
        </w:rPr>
        <w:t>万元以下的罚款。</w:t>
      </w:r>
    </w:p>
    <w:p w14:paraId="3AE95729">
      <w:pPr>
        <w:pageBreakBefore w:val="0"/>
        <w:kinsoku/>
        <w:wordWrap/>
        <w:overflowPunct/>
        <w:topLinePunct w:val="0"/>
        <w:autoSpaceDE/>
        <w:autoSpaceDN/>
        <w:bidi w:val="0"/>
        <w:adjustRightInd/>
        <w:snapToGrid/>
        <w:spacing w:line="340" w:lineRule="exact"/>
        <w:ind w:firstLine="560" w:firstLineChars="200"/>
        <w:textAlignment w:val="auto"/>
        <w:rPr>
          <w:rFonts w:ascii="宋体" w:hAnsi="宋体"/>
          <w:color w:val="auto"/>
          <w:sz w:val="28"/>
          <w:szCs w:val="28"/>
        </w:rPr>
      </w:pPr>
      <w:r>
        <w:rPr>
          <w:rFonts w:hint="eastAsia" w:ascii="宋体" w:hAnsi="宋体"/>
          <w:color w:val="auto"/>
          <w:sz w:val="28"/>
          <w:szCs w:val="28"/>
        </w:rPr>
        <w:t>违反本办法规定，供水单位的供水水质不符合国家规定的生活饮用水卫生标准的，由县级以上人民政府卫生行政主管部门责令改正，并依据有关法律、法规和规章的规定予以处罚。</w:t>
      </w:r>
    </w:p>
    <w:p w14:paraId="21348646">
      <w:pPr>
        <w:pageBreakBefore w:val="0"/>
        <w:kinsoku/>
        <w:wordWrap/>
        <w:overflowPunct/>
        <w:topLinePunct w:val="0"/>
        <w:autoSpaceDE/>
        <w:autoSpaceDN/>
        <w:bidi w:val="0"/>
        <w:adjustRightInd/>
        <w:snapToGrid/>
        <w:spacing w:line="340" w:lineRule="exact"/>
        <w:ind w:left="-359" w:leftChars="-171" w:right="-512" w:rightChars="-244" w:firstLine="984" w:firstLineChars="35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44D08E71">
      <w:pPr>
        <w:pageBreakBefore w:val="0"/>
        <w:kinsoku/>
        <w:wordWrap/>
        <w:overflowPunct/>
        <w:topLinePunct w:val="0"/>
        <w:autoSpaceDE/>
        <w:autoSpaceDN/>
        <w:bidi w:val="0"/>
        <w:adjustRightInd/>
        <w:snapToGrid/>
        <w:spacing w:line="340" w:lineRule="exact"/>
        <w:ind w:firstLine="548" w:firstLineChars="196"/>
        <w:textAlignment w:val="auto"/>
        <w:rPr>
          <w:rFonts w:ascii="宋体" w:hAnsi="宋体"/>
          <w:b w:val="0"/>
          <w:bCs w:val="0"/>
          <w:color w:val="auto"/>
          <w:sz w:val="28"/>
          <w:szCs w:val="28"/>
        </w:rPr>
      </w:pPr>
      <w:r>
        <w:rPr>
          <w:rFonts w:hint="eastAsia" w:ascii="宋体" w:hAnsi="宋体"/>
          <w:color w:val="auto"/>
          <w:sz w:val="28"/>
          <w:szCs w:val="28"/>
        </w:rPr>
        <w:t>1</w:t>
      </w:r>
      <w:r>
        <w:rPr>
          <w:rFonts w:hint="eastAsia" w:ascii="宋体" w:hAnsi="宋体"/>
          <w:b w:val="0"/>
          <w:bCs w:val="0"/>
          <w:color w:val="auto"/>
          <w:sz w:val="28"/>
          <w:szCs w:val="28"/>
        </w:rPr>
        <w:t>、</w:t>
      </w:r>
      <w:r>
        <w:rPr>
          <w:rFonts w:hint="eastAsia" w:ascii="宋体" w:hAnsi="宋体"/>
          <w:b w:val="0"/>
          <w:bCs w:val="0"/>
          <w:color w:val="auto"/>
          <w:sz w:val="28"/>
          <w:szCs w:val="28"/>
          <w:highlight w:val="none"/>
          <w:lang w:eastAsia="zh-CN"/>
        </w:rPr>
        <w:t>已限期</w:t>
      </w:r>
      <w:r>
        <w:rPr>
          <w:rFonts w:hint="eastAsia" w:ascii="宋体" w:hAnsi="宋体"/>
          <w:b w:val="0"/>
          <w:bCs w:val="0"/>
          <w:color w:val="auto"/>
          <w:sz w:val="28"/>
          <w:szCs w:val="28"/>
        </w:rPr>
        <w:t>改正的，处</w:t>
      </w:r>
      <w:r>
        <w:rPr>
          <w:rFonts w:ascii="宋体" w:hAnsi="宋体"/>
          <w:b w:val="0"/>
          <w:bCs w:val="0"/>
          <w:color w:val="auto"/>
          <w:sz w:val="28"/>
          <w:szCs w:val="28"/>
        </w:rPr>
        <w:t>2000</w:t>
      </w:r>
      <w:r>
        <w:rPr>
          <w:rFonts w:hint="eastAsia" w:ascii="宋体" w:hAnsi="宋体"/>
          <w:b w:val="0"/>
          <w:bCs w:val="0"/>
          <w:color w:val="auto"/>
          <w:sz w:val="28"/>
          <w:szCs w:val="28"/>
        </w:rPr>
        <w:t>元</w:t>
      </w:r>
      <w:r>
        <w:rPr>
          <w:rFonts w:hint="eastAsia" w:ascii="宋体" w:hAnsi="宋体"/>
          <w:b w:val="0"/>
          <w:bCs w:val="0"/>
          <w:color w:val="auto"/>
          <w:sz w:val="28"/>
          <w:szCs w:val="28"/>
          <w:lang w:eastAsia="zh-CN"/>
        </w:rPr>
        <w:t>以上</w:t>
      </w:r>
      <w:r>
        <w:rPr>
          <w:rFonts w:hint="eastAsia" w:ascii="宋体" w:hAnsi="宋体"/>
          <w:b w:val="0"/>
          <w:bCs w:val="0"/>
          <w:color w:val="auto"/>
          <w:sz w:val="28"/>
          <w:szCs w:val="28"/>
          <w:lang w:val="en-US" w:eastAsia="zh-CN"/>
        </w:rPr>
        <w:t>3000元以下</w:t>
      </w:r>
      <w:r>
        <w:rPr>
          <w:rFonts w:hint="eastAsia" w:ascii="宋体" w:hAnsi="宋体"/>
          <w:b w:val="0"/>
          <w:bCs w:val="0"/>
          <w:color w:val="auto"/>
          <w:sz w:val="28"/>
          <w:szCs w:val="28"/>
        </w:rPr>
        <w:t>罚款；</w:t>
      </w:r>
    </w:p>
    <w:p w14:paraId="2B65164B">
      <w:pPr>
        <w:pageBreakBefore w:val="0"/>
        <w:kinsoku/>
        <w:wordWrap/>
        <w:overflowPunct/>
        <w:topLinePunct w:val="0"/>
        <w:autoSpaceDE/>
        <w:autoSpaceDN/>
        <w:bidi w:val="0"/>
        <w:adjustRightInd/>
        <w:snapToGrid/>
        <w:spacing w:line="340" w:lineRule="exact"/>
        <w:ind w:firstLine="548" w:firstLineChars="196"/>
        <w:textAlignment w:val="auto"/>
        <w:rPr>
          <w:rFonts w:hint="eastAsia" w:ascii="宋体" w:hAnsi="宋体"/>
          <w:b w:val="0"/>
          <w:bCs w:val="0"/>
          <w:color w:val="auto"/>
          <w:sz w:val="28"/>
          <w:szCs w:val="28"/>
        </w:rPr>
      </w:pPr>
      <w:r>
        <w:rPr>
          <w:rFonts w:hint="eastAsia" w:ascii="宋体" w:hAnsi="宋体"/>
          <w:b w:val="0"/>
          <w:bCs w:val="0"/>
          <w:color w:val="auto"/>
          <w:sz w:val="28"/>
          <w:szCs w:val="28"/>
        </w:rPr>
        <w:t>2、</w:t>
      </w:r>
      <w:r>
        <w:rPr>
          <w:rFonts w:hint="eastAsia" w:ascii="宋体" w:hAnsi="宋体" w:eastAsia="宋体" w:cs="Times New Roman"/>
          <w:b w:val="0"/>
          <w:bCs w:val="0"/>
          <w:color w:val="auto"/>
          <w:sz w:val="28"/>
          <w:szCs w:val="28"/>
          <w:highlight w:val="none"/>
          <w:lang w:eastAsia="zh-CN"/>
        </w:rPr>
        <w:t>超出改正期限</w:t>
      </w:r>
      <w:r>
        <w:rPr>
          <w:rFonts w:hint="eastAsia" w:ascii="宋体" w:hAnsi="宋体" w:eastAsia="宋体" w:cs="Times New Roman"/>
          <w:b w:val="0"/>
          <w:bCs w:val="0"/>
          <w:color w:val="auto"/>
          <w:sz w:val="28"/>
          <w:szCs w:val="28"/>
          <w:highlight w:val="none"/>
          <w:lang w:val="en-US" w:eastAsia="zh-CN"/>
        </w:rPr>
        <w:t>24小时未</w:t>
      </w:r>
      <w:r>
        <w:rPr>
          <w:rFonts w:hint="eastAsia" w:ascii="宋体" w:hAnsi="宋体"/>
          <w:b w:val="0"/>
          <w:bCs w:val="0"/>
          <w:color w:val="auto"/>
          <w:sz w:val="28"/>
          <w:szCs w:val="28"/>
        </w:rPr>
        <w:t>改正不到位的，处</w:t>
      </w:r>
      <w:r>
        <w:rPr>
          <w:rFonts w:ascii="宋体" w:hAnsi="宋体"/>
          <w:b w:val="0"/>
          <w:bCs w:val="0"/>
          <w:color w:val="auto"/>
          <w:sz w:val="28"/>
          <w:szCs w:val="28"/>
        </w:rPr>
        <w:t>3000</w:t>
      </w:r>
      <w:r>
        <w:rPr>
          <w:rFonts w:hint="eastAsia" w:ascii="宋体" w:hAnsi="宋体"/>
          <w:b w:val="0"/>
          <w:bCs w:val="0"/>
          <w:color w:val="auto"/>
          <w:sz w:val="28"/>
          <w:szCs w:val="28"/>
        </w:rPr>
        <w:t>元</w:t>
      </w:r>
      <w:r>
        <w:rPr>
          <w:rFonts w:hint="eastAsia" w:ascii="宋体" w:hAnsi="宋体"/>
          <w:b w:val="0"/>
          <w:bCs w:val="0"/>
          <w:color w:val="auto"/>
          <w:sz w:val="28"/>
          <w:szCs w:val="28"/>
          <w:lang w:eastAsia="zh-CN"/>
        </w:rPr>
        <w:t>以上</w:t>
      </w:r>
      <w:r>
        <w:rPr>
          <w:rFonts w:hint="eastAsia" w:ascii="宋体" w:hAnsi="宋体"/>
          <w:b w:val="0"/>
          <w:bCs w:val="0"/>
          <w:color w:val="auto"/>
          <w:sz w:val="28"/>
          <w:szCs w:val="28"/>
          <w:lang w:val="en-US" w:eastAsia="zh-CN"/>
        </w:rPr>
        <w:t>4000元以下</w:t>
      </w:r>
      <w:r>
        <w:rPr>
          <w:rFonts w:hint="eastAsia" w:ascii="宋体" w:hAnsi="宋体"/>
          <w:b w:val="0"/>
          <w:bCs w:val="0"/>
          <w:color w:val="auto"/>
          <w:sz w:val="28"/>
          <w:szCs w:val="28"/>
        </w:rPr>
        <w:t>罚款；</w:t>
      </w:r>
    </w:p>
    <w:p w14:paraId="37127152">
      <w:pPr>
        <w:pageBreakBefore w:val="0"/>
        <w:kinsoku/>
        <w:wordWrap/>
        <w:overflowPunct/>
        <w:topLinePunct w:val="0"/>
        <w:autoSpaceDE/>
        <w:autoSpaceDN/>
        <w:bidi w:val="0"/>
        <w:adjustRightInd/>
        <w:snapToGrid/>
        <w:spacing w:line="340" w:lineRule="exact"/>
        <w:ind w:firstLine="548" w:firstLineChars="196"/>
        <w:textAlignment w:val="auto"/>
        <w:rPr>
          <w:rFonts w:hint="eastAsia" w:ascii="宋体" w:hAnsi="宋体"/>
          <w:color w:val="auto"/>
          <w:sz w:val="28"/>
          <w:szCs w:val="28"/>
        </w:rPr>
      </w:pPr>
      <w:r>
        <w:rPr>
          <w:rFonts w:hint="eastAsia" w:ascii="宋体" w:hAnsi="宋体"/>
          <w:b w:val="0"/>
          <w:bCs w:val="0"/>
          <w:color w:val="auto"/>
          <w:sz w:val="28"/>
          <w:szCs w:val="28"/>
        </w:rPr>
        <w:t>3、</w:t>
      </w:r>
      <w:r>
        <w:rPr>
          <w:rFonts w:hint="eastAsia" w:ascii="宋体" w:hAnsi="宋体" w:eastAsia="宋体" w:cs="Times New Roman"/>
          <w:b w:val="0"/>
          <w:bCs w:val="0"/>
          <w:color w:val="auto"/>
          <w:sz w:val="28"/>
          <w:szCs w:val="28"/>
          <w:highlight w:val="none"/>
          <w:lang w:eastAsia="zh-CN"/>
        </w:rPr>
        <w:t>超出改正期限</w:t>
      </w:r>
      <w:r>
        <w:rPr>
          <w:rFonts w:hint="eastAsia" w:ascii="宋体" w:hAnsi="宋体" w:eastAsia="宋体" w:cs="Times New Roman"/>
          <w:b w:val="0"/>
          <w:bCs w:val="0"/>
          <w:color w:val="auto"/>
          <w:sz w:val="28"/>
          <w:szCs w:val="28"/>
          <w:highlight w:val="none"/>
          <w:lang w:val="en-US" w:eastAsia="zh-CN"/>
        </w:rPr>
        <w:t>48小时未改正到位的</w:t>
      </w:r>
      <w:r>
        <w:rPr>
          <w:rFonts w:hint="eastAsia" w:ascii="宋体" w:hAnsi="宋体" w:eastAsia="宋体" w:cs="Times New Roman"/>
          <w:b/>
          <w:bCs/>
          <w:color w:val="auto"/>
          <w:sz w:val="28"/>
          <w:szCs w:val="28"/>
          <w:highlight w:val="none"/>
          <w:lang w:eastAsia="zh-CN"/>
        </w:rPr>
        <w:t>，</w:t>
      </w:r>
      <w:r>
        <w:rPr>
          <w:rFonts w:hint="eastAsia" w:ascii="宋体" w:hAnsi="宋体"/>
          <w:color w:val="auto"/>
          <w:sz w:val="28"/>
          <w:szCs w:val="28"/>
        </w:rPr>
        <w:t>处</w:t>
      </w:r>
      <w:r>
        <w:rPr>
          <w:rFonts w:hint="eastAsia" w:ascii="宋体" w:hAnsi="宋体"/>
          <w:color w:val="auto"/>
          <w:sz w:val="28"/>
          <w:szCs w:val="28"/>
          <w:lang w:val="en-US" w:eastAsia="zh-CN"/>
        </w:rPr>
        <w:t>4000元以上</w:t>
      </w:r>
      <w:r>
        <w:rPr>
          <w:rFonts w:hint="eastAsia" w:ascii="宋体" w:hAnsi="宋体"/>
          <w:color w:val="auto"/>
          <w:sz w:val="28"/>
          <w:szCs w:val="28"/>
        </w:rPr>
        <w:t>5</w:t>
      </w:r>
      <w:r>
        <w:rPr>
          <w:rFonts w:ascii="宋体" w:hAnsi="宋体"/>
          <w:color w:val="auto"/>
          <w:sz w:val="28"/>
          <w:szCs w:val="28"/>
        </w:rPr>
        <w:t>000</w:t>
      </w:r>
      <w:r>
        <w:rPr>
          <w:rFonts w:hint="eastAsia" w:ascii="宋体" w:hAnsi="宋体"/>
          <w:color w:val="auto"/>
          <w:sz w:val="28"/>
          <w:szCs w:val="28"/>
        </w:rPr>
        <w:t>元</w:t>
      </w:r>
      <w:r>
        <w:rPr>
          <w:rFonts w:hint="eastAsia" w:ascii="宋体" w:hAnsi="宋体"/>
          <w:color w:val="auto"/>
          <w:sz w:val="28"/>
          <w:szCs w:val="28"/>
          <w:lang w:eastAsia="zh-CN"/>
        </w:rPr>
        <w:t>以下</w:t>
      </w:r>
      <w:r>
        <w:rPr>
          <w:rFonts w:hint="eastAsia" w:ascii="宋体" w:hAnsi="宋体"/>
          <w:color w:val="auto"/>
          <w:sz w:val="28"/>
          <w:szCs w:val="28"/>
        </w:rPr>
        <w:t>罚款。</w:t>
      </w:r>
    </w:p>
    <w:p w14:paraId="33E6D03F">
      <w:pPr>
        <w:pageBreakBefore w:val="0"/>
        <w:kinsoku/>
        <w:wordWrap/>
        <w:overflowPunct/>
        <w:topLinePunct w:val="0"/>
        <w:autoSpaceDE/>
        <w:autoSpaceDN/>
        <w:bidi w:val="0"/>
        <w:adjustRightInd/>
        <w:snapToGrid/>
        <w:spacing w:line="340" w:lineRule="exact"/>
        <w:ind w:firstLine="548" w:firstLineChars="196"/>
        <w:textAlignment w:val="auto"/>
        <w:rPr>
          <w:rFonts w:ascii="宋体" w:hAnsi="宋体"/>
          <w:color w:val="auto"/>
          <w:sz w:val="28"/>
          <w:szCs w:val="28"/>
        </w:rPr>
      </w:pPr>
    </w:p>
    <w:p w14:paraId="759F1F4D">
      <w:pPr>
        <w:pStyle w:val="17"/>
        <w:pageBreakBefore w:val="0"/>
        <w:kinsoku/>
        <w:wordWrap/>
        <w:overflowPunct/>
        <w:topLinePunct w:val="0"/>
        <w:autoSpaceDE/>
        <w:autoSpaceDN/>
        <w:bidi w:val="0"/>
        <w:adjustRightInd/>
        <w:snapToGrid/>
        <w:spacing w:before="312" w:after="156" w:line="340" w:lineRule="exact"/>
        <w:textAlignment w:val="auto"/>
        <w:outlineLvl w:val="1"/>
        <w:rPr>
          <w:rFonts w:ascii="宋体" w:hAnsi="宋体"/>
          <w:color w:val="auto"/>
          <w:sz w:val="28"/>
          <w:szCs w:val="28"/>
        </w:rPr>
      </w:pPr>
      <w:bookmarkStart w:id="449" w:name="_Toc1749"/>
      <w:bookmarkStart w:id="450" w:name="_Toc3717"/>
      <w:bookmarkStart w:id="451" w:name="_Toc427247621"/>
      <w:bookmarkStart w:id="452" w:name="_Toc25610"/>
      <w:r>
        <w:rPr>
          <w:rFonts w:hint="eastAsia" w:ascii="宋体" w:hAnsi="宋体"/>
          <w:color w:val="auto"/>
          <w:sz w:val="28"/>
          <w:szCs w:val="28"/>
        </w:rPr>
        <w:t>2、未按照规定检修供水设施或者供水设施发生故障后未及时组织抢修的</w:t>
      </w:r>
      <w:bookmarkEnd w:id="449"/>
      <w:bookmarkEnd w:id="450"/>
      <w:bookmarkEnd w:id="451"/>
      <w:bookmarkEnd w:id="452"/>
    </w:p>
    <w:p w14:paraId="6476BF03">
      <w:pPr>
        <w:pageBreakBefore w:val="0"/>
        <w:kinsoku/>
        <w:wordWrap/>
        <w:overflowPunct/>
        <w:topLinePunct w:val="0"/>
        <w:autoSpaceDE/>
        <w:autoSpaceDN/>
        <w:bidi w:val="0"/>
        <w:adjustRightInd/>
        <w:snapToGrid/>
        <w:spacing w:line="340" w:lineRule="exact"/>
        <w:ind w:left="-359" w:leftChars="-171" w:right="-512" w:rightChars="-244" w:firstLine="843" w:firstLineChars="3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7EDFC91C">
      <w:pPr>
        <w:pageBreakBefore w:val="0"/>
        <w:kinsoku/>
        <w:wordWrap/>
        <w:overflowPunct/>
        <w:topLinePunct w:val="0"/>
        <w:autoSpaceDE/>
        <w:autoSpaceDN/>
        <w:bidi w:val="0"/>
        <w:adjustRightInd/>
        <w:snapToGrid/>
        <w:spacing w:line="340" w:lineRule="exact"/>
        <w:ind w:firstLine="560" w:firstLineChars="200"/>
        <w:textAlignment w:val="auto"/>
        <w:rPr>
          <w:rFonts w:ascii="宋体" w:hAnsi="宋体"/>
          <w:color w:val="auto"/>
          <w:sz w:val="28"/>
          <w:szCs w:val="28"/>
        </w:rPr>
      </w:pPr>
      <w:r>
        <w:rPr>
          <w:rFonts w:hint="eastAsia" w:ascii="宋体" w:hAnsi="宋体"/>
          <w:color w:val="auto"/>
          <w:sz w:val="28"/>
          <w:szCs w:val="28"/>
        </w:rPr>
        <w:t>《安徽省农村饮水安全工程管理办法》第三十六条：违反本办法规定，供水单位擅自停止供水或者未履行停水通知义务，以及未按照规定检修供水设施或者供水设施发生故障后未及时组织抢修的，由县级以上人民政府水行政主管部门责令改正，可以处</w:t>
      </w:r>
      <w:r>
        <w:rPr>
          <w:rFonts w:ascii="宋体" w:hAnsi="宋体"/>
          <w:color w:val="auto"/>
          <w:sz w:val="28"/>
          <w:szCs w:val="28"/>
        </w:rPr>
        <w:t>2000</w:t>
      </w:r>
      <w:r>
        <w:rPr>
          <w:rFonts w:hint="eastAsia" w:ascii="宋体" w:hAnsi="宋体"/>
          <w:color w:val="auto"/>
          <w:sz w:val="28"/>
          <w:szCs w:val="28"/>
        </w:rPr>
        <w:t>元以上</w:t>
      </w:r>
      <w:r>
        <w:rPr>
          <w:rFonts w:ascii="宋体" w:hAnsi="宋体"/>
          <w:color w:val="auto"/>
          <w:sz w:val="28"/>
          <w:szCs w:val="28"/>
        </w:rPr>
        <w:t>5000</w:t>
      </w:r>
      <w:r>
        <w:rPr>
          <w:rFonts w:hint="eastAsia" w:ascii="宋体" w:hAnsi="宋体"/>
          <w:color w:val="auto"/>
          <w:sz w:val="28"/>
          <w:szCs w:val="28"/>
        </w:rPr>
        <w:t>元以下的罚款。</w:t>
      </w:r>
    </w:p>
    <w:p w14:paraId="29A00E66">
      <w:pPr>
        <w:pageBreakBefore w:val="0"/>
        <w:kinsoku/>
        <w:wordWrap/>
        <w:overflowPunct/>
        <w:topLinePunct w:val="0"/>
        <w:autoSpaceDE/>
        <w:autoSpaceDN/>
        <w:bidi w:val="0"/>
        <w:adjustRightInd/>
        <w:snapToGrid/>
        <w:spacing w:line="340" w:lineRule="exact"/>
        <w:ind w:left="-359" w:leftChars="-171" w:right="-512" w:rightChars="-244" w:firstLine="843" w:firstLineChars="3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7B483A6C">
      <w:pPr>
        <w:pageBreakBefore w:val="0"/>
        <w:kinsoku/>
        <w:wordWrap/>
        <w:overflowPunct/>
        <w:topLinePunct w:val="0"/>
        <w:autoSpaceDE/>
        <w:autoSpaceDN/>
        <w:bidi w:val="0"/>
        <w:adjustRightInd/>
        <w:snapToGrid/>
        <w:spacing w:line="340" w:lineRule="exact"/>
        <w:ind w:firstLine="548" w:firstLineChars="196"/>
        <w:textAlignment w:val="auto"/>
        <w:rPr>
          <w:rFonts w:ascii="宋体" w:hAnsi="宋体"/>
          <w:b w:val="0"/>
          <w:bCs w:val="0"/>
          <w:color w:val="auto"/>
          <w:sz w:val="28"/>
          <w:szCs w:val="28"/>
        </w:rPr>
      </w:pPr>
      <w:r>
        <w:rPr>
          <w:rFonts w:hint="eastAsia" w:ascii="宋体" w:hAnsi="宋体"/>
          <w:color w:val="auto"/>
          <w:sz w:val="28"/>
          <w:szCs w:val="28"/>
        </w:rPr>
        <w:t>1、</w:t>
      </w:r>
      <w:r>
        <w:rPr>
          <w:rFonts w:hint="eastAsia" w:ascii="宋体" w:hAnsi="宋体"/>
          <w:b w:val="0"/>
          <w:bCs w:val="0"/>
          <w:color w:val="auto"/>
          <w:sz w:val="28"/>
          <w:szCs w:val="28"/>
          <w:highlight w:val="none"/>
          <w:lang w:eastAsia="zh-CN"/>
        </w:rPr>
        <w:t>已限期</w:t>
      </w:r>
      <w:r>
        <w:rPr>
          <w:rFonts w:hint="eastAsia" w:ascii="宋体" w:hAnsi="宋体"/>
          <w:b w:val="0"/>
          <w:bCs w:val="0"/>
          <w:color w:val="auto"/>
          <w:sz w:val="28"/>
          <w:szCs w:val="28"/>
        </w:rPr>
        <w:t>改正的，处</w:t>
      </w:r>
      <w:r>
        <w:rPr>
          <w:rFonts w:ascii="宋体" w:hAnsi="宋体"/>
          <w:b w:val="0"/>
          <w:bCs w:val="0"/>
          <w:color w:val="auto"/>
          <w:sz w:val="28"/>
          <w:szCs w:val="28"/>
        </w:rPr>
        <w:t>2000</w:t>
      </w:r>
      <w:r>
        <w:rPr>
          <w:rFonts w:hint="eastAsia" w:ascii="宋体" w:hAnsi="宋体"/>
          <w:b w:val="0"/>
          <w:bCs w:val="0"/>
          <w:color w:val="auto"/>
          <w:sz w:val="28"/>
          <w:szCs w:val="28"/>
        </w:rPr>
        <w:t>元</w:t>
      </w:r>
      <w:r>
        <w:rPr>
          <w:rFonts w:hint="eastAsia" w:ascii="宋体" w:hAnsi="宋体"/>
          <w:b w:val="0"/>
          <w:bCs w:val="0"/>
          <w:color w:val="auto"/>
          <w:sz w:val="28"/>
          <w:szCs w:val="28"/>
          <w:lang w:eastAsia="zh-CN"/>
        </w:rPr>
        <w:t>以上</w:t>
      </w:r>
      <w:r>
        <w:rPr>
          <w:rFonts w:hint="eastAsia" w:ascii="宋体" w:hAnsi="宋体"/>
          <w:b w:val="0"/>
          <w:bCs w:val="0"/>
          <w:color w:val="auto"/>
          <w:sz w:val="28"/>
          <w:szCs w:val="28"/>
          <w:lang w:val="en-US" w:eastAsia="zh-CN"/>
        </w:rPr>
        <w:t>3000元以下</w:t>
      </w:r>
      <w:r>
        <w:rPr>
          <w:rFonts w:hint="eastAsia" w:ascii="宋体" w:hAnsi="宋体"/>
          <w:b w:val="0"/>
          <w:bCs w:val="0"/>
          <w:color w:val="auto"/>
          <w:sz w:val="28"/>
          <w:szCs w:val="28"/>
        </w:rPr>
        <w:t>罚款；</w:t>
      </w:r>
    </w:p>
    <w:p w14:paraId="6D8C582D">
      <w:pPr>
        <w:pageBreakBefore w:val="0"/>
        <w:kinsoku/>
        <w:wordWrap/>
        <w:overflowPunct/>
        <w:topLinePunct w:val="0"/>
        <w:autoSpaceDE/>
        <w:autoSpaceDN/>
        <w:bidi w:val="0"/>
        <w:adjustRightInd/>
        <w:snapToGrid/>
        <w:spacing w:line="340" w:lineRule="exact"/>
        <w:ind w:firstLine="548" w:firstLineChars="196"/>
        <w:textAlignment w:val="auto"/>
        <w:rPr>
          <w:rFonts w:hint="eastAsia" w:ascii="宋体" w:hAnsi="宋体"/>
          <w:b w:val="0"/>
          <w:bCs w:val="0"/>
          <w:color w:val="auto"/>
          <w:sz w:val="28"/>
          <w:szCs w:val="28"/>
        </w:rPr>
      </w:pPr>
      <w:r>
        <w:rPr>
          <w:rFonts w:hint="eastAsia" w:ascii="宋体" w:hAnsi="宋体"/>
          <w:b w:val="0"/>
          <w:bCs w:val="0"/>
          <w:color w:val="auto"/>
          <w:sz w:val="28"/>
          <w:szCs w:val="28"/>
        </w:rPr>
        <w:t>2、</w:t>
      </w:r>
      <w:r>
        <w:rPr>
          <w:rFonts w:hint="eastAsia" w:ascii="宋体" w:hAnsi="宋体" w:eastAsia="宋体" w:cs="Times New Roman"/>
          <w:b w:val="0"/>
          <w:bCs w:val="0"/>
          <w:color w:val="auto"/>
          <w:sz w:val="28"/>
          <w:szCs w:val="28"/>
          <w:highlight w:val="none"/>
          <w:lang w:eastAsia="zh-CN"/>
        </w:rPr>
        <w:t>超出改正期限</w:t>
      </w:r>
      <w:r>
        <w:rPr>
          <w:rFonts w:hint="eastAsia" w:ascii="宋体" w:hAnsi="宋体" w:eastAsia="宋体" w:cs="Times New Roman"/>
          <w:b w:val="0"/>
          <w:bCs w:val="0"/>
          <w:color w:val="auto"/>
          <w:sz w:val="28"/>
          <w:szCs w:val="28"/>
          <w:highlight w:val="none"/>
          <w:lang w:val="en-US" w:eastAsia="zh-CN"/>
        </w:rPr>
        <w:t>5天未</w:t>
      </w:r>
      <w:r>
        <w:rPr>
          <w:rFonts w:hint="eastAsia" w:ascii="宋体" w:hAnsi="宋体"/>
          <w:b w:val="0"/>
          <w:bCs w:val="0"/>
          <w:color w:val="auto"/>
          <w:sz w:val="28"/>
          <w:szCs w:val="28"/>
        </w:rPr>
        <w:t>改正不到位的，处</w:t>
      </w:r>
      <w:r>
        <w:rPr>
          <w:rFonts w:ascii="宋体" w:hAnsi="宋体"/>
          <w:b w:val="0"/>
          <w:bCs w:val="0"/>
          <w:color w:val="auto"/>
          <w:sz w:val="28"/>
          <w:szCs w:val="28"/>
        </w:rPr>
        <w:t>3000</w:t>
      </w:r>
      <w:r>
        <w:rPr>
          <w:rFonts w:hint="eastAsia" w:ascii="宋体" w:hAnsi="宋体"/>
          <w:b w:val="0"/>
          <w:bCs w:val="0"/>
          <w:color w:val="auto"/>
          <w:sz w:val="28"/>
          <w:szCs w:val="28"/>
        </w:rPr>
        <w:t>元</w:t>
      </w:r>
      <w:r>
        <w:rPr>
          <w:rFonts w:hint="eastAsia" w:ascii="宋体" w:hAnsi="宋体"/>
          <w:b w:val="0"/>
          <w:bCs w:val="0"/>
          <w:color w:val="auto"/>
          <w:sz w:val="28"/>
          <w:szCs w:val="28"/>
          <w:lang w:eastAsia="zh-CN"/>
        </w:rPr>
        <w:t>以上</w:t>
      </w:r>
      <w:r>
        <w:rPr>
          <w:rFonts w:hint="eastAsia" w:ascii="宋体" w:hAnsi="宋体"/>
          <w:b w:val="0"/>
          <w:bCs w:val="0"/>
          <w:color w:val="auto"/>
          <w:sz w:val="28"/>
          <w:szCs w:val="28"/>
          <w:lang w:val="en-US" w:eastAsia="zh-CN"/>
        </w:rPr>
        <w:t>4000元以下</w:t>
      </w:r>
      <w:r>
        <w:rPr>
          <w:rFonts w:hint="eastAsia" w:ascii="宋体" w:hAnsi="宋体"/>
          <w:b w:val="0"/>
          <w:bCs w:val="0"/>
          <w:color w:val="auto"/>
          <w:sz w:val="28"/>
          <w:szCs w:val="28"/>
        </w:rPr>
        <w:t>罚款；</w:t>
      </w:r>
    </w:p>
    <w:p w14:paraId="3D24A991">
      <w:pPr>
        <w:pageBreakBefore w:val="0"/>
        <w:kinsoku/>
        <w:wordWrap/>
        <w:overflowPunct/>
        <w:topLinePunct w:val="0"/>
        <w:autoSpaceDE/>
        <w:autoSpaceDN/>
        <w:bidi w:val="0"/>
        <w:adjustRightInd/>
        <w:snapToGrid/>
        <w:spacing w:line="340" w:lineRule="exact"/>
        <w:ind w:firstLine="548" w:firstLineChars="196"/>
        <w:textAlignment w:val="auto"/>
        <w:rPr>
          <w:rFonts w:hint="eastAsia" w:ascii="宋体" w:hAnsi="宋体"/>
          <w:b w:val="0"/>
          <w:bCs w:val="0"/>
          <w:color w:val="auto"/>
          <w:sz w:val="28"/>
          <w:szCs w:val="28"/>
        </w:rPr>
      </w:pPr>
      <w:r>
        <w:rPr>
          <w:rFonts w:hint="eastAsia" w:ascii="宋体" w:hAnsi="宋体"/>
          <w:b w:val="0"/>
          <w:bCs w:val="0"/>
          <w:color w:val="auto"/>
          <w:sz w:val="28"/>
          <w:szCs w:val="28"/>
        </w:rPr>
        <w:t>3、</w:t>
      </w:r>
      <w:r>
        <w:rPr>
          <w:rFonts w:hint="eastAsia" w:ascii="宋体" w:hAnsi="宋体" w:eastAsia="宋体" w:cs="Times New Roman"/>
          <w:b w:val="0"/>
          <w:bCs w:val="0"/>
          <w:color w:val="auto"/>
          <w:sz w:val="28"/>
          <w:szCs w:val="28"/>
          <w:highlight w:val="none"/>
          <w:lang w:eastAsia="zh-CN"/>
        </w:rPr>
        <w:t>超出改正期限</w:t>
      </w:r>
      <w:r>
        <w:rPr>
          <w:rFonts w:hint="eastAsia" w:ascii="宋体" w:hAnsi="宋体" w:eastAsia="宋体" w:cs="Times New Roman"/>
          <w:b w:val="0"/>
          <w:bCs w:val="0"/>
          <w:color w:val="auto"/>
          <w:sz w:val="28"/>
          <w:szCs w:val="28"/>
          <w:highlight w:val="none"/>
          <w:lang w:val="en-US" w:eastAsia="zh-CN"/>
        </w:rPr>
        <w:t>10天未改正到位的</w:t>
      </w:r>
      <w:r>
        <w:rPr>
          <w:rFonts w:hint="eastAsia" w:ascii="宋体" w:hAnsi="宋体"/>
          <w:b w:val="0"/>
          <w:bCs w:val="0"/>
          <w:color w:val="auto"/>
          <w:sz w:val="28"/>
          <w:szCs w:val="28"/>
        </w:rPr>
        <w:t>，处</w:t>
      </w:r>
      <w:r>
        <w:rPr>
          <w:rFonts w:hint="eastAsia" w:ascii="宋体" w:hAnsi="宋体"/>
          <w:b w:val="0"/>
          <w:bCs w:val="0"/>
          <w:color w:val="auto"/>
          <w:sz w:val="28"/>
          <w:szCs w:val="28"/>
          <w:lang w:val="en-US" w:eastAsia="zh-CN"/>
        </w:rPr>
        <w:t>4000元以上</w:t>
      </w:r>
      <w:r>
        <w:rPr>
          <w:rFonts w:hint="eastAsia" w:ascii="宋体" w:hAnsi="宋体"/>
          <w:b w:val="0"/>
          <w:bCs w:val="0"/>
          <w:color w:val="auto"/>
          <w:sz w:val="28"/>
          <w:szCs w:val="28"/>
        </w:rPr>
        <w:t>5</w:t>
      </w:r>
      <w:r>
        <w:rPr>
          <w:rFonts w:ascii="宋体" w:hAnsi="宋体"/>
          <w:b w:val="0"/>
          <w:bCs w:val="0"/>
          <w:color w:val="auto"/>
          <w:sz w:val="28"/>
          <w:szCs w:val="28"/>
        </w:rPr>
        <w:t>000</w:t>
      </w:r>
      <w:r>
        <w:rPr>
          <w:rFonts w:hint="eastAsia" w:ascii="宋体" w:hAnsi="宋体"/>
          <w:b w:val="0"/>
          <w:bCs w:val="0"/>
          <w:color w:val="auto"/>
          <w:sz w:val="28"/>
          <w:szCs w:val="28"/>
        </w:rPr>
        <w:t>元</w:t>
      </w:r>
      <w:r>
        <w:rPr>
          <w:rFonts w:hint="eastAsia" w:ascii="宋体" w:hAnsi="宋体"/>
          <w:b w:val="0"/>
          <w:bCs w:val="0"/>
          <w:color w:val="auto"/>
          <w:sz w:val="28"/>
          <w:szCs w:val="28"/>
          <w:lang w:eastAsia="zh-CN"/>
        </w:rPr>
        <w:t>以下</w:t>
      </w:r>
      <w:r>
        <w:rPr>
          <w:rFonts w:hint="eastAsia" w:ascii="宋体" w:hAnsi="宋体"/>
          <w:b w:val="0"/>
          <w:bCs w:val="0"/>
          <w:color w:val="auto"/>
          <w:sz w:val="28"/>
          <w:szCs w:val="28"/>
        </w:rPr>
        <w:t>罚款。</w:t>
      </w:r>
    </w:p>
    <w:p w14:paraId="28E904B2">
      <w:pPr>
        <w:pageBreakBefore w:val="0"/>
        <w:kinsoku/>
        <w:wordWrap/>
        <w:overflowPunct/>
        <w:topLinePunct w:val="0"/>
        <w:autoSpaceDE/>
        <w:autoSpaceDN/>
        <w:bidi w:val="0"/>
        <w:adjustRightInd/>
        <w:snapToGrid/>
        <w:spacing w:line="340" w:lineRule="exact"/>
        <w:ind w:firstLine="548" w:firstLineChars="196"/>
        <w:textAlignment w:val="auto"/>
        <w:rPr>
          <w:rFonts w:hint="eastAsia" w:ascii="宋体" w:hAnsi="宋体"/>
          <w:color w:val="auto"/>
          <w:sz w:val="28"/>
          <w:szCs w:val="28"/>
        </w:rPr>
      </w:pPr>
    </w:p>
    <w:p w14:paraId="0EFE6FED">
      <w:pPr>
        <w:pStyle w:val="17"/>
        <w:pageBreakBefore w:val="0"/>
        <w:kinsoku/>
        <w:wordWrap/>
        <w:overflowPunct/>
        <w:topLinePunct w:val="0"/>
        <w:autoSpaceDE/>
        <w:autoSpaceDN/>
        <w:bidi w:val="0"/>
        <w:adjustRightInd/>
        <w:snapToGrid/>
        <w:spacing w:before="312" w:after="156" w:line="340" w:lineRule="exact"/>
        <w:textAlignment w:val="auto"/>
        <w:outlineLvl w:val="1"/>
        <w:rPr>
          <w:rFonts w:ascii="宋体" w:hAnsi="宋体"/>
          <w:color w:val="auto"/>
          <w:sz w:val="28"/>
          <w:szCs w:val="28"/>
        </w:rPr>
      </w:pPr>
      <w:bookmarkStart w:id="453" w:name="_Toc5685"/>
      <w:bookmarkStart w:id="454" w:name="_Toc427247623"/>
      <w:bookmarkStart w:id="455" w:name="_Toc19210"/>
      <w:bookmarkStart w:id="456" w:name="_Toc28621"/>
      <w:r>
        <w:rPr>
          <w:rFonts w:hint="eastAsia" w:ascii="宋体" w:hAnsi="宋体"/>
          <w:color w:val="auto"/>
          <w:sz w:val="28"/>
          <w:szCs w:val="28"/>
          <w:lang w:val="en-US" w:eastAsia="zh-CN"/>
        </w:rPr>
        <w:t>3</w:t>
      </w:r>
      <w:r>
        <w:rPr>
          <w:rFonts w:hint="eastAsia" w:ascii="宋体" w:hAnsi="宋体"/>
          <w:color w:val="auto"/>
          <w:sz w:val="28"/>
          <w:szCs w:val="28"/>
        </w:rPr>
        <w:t>、擅自改装、迁移、拆除农村饮水安全工程供水设施的</w:t>
      </w:r>
      <w:bookmarkEnd w:id="453"/>
      <w:bookmarkEnd w:id="454"/>
      <w:bookmarkEnd w:id="455"/>
      <w:bookmarkEnd w:id="456"/>
    </w:p>
    <w:p w14:paraId="4C765602">
      <w:pPr>
        <w:pageBreakBefore w:val="0"/>
        <w:kinsoku/>
        <w:wordWrap/>
        <w:overflowPunct/>
        <w:topLinePunct w:val="0"/>
        <w:autoSpaceDE/>
        <w:autoSpaceDN/>
        <w:bidi w:val="0"/>
        <w:adjustRightInd/>
        <w:snapToGrid/>
        <w:spacing w:line="340" w:lineRule="exact"/>
        <w:ind w:right="-512" w:rightChars="-244" w:firstLine="551" w:firstLineChars="196"/>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522D9CC9">
      <w:pPr>
        <w:pageBreakBefore w:val="0"/>
        <w:kinsoku/>
        <w:wordWrap/>
        <w:overflowPunct/>
        <w:topLinePunct w:val="0"/>
        <w:autoSpaceDE/>
        <w:autoSpaceDN/>
        <w:bidi w:val="0"/>
        <w:adjustRightInd/>
        <w:snapToGrid/>
        <w:spacing w:line="340" w:lineRule="exact"/>
        <w:ind w:firstLine="560" w:firstLineChars="200"/>
        <w:textAlignment w:val="auto"/>
        <w:rPr>
          <w:rFonts w:ascii="宋体" w:hAnsi="宋体"/>
          <w:color w:val="auto"/>
          <w:sz w:val="28"/>
          <w:szCs w:val="28"/>
        </w:rPr>
      </w:pPr>
      <w:r>
        <w:rPr>
          <w:rFonts w:hint="eastAsia" w:ascii="宋体" w:hAnsi="宋体"/>
          <w:color w:val="auto"/>
          <w:sz w:val="28"/>
          <w:szCs w:val="28"/>
        </w:rPr>
        <w:t>《安徽省农村饮水安全工程管理办法》第三十七条：违反本办法规定，有下列行为之一的，由县级以上人民政府水行政主管部门责令停止违法行为，限期改正，可以处</w:t>
      </w:r>
      <w:r>
        <w:rPr>
          <w:rFonts w:ascii="宋体" w:hAnsi="宋体"/>
          <w:color w:val="auto"/>
          <w:sz w:val="28"/>
          <w:szCs w:val="28"/>
        </w:rPr>
        <w:t>2000</w:t>
      </w:r>
      <w:r>
        <w:rPr>
          <w:rFonts w:hint="eastAsia" w:ascii="宋体" w:hAnsi="宋体"/>
          <w:color w:val="auto"/>
          <w:sz w:val="28"/>
          <w:szCs w:val="28"/>
        </w:rPr>
        <w:t>元以上</w:t>
      </w:r>
      <w:r>
        <w:rPr>
          <w:rFonts w:ascii="宋体" w:hAnsi="宋体"/>
          <w:color w:val="auto"/>
          <w:sz w:val="28"/>
          <w:szCs w:val="28"/>
        </w:rPr>
        <w:t>1</w:t>
      </w:r>
      <w:r>
        <w:rPr>
          <w:rFonts w:hint="eastAsia" w:ascii="宋体" w:hAnsi="宋体"/>
          <w:color w:val="auto"/>
          <w:sz w:val="28"/>
          <w:szCs w:val="28"/>
        </w:rPr>
        <w:t>万元以下的罚款：（一）擅自改装、迁移、拆除农村饮水安全工程供水设施的；（二）擅自在农村饮水安全工程输配水管网上接水或者擅自向其他单位和个人转供用水的。</w:t>
      </w:r>
    </w:p>
    <w:p w14:paraId="1E59F578">
      <w:pPr>
        <w:pageBreakBefore w:val="0"/>
        <w:kinsoku/>
        <w:wordWrap/>
        <w:overflowPunct/>
        <w:topLinePunct w:val="0"/>
        <w:autoSpaceDE/>
        <w:autoSpaceDN/>
        <w:bidi w:val="0"/>
        <w:adjustRightInd/>
        <w:snapToGrid/>
        <w:spacing w:line="340" w:lineRule="exact"/>
        <w:ind w:right="-512" w:rightChars="-244" w:firstLine="551" w:firstLineChars="196"/>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12354FD3">
      <w:pPr>
        <w:pageBreakBefore w:val="0"/>
        <w:widowControl/>
        <w:shd w:val="clear" w:color="auto" w:fill="FFFFFF"/>
        <w:kinsoku/>
        <w:wordWrap/>
        <w:overflowPunct/>
        <w:topLinePunct w:val="0"/>
        <w:autoSpaceDE/>
        <w:autoSpaceDN/>
        <w:bidi w:val="0"/>
        <w:adjustRightInd/>
        <w:snapToGrid/>
        <w:spacing w:line="340" w:lineRule="exact"/>
        <w:ind w:firstLine="546" w:firstLineChars="195"/>
        <w:textAlignment w:val="auto"/>
        <w:outlineLvl w:val="1"/>
        <w:rPr>
          <w:rFonts w:ascii="宋体" w:hAnsi="宋体"/>
          <w:color w:val="auto"/>
          <w:sz w:val="28"/>
          <w:szCs w:val="28"/>
        </w:rPr>
      </w:pPr>
      <w:bookmarkStart w:id="457" w:name="_Toc7884"/>
      <w:bookmarkStart w:id="458" w:name="_Toc31886"/>
      <w:r>
        <w:rPr>
          <w:rFonts w:hint="eastAsia" w:ascii="宋体" w:hAnsi="宋体"/>
          <w:color w:val="auto"/>
          <w:sz w:val="28"/>
          <w:szCs w:val="28"/>
        </w:rPr>
        <w:t>1、积极改正的，处</w:t>
      </w:r>
      <w:r>
        <w:rPr>
          <w:rFonts w:ascii="宋体" w:hAnsi="宋体"/>
          <w:color w:val="auto"/>
          <w:sz w:val="28"/>
          <w:szCs w:val="28"/>
        </w:rPr>
        <w:t>2000</w:t>
      </w:r>
      <w:r>
        <w:rPr>
          <w:rFonts w:hint="eastAsia" w:ascii="宋体" w:hAnsi="宋体"/>
          <w:color w:val="auto"/>
          <w:sz w:val="28"/>
          <w:szCs w:val="28"/>
        </w:rPr>
        <w:t>元以上5</w:t>
      </w:r>
      <w:r>
        <w:rPr>
          <w:rFonts w:ascii="宋体" w:hAnsi="宋体"/>
          <w:color w:val="auto"/>
          <w:sz w:val="28"/>
          <w:szCs w:val="28"/>
        </w:rPr>
        <w:t>000</w:t>
      </w:r>
      <w:r>
        <w:rPr>
          <w:rFonts w:hint="eastAsia" w:ascii="宋体" w:hAnsi="宋体"/>
          <w:color w:val="auto"/>
          <w:sz w:val="28"/>
          <w:szCs w:val="28"/>
        </w:rPr>
        <w:t>元以下的罚款；</w:t>
      </w:r>
      <w:bookmarkEnd w:id="457"/>
      <w:bookmarkEnd w:id="458"/>
    </w:p>
    <w:p w14:paraId="66BA87E9">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2、限期内未改正到位的，处5</w:t>
      </w:r>
      <w:r>
        <w:rPr>
          <w:rFonts w:ascii="宋体" w:hAnsi="宋体"/>
          <w:color w:val="auto"/>
          <w:sz w:val="28"/>
          <w:szCs w:val="28"/>
        </w:rPr>
        <w:t>000</w:t>
      </w:r>
      <w:r>
        <w:rPr>
          <w:rFonts w:hint="eastAsia" w:ascii="宋体" w:hAnsi="宋体"/>
          <w:color w:val="auto"/>
          <w:sz w:val="28"/>
          <w:szCs w:val="28"/>
        </w:rPr>
        <w:t>元以上7</w:t>
      </w:r>
      <w:r>
        <w:rPr>
          <w:rFonts w:ascii="宋体" w:hAnsi="宋体"/>
          <w:color w:val="auto"/>
          <w:sz w:val="28"/>
          <w:szCs w:val="28"/>
        </w:rPr>
        <w:t>000</w:t>
      </w:r>
      <w:r>
        <w:rPr>
          <w:rFonts w:hint="eastAsia" w:ascii="宋体" w:hAnsi="宋体"/>
          <w:color w:val="auto"/>
          <w:sz w:val="28"/>
          <w:szCs w:val="28"/>
        </w:rPr>
        <w:t>元以下罚款；</w:t>
      </w:r>
      <w:r>
        <w:rPr>
          <w:rFonts w:ascii="宋体" w:hAnsi="宋体"/>
          <w:color w:val="auto"/>
          <w:sz w:val="28"/>
          <w:szCs w:val="28"/>
        </w:rPr>
        <w:t> </w:t>
      </w:r>
    </w:p>
    <w:p w14:paraId="3FB0091E">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3、拒不改正的，处7</w:t>
      </w:r>
      <w:r>
        <w:rPr>
          <w:rFonts w:ascii="宋体" w:hAnsi="宋体"/>
          <w:color w:val="auto"/>
          <w:sz w:val="28"/>
          <w:szCs w:val="28"/>
        </w:rPr>
        <w:t>000</w:t>
      </w:r>
      <w:r>
        <w:rPr>
          <w:rFonts w:hint="eastAsia" w:ascii="宋体" w:hAnsi="宋体"/>
          <w:color w:val="auto"/>
          <w:sz w:val="28"/>
          <w:szCs w:val="28"/>
        </w:rPr>
        <w:t>元以上1万元以下罚款。</w:t>
      </w:r>
      <w:r>
        <w:rPr>
          <w:rFonts w:ascii="宋体" w:hAnsi="宋体"/>
          <w:color w:val="auto"/>
          <w:sz w:val="28"/>
          <w:szCs w:val="28"/>
        </w:rPr>
        <w:t> </w:t>
      </w:r>
    </w:p>
    <w:p w14:paraId="44647FAC">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p>
    <w:p w14:paraId="13E0A281">
      <w:pPr>
        <w:pStyle w:val="17"/>
        <w:pageBreakBefore w:val="0"/>
        <w:kinsoku/>
        <w:wordWrap/>
        <w:overflowPunct/>
        <w:topLinePunct w:val="0"/>
        <w:autoSpaceDE/>
        <w:autoSpaceDN/>
        <w:bidi w:val="0"/>
        <w:adjustRightInd/>
        <w:snapToGrid/>
        <w:spacing w:before="312" w:after="156" w:line="340" w:lineRule="exact"/>
        <w:textAlignment w:val="auto"/>
        <w:outlineLvl w:val="1"/>
        <w:rPr>
          <w:rFonts w:ascii="宋体" w:hAnsi="宋体"/>
          <w:color w:val="auto"/>
          <w:sz w:val="28"/>
          <w:szCs w:val="28"/>
        </w:rPr>
      </w:pPr>
      <w:bookmarkStart w:id="459" w:name="_Toc427247624"/>
      <w:bookmarkStart w:id="460" w:name="_Toc3596"/>
      <w:bookmarkStart w:id="461" w:name="_Toc31610"/>
      <w:bookmarkStart w:id="462" w:name="_Toc8363"/>
      <w:r>
        <w:rPr>
          <w:rFonts w:hint="eastAsia" w:ascii="宋体" w:hAnsi="宋体"/>
          <w:color w:val="auto"/>
          <w:sz w:val="28"/>
          <w:szCs w:val="28"/>
          <w:lang w:val="en-US" w:eastAsia="zh-CN"/>
        </w:rPr>
        <w:t>4</w:t>
      </w:r>
      <w:r>
        <w:rPr>
          <w:rFonts w:hint="eastAsia" w:ascii="宋体" w:hAnsi="宋体"/>
          <w:color w:val="auto"/>
          <w:sz w:val="28"/>
          <w:szCs w:val="28"/>
        </w:rPr>
        <w:t>、擅自在农村饮水安全工程输配水管网上接水或者擅自向其他单位和个人转供用水的</w:t>
      </w:r>
      <w:bookmarkEnd w:id="459"/>
      <w:r>
        <w:rPr>
          <w:rFonts w:hint="eastAsia" w:ascii="宋体" w:hAnsi="宋体"/>
          <w:color w:val="auto"/>
          <w:sz w:val="28"/>
          <w:szCs w:val="28"/>
        </w:rPr>
        <w:t> </w:t>
      </w:r>
      <w:bookmarkEnd w:id="460"/>
      <w:bookmarkEnd w:id="461"/>
      <w:bookmarkEnd w:id="462"/>
    </w:p>
    <w:p w14:paraId="677DFA90">
      <w:pPr>
        <w:pageBreakBefore w:val="0"/>
        <w:kinsoku/>
        <w:wordWrap/>
        <w:overflowPunct/>
        <w:topLinePunct w:val="0"/>
        <w:autoSpaceDE/>
        <w:autoSpaceDN/>
        <w:bidi w:val="0"/>
        <w:adjustRightInd/>
        <w:snapToGrid/>
        <w:spacing w:line="340" w:lineRule="exact"/>
        <w:ind w:right="-512" w:rightChars="-244" w:firstLine="551" w:firstLineChars="196"/>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3A01141B">
      <w:pPr>
        <w:pageBreakBefore w:val="0"/>
        <w:kinsoku/>
        <w:wordWrap/>
        <w:overflowPunct/>
        <w:topLinePunct w:val="0"/>
        <w:autoSpaceDE/>
        <w:autoSpaceDN/>
        <w:bidi w:val="0"/>
        <w:adjustRightInd/>
        <w:snapToGrid/>
        <w:spacing w:line="340" w:lineRule="exact"/>
        <w:ind w:firstLine="560" w:firstLineChars="200"/>
        <w:textAlignment w:val="auto"/>
        <w:rPr>
          <w:rFonts w:ascii="宋体" w:hAnsi="宋体"/>
          <w:color w:val="auto"/>
          <w:sz w:val="28"/>
          <w:szCs w:val="28"/>
        </w:rPr>
      </w:pPr>
      <w:r>
        <w:rPr>
          <w:rFonts w:hint="eastAsia" w:ascii="宋体" w:hAnsi="宋体"/>
          <w:color w:val="auto"/>
          <w:sz w:val="28"/>
          <w:szCs w:val="28"/>
        </w:rPr>
        <w:t>《安徽省农村饮水安全工程管理办法》第三十七条：违反本办法规定，有下列行为之一的，由县级以上人民政府水行政主管部门责令停止违法行为，限期改正，可以处</w:t>
      </w:r>
      <w:r>
        <w:rPr>
          <w:rFonts w:ascii="宋体" w:hAnsi="宋体"/>
          <w:color w:val="auto"/>
          <w:sz w:val="28"/>
          <w:szCs w:val="28"/>
        </w:rPr>
        <w:t>2000</w:t>
      </w:r>
      <w:r>
        <w:rPr>
          <w:rFonts w:hint="eastAsia" w:ascii="宋体" w:hAnsi="宋体"/>
          <w:color w:val="auto"/>
          <w:sz w:val="28"/>
          <w:szCs w:val="28"/>
        </w:rPr>
        <w:t>元以上</w:t>
      </w:r>
      <w:r>
        <w:rPr>
          <w:rFonts w:ascii="宋体" w:hAnsi="宋体"/>
          <w:color w:val="auto"/>
          <w:sz w:val="28"/>
          <w:szCs w:val="28"/>
        </w:rPr>
        <w:t>1</w:t>
      </w:r>
      <w:r>
        <w:rPr>
          <w:rFonts w:hint="eastAsia" w:ascii="宋体" w:hAnsi="宋体"/>
          <w:color w:val="auto"/>
          <w:sz w:val="28"/>
          <w:szCs w:val="28"/>
        </w:rPr>
        <w:t>万元以下的罚款：（一）擅自改装、迁移、拆除农村饮水安全工程供水设施的；（二）擅自在农村饮水安全工程输配水管网上接水或者擅自向其他单位和个人转供用水的。</w:t>
      </w:r>
    </w:p>
    <w:p w14:paraId="73D5925F">
      <w:pPr>
        <w:pageBreakBefore w:val="0"/>
        <w:kinsoku/>
        <w:wordWrap/>
        <w:overflowPunct/>
        <w:topLinePunct w:val="0"/>
        <w:autoSpaceDE/>
        <w:autoSpaceDN/>
        <w:bidi w:val="0"/>
        <w:adjustRightInd/>
        <w:snapToGrid/>
        <w:spacing w:line="340" w:lineRule="exact"/>
        <w:ind w:left="-359" w:leftChars="-171" w:right="-512" w:rightChars="-244" w:firstLine="840" w:firstLineChars="299"/>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1CE85492">
      <w:pPr>
        <w:pageBreakBefore w:val="0"/>
        <w:widowControl/>
        <w:shd w:val="clear" w:color="auto" w:fill="FFFFFF"/>
        <w:kinsoku/>
        <w:wordWrap/>
        <w:overflowPunct/>
        <w:topLinePunct w:val="0"/>
        <w:autoSpaceDE/>
        <w:autoSpaceDN/>
        <w:bidi w:val="0"/>
        <w:adjustRightInd/>
        <w:snapToGrid/>
        <w:spacing w:line="340" w:lineRule="exact"/>
        <w:ind w:firstLine="546" w:firstLineChars="195"/>
        <w:textAlignment w:val="auto"/>
        <w:outlineLvl w:val="1"/>
        <w:rPr>
          <w:rFonts w:hint="eastAsia" w:ascii="宋体" w:hAnsi="宋体"/>
          <w:color w:val="auto"/>
          <w:sz w:val="28"/>
          <w:szCs w:val="28"/>
        </w:rPr>
      </w:pPr>
      <w:bookmarkStart w:id="463" w:name="_Toc23999"/>
      <w:bookmarkStart w:id="464" w:name="_Toc1481"/>
      <w:r>
        <w:rPr>
          <w:rFonts w:hint="eastAsia" w:ascii="宋体" w:hAnsi="宋体"/>
          <w:color w:val="auto"/>
          <w:sz w:val="28"/>
          <w:szCs w:val="28"/>
        </w:rPr>
        <w:t>1、积极改正的，处</w:t>
      </w:r>
      <w:r>
        <w:rPr>
          <w:rFonts w:ascii="宋体" w:hAnsi="宋体"/>
          <w:color w:val="auto"/>
          <w:sz w:val="28"/>
          <w:szCs w:val="28"/>
        </w:rPr>
        <w:t>2000</w:t>
      </w:r>
      <w:r>
        <w:rPr>
          <w:rFonts w:hint="eastAsia" w:ascii="宋体" w:hAnsi="宋体"/>
          <w:color w:val="auto"/>
          <w:sz w:val="28"/>
          <w:szCs w:val="28"/>
        </w:rPr>
        <w:t>元以上5</w:t>
      </w:r>
      <w:r>
        <w:rPr>
          <w:rFonts w:ascii="宋体" w:hAnsi="宋体"/>
          <w:color w:val="auto"/>
          <w:sz w:val="28"/>
          <w:szCs w:val="28"/>
        </w:rPr>
        <w:t>000</w:t>
      </w:r>
      <w:r>
        <w:rPr>
          <w:rFonts w:hint="eastAsia" w:ascii="宋体" w:hAnsi="宋体"/>
          <w:color w:val="auto"/>
          <w:sz w:val="28"/>
          <w:szCs w:val="28"/>
        </w:rPr>
        <w:t>元以下的罚款；</w:t>
      </w:r>
      <w:bookmarkEnd w:id="463"/>
      <w:bookmarkEnd w:id="464"/>
    </w:p>
    <w:p w14:paraId="424AA54C">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2、限期内未改正到位的，处5</w:t>
      </w:r>
      <w:r>
        <w:rPr>
          <w:rFonts w:ascii="宋体" w:hAnsi="宋体"/>
          <w:color w:val="auto"/>
          <w:sz w:val="28"/>
          <w:szCs w:val="28"/>
        </w:rPr>
        <w:t>000</w:t>
      </w:r>
      <w:r>
        <w:rPr>
          <w:rFonts w:hint="eastAsia" w:ascii="宋体" w:hAnsi="宋体"/>
          <w:color w:val="auto"/>
          <w:sz w:val="28"/>
          <w:szCs w:val="28"/>
        </w:rPr>
        <w:t>元以上7</w:t>
      </w:r>
      <w:r>
        <w:rPr>
          <w:rFonts w:ascii="宋体" w:hAnsi="宋体"/>
          <w:color w:val="auto"/>
          <w:sz w:val="28"/>
          <w:szCs w:val="28"/>
        </w:rPr>
        <w:t>000</w:t>
      </w:r>
      <w:r>
        <w:rPr>
          <w:rFonts w:hint="eastAsia" w:ascii="宋体" w:hAnsi="宋体"/>
          <w:color w:val="auto"/>
          <w:sz w:val="28"/>
          <w:szCs w:val="28"/>
        </w:rPr>
        <w:t>元以下罚款；</w:t>
      </w:r>
      <w:r>
        <w:rPr>
          <w:rFonts w:ascii="宋体" w:hAnsi="宋体"/>
          <w:color w:val="auto"/>
          <w:sz w:val="28"/>
          <w:szCs w:val="28"/>
        </w:rPr>
        <w:t> </w:t>
      </w:r>
    </w:p>
    <w:p w14:paraId="3C6034D7">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outlineLvl w:val="1"/>
        <w:rPr>
          <w:rFonts w:hint="eastAsia" w:ascii="宋体" w:hAnsi="宋体"/>
          <w:color w:val="auto"/>
          <w:sz w:val="28"/>
          <w:szCs w:val="28"/>
        </w:rPr>
      </w:pPr>
      <w:bookmarkStart w:id="465" w:name="_Toc8123"/>
      <w:bookmarkStart w:id="466" w:name="_Toc7487"/>
      <w:r>
        <w:rPr>
          <w:rFonts w:hint="eastAsia" w:ascii="宋体" w:hAnsi="宋体"/>
          <w:color w:val="auto"/>
          <w:sz w:val="28"/>
          <w:szCs w:val="28"/>
        </w:rPr>
        <w:t>3、拒不改正的，处7</w:t>
      </w:r>
      <w:r>
        <w:rPr>
          <w:rFonts w:ascii="宋体" w:hAnsi="宋体"/>
          <w:color w:val="auto"/>
          <w:sz w:val="28"/>
          <w:szCs w:val="28"/>
        </w:rPr>
        <w:t>000</w:t>
      </w:r>
      <w:r>
        <w:rPr>
          <w:rFonts w:hint="eastAsia" w:ascii="宋体" w:hAnsi="宋体"/>
          <w:color w:val="auto"/>
          <w:sz w:val="28"/>
          <w:szCs w:val="28"/>
        </w:rPr>
        <w:t>元以上1万元以下罚款。</w:t>
      </w:r>
      <w:r>
        <w:rPr>
          <w:rFonts w:ascii="宋体" w:hAnsi="宋体"/>
          <w:color w:val="auto"/>
          <w:sz w:val="28"/>
          <w:szCs w:val="28"/>
        </w:rPr>
        <w:t> </w:t>
      </w:r>
      <w:bookmarkEnd w:id="465"/>
      <w:bookmarkEnd w:id="466"/>
    </w:p>
    <w:p w14:paraId="4BCA71A1">
      <w:pPr>
        <w:pStyle w:val="17"/>
        <w:pageBreakBefore w:val="0"/>
        <w:kinsoku/>
        <w:wordWrap/>
        <w:overflowPunct/>
        <w:topLinePunct w:val="0"/>
        <w:autoSpaceDE/>
        <w:autoSpaceDN/>
        <w:bidi w:val="0"/>
        <w:adjustRightInd/>
        <w:snapToGrid/>
        <w:spacing w:before="312" w:after="156" w:line="340" w:lineRule="exact"/>
        <w:textAlignment w:val="auto"/>
        <w:outlineLvl w:val="1"/>
        <w:rPr>
          <w:rFonts w:hint="eastAsia" w:ascii="宋体" w:hAnsi="宋体"/>
          <w:color w:val="auto"/>
          <w:sz w:val="28"/>
          <w:szCs w:val="28"/>
        </w:rPr>
      </w:pPr>
      <w:bookmarkStart w:id="467" w:name="_Toc4315"/>
      <w:bookmarkStart w:id="468" w:name="_Toc27192"/>
      <w:bookmarkStart w:id="469" w:name="_Toc427247626"/>
      <w:bookmarkStart w:id="470" w:name="_Toc25819"/>
      <w:r>
        <w:rPr>
          <w:rFonts w:hint="eastAsia" w:ascii="宋体" w:hAnsi="宋体"/>
          <w:color w:val="auto"/>
          <w:sz w:val="28"/>
          <w:szCs w:val="28"/>
          <w:lang w:val="en-US" w:eastAsia="zh-CN"/>
        </w:rPr>
        <w:t>5</w:t>
      </w:r>
      <w:r>
        <w:rPr>
          <w:rFonts w:hint="eastAsia" w:ascii="宋体" w:hAnsi="宋体"/>
          <w:color w:val="auto"/>
          <w:sz w:val="28"/>
          <w:szCs w:val="28"/>
        </w:rPr>
        <w:t>、以地下水为水源的，在水源点周围设置渗水厕所、渗水坑、粪坑、垃圾场（站）等污染源。</w:t>
      </w:r>
      <w:bookmarkEnd w:id="467"/>
      <w:bookmarkEnd w:id="468"/>
      <w:bookmarkEnd w:id="469"/>
      <w:bookmarkEnd w:id="470"/>
    </w:p>
    <w:p w14:paraId="4891813A">
      <w:pPr>
        <w:pageBreakBefore w:val="0"/>
        <w:kinsoku/>
        <w:wordWrap/>
        <w:overflowPunct/>
        <w:topLinePunct w:val="0"/>
        <w:autoSpaceDE/>
        <w:autoSpaceDN/>
        <w:bidi w:val="0"/>
        <w:adjustRightInd/>
        <w:snapToGrid/>
        <w:spacing w:line="340" w:lineRule="exact"/>
        <w:ind w:left="-359" w:leftChars="-171" w:right="-512" w:rightChars="-244" w:firstLine="1124" w:firstLineChars="4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27077ACD">
      <w:pPr>
        <w:pageBreakBefore w:val="0"/>
        <w:widowControl/>
        <w:shd w:val="clear" w:color="auto" w:fill="FFFFFF"/>
        <w:kinsoku/>
        <w:wordWrap/>
        <w:overflowPunct/>
        <w:topLinePunct w:val="0"/>
        <w:autoSpaceDE/>
        <w:autoSpaceDN/>
        <w:bidi w:val="0"/>
        <w:adjustRightInd/>
        <w:snapToGrid/>
        <w:spacing w:line="340" w:lineRule="exact"/>
        <w:ind w:firstLine="420" w:firstLineChars="150"/>
        <w:textAlignment w:val="auto"/>
        <w:rPr>
          <w:rFonts w:ascii="宋体" w:hAnsi="宋体"/>
          <w:color w:val="auto"/>
          <w:sz w:val="28"/>
          <w:szCs w:val="28"/>
        </w:rPr>
      </w:pPr>
      <w:r>
        <w:rPr>
          <w:rFonts w:hint="eastAsia" w:ascii="宋体" w:hAnsi="宋体"/>
          <w:color w:val="auto"/>
          <w:sz w:val="28"/>
          <w:szCs w:val="28"/>
        </w:rPr>
        <w:t>《安徽省农村饮水安全工程管理办法》第三十八条：违反本办法第二十五条第一项至第三项的，由县级以上人民政府水行政主管部门责令停止违法行为，限期改正，可以处</w:t>
      </w:r>
      <w:r>
        <w:rPr>
          <w:rFonts w:ascii="宋体" w:hAnsi="宋体"/>
          <w:color w:val="auto"/>
          <w:sz w:val="28"/>
          <w:szCs w:val="28"/>
        </w:rPr>
        <w:t>5000</w:t>
      </w:r>
      <w:r>
        <w:rPr>
          <w:rFonts w:hint="eastAsia" w:ascii="宋体" w:hAnsi="宋体"/>
          <w:color w:val="auto"/>
          <w:sz w:val="28"/>
          <w:szCs w:val="28"/>
        </w:rPr>
        <w:t>元以上</w:t>
      </w:r>
      <w:r>
        <w:rPr>
          <w:rFonts w:ascii="宋体" w:hAnsi="宋体"/>
          <w:color w:val="auto"/>
          <w:sz w:val="28"/>
          <w:szCs w:val="28"/>
        </w:rPr>
        <w:t>2</w:t>
      </w:r>
      <w:r>
        <w:rPr>
          <w:rFonts w:hint="eastAsia" w:ascii="宋体" w:hAnsi="宋体"/>
          <w:color w:val="auto"/>
          <w:sz w:val="28"/>
          <w:szCs w:val="28"/>
        </w:rPr>
        <w:t>万元以下的罚款。</w:t>
      </w:r>
    </w:p>
    <w:p w14:paraId="7461E258">
      <w:pPr>
        <w:pageBreakBefore w:val="0"/>
        <w:kinsoku/>
        <w:wordWrap/>
        <w:overflowPunct/>
        <w:topLinePunct w:val="0"/>
        <w:autoSpaceDE/>
        <w:autoSpaceDN/>
        <w:bidi w:val="0"/>
        <w:adjustRightInd/>
        <w:snapToGrid/>
        <w:spacing w:line="340" w:lineRule="exact"/>
        <w:ind w:left="-359" w:leftChars="-171" w:right="-512" w:rightChars="-244" w:firstLine="984" w:firstLineChars="35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56D78159">
      <w:pPr>
        <w:pageBreakBefore w:val="0"/>
        <w:widowControl/>
        <w:shd w:val="clear" w:color="auto" w:fill="FFFFFF"/>
        <w:kinsoku/>
        <w:wordWrap/>
        <w:overflowPunct/>
        <w:topLinePunct w:val="0"/>
        <w:autoSpaceDE/>
        <w:autoSpaceDN/>
        <w:bidi w:val="0"/>
        <w:adjustRightInd/>
        <w:snapToGrid/>
        <w:spacing w:line="340" w:lineRule="exact"/>
        <w:ind w:firstLine="546" w:firstLineChars="195"/>
        <w:textAlignment w:val="auto"/>
        <w:rPr>
          <w:rFonts w:hint="eastAsia" w:ascii="宋体" w:hAnsi="宋体"/>
          <w:color w:val="auto"/>
          <w:sz w:val="28"/>
          <w:szCs w:val="28"/>
        </w:rPr>
      </w:pPr>
      <w:r>
        <w:rPr>
          <w:rFonts w:hint="eastAsia" w:ascii="宋体" w:hAnsi="宋体"/>
          <w:color w:val="auto"/>
          <w:sz w:val="28"/>
          <w:szCs w:val="28"/>
        </w:rPr>
        <w:t>1、积极改正的，处</w:t>
      </w:r>
      <w:r>
        <w:rPr>
          <w:rFonts w:hint="eastAsia" w:ascii="宋体" w:hAnsi="宋体"/>
          <w:color w:val="auto"/>
          <w:sz w:val="28"/>
          <w:szCs w:val="28"/>
          <w:lang w:val="en-US" w:eastAsia="zh-CN"/>
        </w:rPr>
        <w:t>5000</w:t>
      </w:r>
      <w:r>
        <w:rPr>
          <w:rFonts w:hint="eastAsia" w:ascii="宋体" w:hAnsi="宋体"/>
          <w:color w:val="auto"/>
          <w:sz w:val="28"/>
          <w:szCs w:val="28"/>
        </w:rPr>
        <w:t>元以上</w:t>
      </w:r>
      <w:r>
        <w:rPr>
          <w:rFonts w:hint="eastAsia" w:ascii="宋体" w:hAnsi="宋体"/>
          <w:color w:val="auto"/>
          <w:sz w:val="28"/>
          <w:szCs w:val="28"/>
          <w:lang w:val="en-US" w:eastAsia="zh-CN"/>
        </w:rPr>
        <w:t>7</w:t>
      </w:r>
      <w:r>
        <w:rPr>
          <w:rFonts w:ascii="宋体" w:hAnsi="宋体"/>
          <w:color w:val="auto"/>
          <w:sz w:val="28"/>
          <w:szCs w:val="28"/>
        </w:rPr>
        <w:t>000</w:t>
      </w:r>
      <w:r>
        <w:rPr>
          <w:rFonts w:hint="eastAsia" w:ascii="宋体" w:hAnsi="宋体"/>
          <w:color w:val="auto"/>
          <w:sz w:val="28"/>
          <w:szCs w:val="28"/>
        </w:rPr>
        <w:t>元以下的罚款；</w:t>
      </w:r>
    </w:p>
    <w:p w14:paraId="033B4C0E">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2、限期内未改正到位的，处</w:t>
      </w:r>
      <w:r>
        <w:rPr>
          <w:rFonts w:hint="eastAsia" w:ascii="宋体" w:hAnsi="宋体"/>
          <w:color w:val="auto"/>
          <w:sz w:val="28"/>
          <w:szCs w:val="28"/>
          <w:lang w:val="en-US" w:eastAsia="zh-CN"/>
        </w:rPr>
        <w:t>7</w:t>
      </w:r>
      <w:r>
        <w:rPr>
          <w:rFonts w:ascii="宋体" w:hAnsi="宋体"/>
          <w:color w:val="auto"/>
          <w:sz w:val="28"/>
          <w:szCs w:val="28"/>
        </w:rPr>
        <w:t>000</w:t>
      </w:r>
      <w:r>
        <w:rPr>
          <w:rFonts w:hint="eastAsia" w:ascii="宋体" w:hAnsi="宋体"/>
          <w:color w:val="auto"/>
          <w:sz w:val="28"/>
          <w:szCs w:val="28"/>
        </w:rPr>
        <w:t>元以上</w:t>
      </w:r>
      <w:r>
        <w:rPr>
          <w:rFonts w:hint="eastAsia" w:ascii="宋体" w:hAnsi="宋体"/>
          <w:color w:val="auto"/>
          <w:sz w:val="28"/>
          <w:szCs w:val="28"/>
          <w:lang w:val="en-US" w:eastAsia="zh-CN"/>
        </w:rPr>
        <w:t>1万</w:t>
      </w:r>
      <w:r>
        <w:rPr>
          <w:rFonts w:hint="eastAsia" w:ascii="宋体" w:hAnsi="宋体"/>
          <w:color w:val="auto"/>
          <w:sz w:val="28"/>
          <w:szCs w:val="28"/>
        </w:rPr>
        <w:t>元以下罚款；</w:t>
      </w:r>
      <w:r>
        <w:rPr>
          <w:rFonts w:ascii="宋体" w:hAnsi="宋体"/>
          <w:color w:val="auto"/>
          <w:sz w:val="28"/>
          <w:szCs w:val="28"/>
        </w:rPr>
        <w:t> </w:t>
      </w:r>
    </w:p>
    <w:p w14:paraId="4DF0E1F2">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3、拒不改正的，处</w:t>
      </w:r>
      <w:r>
        <w:rPr>
          <w:rFonts w:hint="eastAsia" w:ascii="宋体" w:hAnsi="宋体"/>
          <w:color w:val="auto"/>
          <w:sz w:val="28"/>
          <w:szCs w:val="28"/>
          <w:lang w:val="en-US" w:eastAsia="zh-CN"/>
        </w:rPr>
        <w:t>1万</w:t>
      </w:r>
      <w:r>
        <w:rPr>
          <w:rFonts w:hint="eastAsia" w:ascii="宋体" w:hAnsi="宋体"/>
          <w:color w:val="auto"/>
          <w:sz w:val="28"/>
          <w:szCs w:val="28"/>
        </w:rPr>
        <w:t>元以上</w:t>
      </w:r>
      <w:r>
        <w:rPr>
          <w:rFonts w:hint="eastAsia" w:ascii="宋体" w:hAnsi="宋体"/>
          <w:color w:val="auto"/>
          <w:sz w:val="28"/>
          <w:szCs w:val="28"/>
          <w:lang w:val="en-US" w:eastAsia="zh-CN"/>
        </w:rPr>
        <w:t>2</w:t>
      </w:r>
      <w:r>
        <w:rPr>
          <w:rFonts w:hint="eastAsia" w:ascii="宋体" w:hAnsi="宋体"/>
          <w:color w:val="auto"/>
          <w:sz w:val="28"/>
          <w:szCs w:val="28"/>
        </w:rPr>
        <w:t>万元以下罚款。</w:t>
      </w:r>
      <w:r>
        <w:rPr>
          <w:rFonts w:ascii="宋体" w:hAnsi="宋体"/>
          <w:color w:val="auto"/>
          <w:sz w:val="28"/>
          <w:szCs w:val="28"/>
        </w:rPr>
        <w:t> </w:t>
      </w:r>
    </w:p>
    <w:p w14:paraId="6BD87AA6">
      <w:pPr>
        <w:pageBreakBefore w:val="0"/>
        <w:widowControl/>
        <w:shd w:val="clear" w:color="auto" w:fill="FFFFFF"/>
        <w:kinsoku/>
        <w:wordWrap/>
        <w:overflowPunct/>
        <w:topLinePunct w:val="0"/>
        <w:autoSpaceDE/>
        <w:autoSpaceDN/>
        <w:bidi w:val="0"/>
        <w:adjustRightInd/>
        <w:snapToGrid/>
        <w:spacing w:line="340" w:lineRule="exact"/>
        <w:textAlignment w:val="auto"/>
        <w:rPr>
          <w:rFonts w:ascii="宋体" w:hAnsi="宋体"/>
          <w:color w:val="auto"/>
          <w:sz w:val="28"/>
          <w:szCs w:val="28"/>
        </w:rPr>
      </w:pPr>
      <w:r>
        <w:rPr>
          <w:rFonts w:ascii="宋体" w:hAnsi="宋体"/>
          <w:color w:val="auto"/>
          <w:sz w:val="28"/>
          <w:szCs w:val="28"/>
        </w:rPr>
        <w:t xml:space="preserve"> </w:t>
      </w:r>
    </w:p>
    <w:p w14:paraId="372354CA">
      <w:pPr>
        <w:pStyle w:val="17"/>
        <w:pageBreakBefore w:val="0"/>
        <w:kinsoku/>
        <w:wordWrap/>
        <w:overflowPunct/>
        <w:topLinePunct w:val="0"/>
        <w:autoSpaceDE/>
        <w:autoSpaceDN/>
        <w:bidi w:val="0"/>
        <w:adjustRightInd/>
        <w:snapToGrid/>
        <w:spacing w:before="312" w:after="156" w:line="340" w:lineRule="exact"/>
        <w:textAlignment w:val="auto"/>
        <w:outlineLvl w:val="1"/>
        <w:rPr>
          <w:rFonts w:ascii="宋体" w:hAnsi="宋体"/>
          <w:color w:val="auto"/>
          <w:sz w:val="28"/>
          <w:szCs w:val="28"/>
        </w:rPr>
      </w:pPr>
      <w:bookmarkStart w:id="471" w:name="_Toc24618"/>
      <w:bookmarkStart w:id="472" w:name="_Toc11873"/>
      <w:bookmarkStart w:id="473" w:name="_Toc7358"/>
      <w:bookmarkStart w:id="474" w:name="_Toc427247627"/>
      <w:r>
        <w:rPr>
          <w:rFonts w:hint="eastAsia" w:ascii="宋体" w:hAnsi="宋体"/>
          <w:color w:val="auto"/>
          <w:sz w:val="28"/>
          <w:szCs w:val="28"/>
          <w:lang w:val="en-US" w:eastAsia="zh-CN"/>
        </w:rPr>
        <w:t>6</w:t>
      </w:r>
      <w:r>
        <w:rPr>
          <w:rFonts w:hint="eastAsia" w:ascii="宋体" w:hAnsi="宋体"/>
          <w:color w:val="auto"/>
          <w:sz w:val="28"/>
          <w:szCs w:val="28"/>
        </w:rPr>
        <w:t>、以泉水为供水水源的，在保护区范围内开矿、采石、取土</w:t>
      </w:r>
      <w:bookmarkEnd w:id="471"/>
      <w:bookmarkEnd w:id="472"/>
      <w:bookmarkEnd w:id="473"/>
      <w:bookmarkEnd w:id="474"/>
    </w:p>
    <w:p w14:paraId="04D1A5D3">
      <w:pPr>
        <w:pageBreakBefore w:val="0"/>
        <w:kinsoku/>
        <w:wordWrap/>
        <w:overflowPunct/>
        <w:topLinePunct w:val="0"/>
        <w:autoSpaceDE/>
        <w:autoSpaceDN/>
        <w:bidi w:val="0"/>
        <w:adjustRightInd/>
        <w:snapToGrid/>
        <w:spacing w:line="340" w:lineRule="exact"/>
        <w:ind w:right="-512" w:rightChars="-244"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2CC44E22">
      <w:pPr>
        <w:pageBreakBefore w:val="0"/>
        <w:widowControl/>
        <w:shd w:val="clear" w:color="auto" w:fill="FFFFFF"/>
        <w:kinsoku/>
        <w:wordWrap/>
        <w:overflowPunct/>
        <w:topLinePunct w:val="0"/>
        <w:autoSpaceDE/>
        <w:autoSpaceDN/>
        <w:bidi w:val="0"/>
        <w:adjustRightInd/>
        <w:snapToGrid/>
        <w:spacing w:line="340" w:lineRule="exact"/>
        <w:ind w:firstLine="420" w:firstLineChars="150"/>
        <w:textAlignment w:val="auto"/>
        <w:rPr>
          <w:rFonts w:ascii="宋体" w:hAnsi="宋体"/>
          <w:color w:val="auto"/>
          <w:sz w:val="28"/>
          <w:szCs w:val="28"/>
        </w:rPr>
      </w:pPr>
      <w:r>
        <w:rPr>
          <w:rFonts w:hint="eastAsia" w:ascii="宋体" w:hAnsi="宋体"/>
          <w:color w:val="auto"/>
          <w:sz w:val="28"/>
          <w:szCs w:val="28"/>
        </w:rPr>
        <w:t>《安徽省农村饮水安全工程管理办法》第三十八条：违反本办法第二十五条第一项至第三项的，由县级以上人民政府水行政主管部门责令停止违法行为，限期改正，可以处</w:t>
      </w:r>
      <w:r>
        <w:rPr>
          <w:rFonts w:ascii="宋体" w:hAnsi="宋体"/>
          <w:color w:val="auto"/>
          <w:sz w:val="28"/>
          <w:szCs w:val="28"/>
        </w:rPr>
        <w:t>5000</w:t>
      </w:r>
      <w:r>
        <w:rPr>
          <w:rFonts w:hint="eastAsia" w:ascii="宋体" w:hAnsi="宋体"/>
          <w:color w:val="auto"/>
          <w:sz w:val="28"/>
          <w:szCs w:val="28"/>
        </w:rPr>
        <w:t>元以上</w:t>
      </w:r>
      <w:r>
        <w:rPr>
          <w:rFonts w:ascii="宋体" w:hAnsi="宋体"/>
          <w:color w:val="auto"/>
          <w:sz w:val="28"/>
          <w:szCs w:val="28"/>
        </w:rPr>
        <w:t>2</w:t>
      </w:r>
      <w:r>
        <w:rPr>
          <w:rFonts w:hint="eastAsia" w:ascii="宋体" w:hAnsi="宋体"/>
          <w:color w:val="auto"/>
          <w:sz w:val="28"/>
          <w:szCs w:val="28"/>
        </w:rPr>
        <w:t>万元以下的罚款。</w:t>
      </w:r>
    </w:p>
    <w:p w14:paraId="48BD0BC5">
      <w:pPr>
        <w:pageBreakBefore w:val="0"/>
        <w:kinsoku/>
        <w:wordWrap/>
        <w:overflowPunct/>
        <w:topLinePunct w:val="0"/>
        <w:autoSpaceDE/>
        <w:autoSpaceDN/>
        <w:bidi w:val="0"/>
        <w:adjustRightInd/>
        <w:snapToGrid/>
        <w:spacing w:line="340" w:lineRule="exact"/>
        <w:ind w:left="-359" w:leftChars="-171" w:right="-512" w:rightChars="-244" w:firstLine="984" w:firstLineChars="35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68052750">
      <w:pPr>
        <w:pageBreakBefore w:val="0"/>
        <w:widowControl/>
        <w:shd w:val="clear" w:color="auto" w:fill="FFFFFF"/>
        <w:kinsoku/>
        <w:wordWrap/>
        <w:overflowPunct/>
        <w:topLinePunct w:val="0"/>
        <w:autoSpaceDE/>
        <w:autoSpaceDN/>
        <w:bidi w:val="0"/>
        <w:adjustRightInd/>
        <w:snapToGrid/>
        <w:spacing w:line="340" w:lineRule="exact"/>
        <w:ind w:firstLine="546" w:firstLineChars="195"/>
        <w:textAlignment w:val="auto"/>
        <w:rPr>
          <w:rFonts w:hint="eastAsia" w:ascii="宋体" w:hAnsi="宋体"/>
          <w:color w:val="auto"/>
          <w:sz w:val="28"/>
          <w:szCs w:val="28"/>
        </w:rPr>
      </w:pPr>
      <w:r>
        <w:rPr>
          <w:rFonts w:hint="eastAsia" w:ascii="宋体" w:hAnsi="宋体"/>
          <w:color w:val="auto"/>
          <w:sz w:val="28"/>
          <w:szCs w:val="28"/>
        </w:rPr>
        <w:t>1、积极改正的，处</w:t>
      </w:r>
      <w:r>
        <w:rPr>
          <w:rFonts w:hint="eastAsia" w:ascii="宋体" w:hAnsi="宋体"/>
          <w:color w:val="auto"/>
          <w:sz w:val="28"/>
          <w:szCs w:val="28"/>
          <w:lang w:val="en-US" w:eastAsia="zh-CN"/>
        </w:rPr>
        <w:t>5000</w:t>
      </w:r>
      <w:r>
        <w:rPr>
          <w:rFonts w:hint="eastAsia" w:ascii="宋体" w:hAnsi="宋体"/>
          <w:color w:val="auto"/>
          <w:sz w:val="28"/>
          <w:szCs w:val="28"/>
        </w:rPr>
        <w:t>元以上</w:t>
      </w:r>
      <w:r>
        <w:rPr>
          <w:rFonts w:hint="eastAsia" w:ascii="宋体" w:hAnsi="宋体"/>
          <w:color w:val="auto"/>
          <w:sz w:val="28"/>
          <w:szCs w:val="28"/>
          <w:lang w:val="en-US" w:eastAsia="zh-CN"/>
        </w:rPr>
        <w:t>7</w:t>
      </w:r>
      <w:r>
        <w:rPr>
          <w:rFonts w:ascii="宋体" w:hAnsi="宋体"/>
          <w:color w:val="auto"/>
          <w:sz w:val="28"/>
          <w:szCs w:val="28"/>
        </w:rPr>
        <w:t>000</w:t>
      </w:r>
      <w:r>
        <w:rPr>
          <w:rFonts w:hint="eastAsia" w:ascii="宋体" w:hAnsi="宋体"/>
          <w:color w:val="auto"/>
          <w:sz w:val="28"/>
          <w:szCs w:val="28"/>
        </w:rPr>
        <w:t>元以下的罚款；</w:t>
      </w:r>
    </w:p>
    <w:p w14:paraId="05DB9C66">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2、限期内未改正到位的，处</w:t>
      </w:r>
      <w:r>
        <w:rPr>
          <w:rFonts w:hint="eastAsia" w:ascii="宋体" w:hAnsi="宋体"/>
          <w:color w:val="auto"/>
          <w:sz w:val="28"/>
          <w:szCs w:val="28"/>
          <w:lang w:val="en-US" w:eastAsia="zh-CN"/>
        </w:rPr>
        <w:t>7</w:t>
      </w:r>
      <w:r>
        <w:rPr>
          <w:rFonts w:ascii="宋体" w:hAnsi="宋体"/>
          <w:color w:val="auto"/>
          <w:sz w:val="28"/>
          <w:szCs w:val="28"/>
        </w:rPr>
        <w:t>000</w:t>
      </w:r>
      <w:r>
        <w:rPr>
          <w:rFonts w:hint="eastAsia" w:ascii="宋体" w:hAnsi="宋体"/>
          <w:color w:val="auto"/>
          <w:sz w:val="28"/>
          <w:szCs w:val="28"/>
        </w:rPr>
        <w:t>元以上</w:t>
      </w:r>
      <w:r>
        <w:rPr>
          <w:rFonts w:hint="eastAsia" w:ascii="宋体" w:hAnsi="宋体"/>
          <w:color w:val="auto"/>
          <w:sz w:val="28"/>
          <w:szCs w:val="28"/>
          <w:lang w:val="en-US" w:eastAsia="zh-CN"/>
        </w:rPr>
        <w:t>1万</w:t>
      </w:r>
      <w:r>
        <w:rPr>
          <w:rFonts w:hint="eastAsia" w:ascii="宋体" w:hAnsi="宋体"/>
          <w:color w:val="auto"/>
          <w:sz w:val="28"/>
          <w:szCs w:val="28"/>
        </w:rPr>
        <w:t>元以下罚款；</w:t>
      </w:r>
      <w:r>
        <w:rPr>
          <w:rFonts w:ascii="宋体" w:hAnsi="宋体"/>
          <w:color w:val="auto"/>
          <w:sz w:val="28"/>
          <w:szCs w:val="28"/>
        </w:rPr>
        <w:t> </w:t>
      </w:r>
    </w:p>
    <w:p w14:paraId="06742161">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3、拒不改正的，处</w:t>
      </w:r>
      <w:r>
        <w:rPr>
          <w:rFonts w:hint="eastAsia" w:ascii="宋体" w:hAnsi="宋体"/>
          <w:color w:val="auto"/>
          <w:sz w:val="28"/>
          <w:szCs w:val="28"/>
          <w:lang w:val="en-US" w:eastAsia="zh-CN"/>
        </w:rPr>
        <w:t>1万</w:t>
      </w:r>
      <w:r>
        <w:rPr>
          <w:rFonts w:hint="eastAsia" w:ascii="宋体" w:hAnsi="宋体"/>
          <w:color w:val="auto"/>
          <w:sz w:val="28"/>
          <w:szCs w:val="28"/>
        </w:rPr>
        <w:t>元以上</w:t>
      </w:r>
      <w:r>
        <w:rPr>
          <w:rFonts w:hint="eastAsia" w:ascii="宋体" w:hAnsi="宋体"/>
          <w:color w:val="auto"/>
          <w:sz w:val="28"/>
          <w:szCs w:val="28"/>
          <w:lang w:val="en-US" w:eastAsia="zh-CN"/>
        </w:rPr>
        <w:t>2</w:t>
      </w:r>
      <w:r>
        <w:rPr>
          <w:rFonts w:hint="eastAsia" w:ascii="宋体" w:hAnsi="宋体"/>
          <w:color w:val="auto"/>
          <w:sz w:val="28"/>
          <w:szCs w:val="28"/>
        </w:rPr>
        <w:t>万元以下罚款。</w:t>
      </w:r>
      <w:r>
        <w:rPr>
          <w:rFonts w:ascii="宋体" w:hAnsi="宋体"/>
          <w:color w:val="auto"/>
          <w:sz w:val="28"/>
          <w:szCs w:val="28"/>
        </w:rPr>
        <w:t> </w:t>
      </w:r>
    </w:p>
    <w:p w14:paraId="4154F2CB">
      <w:pPr>
        <w:pStyle w:val="17"/>
        <w:pageBreakBefore w:val="0"/>
        <w:kinsoku/>
        <w:wordWrap/>
        <w:overflowPunct/>
        <w:topLinePunct w:val="0"/>
        <w:autoSpaceDE/>
        <w:autoSpaceDN/>
        <w:bidi w:val="0"/>
        <w:adjustRightInd/>
        <w:snapToGrid/>
        <w:spacing w:before="312" w:after="156" w:line="340" w:lineRule="exact"/>
        <w:textAlignment w:val="auto"/>
        <w:outlineLvl w:val="1"/>
        <w:rPr>
          <w:rFonts w:hint="eastAsia" w:ascii="宋体" w:hAnsi="宋体"/>
          <w:color w:val="auto"/>
          <w:sz w:val="28"/>
          <w:szCs w:val="28"/>
        </w:rPr>
      </w:pPr>
      <w:bookmarkStart w:id="475" w:name="_Toc427247628"/>
      <w:bookmarkStart w:id="476" w:name="_Toc14393"/>
      <w:bookmarkStart w:id="477" w:name="_Toc18143"/>
      <w:bookmarkStart w:id="478" w:name="_Toc11540"/>
      <w:r>
        <w:rPr>
          <w:rFonts w:hint="eastAsia" w:ascii="宋体" w:hAnsi="宋体"/>
          <w:color w:val="auto"/>
          <w:sz w:val="28"/>
          <w:szCs w:val="28"/>
          <w:lang w:val="en-US" w:eastAsia="zh-CN"/>
        </w:rPr>
        <w:t>7</w:t>
      </w:r>
      <w:r>
        <w:rPr>
          <w:rFonts w:hint="eastAsia" w:ascii="宋体" w:hAnsi="宋体"/>
          <w:color w:val="auto"/>
          <w:sz w:val="28"/>
          <w:szCs w:val="28"/>
        </w:rPr>
        <w:t>、在农村饮水安全工程设施保护范围内，从事危害工程设施安全行为的</w:t>
      </w:r>
      <w:bookmarkEnd w:id="475"/>
      <w:r>
        <w:rPr>
          <w:rFonts w:hint="eastAsia" w:ascii="宋体" w:hAnsi="宋体"/>
          <w:color w:val="auto"/>
          <w:sz w:val="28"/>
          <w:szCs w:val="28"/>
        </w:rPr>
        <w:t> </w:t>
      </w:r>
      <w:bookmarkEnd w:id="476"/>
      <w:bookmarkEnd w:id="477"/>
      <w:bookmarkEnd w:id="478"/>
    </w:p>
    <w:p w14:paraId="5D85E4C3">
      <w:pPr>
        <w:pageBreakBefore w:val="0"/>
        <w:kinsoku/>
        <w:wordWrap/>
        <w:overflowPunct/>
        <w:topLinePunct w:val="0"/>
        <w:autoSpaceDE/>
        <w:autoSpaceDN/>
        <w:bidi w:val="0"/>
        <w:adjustRightInd/>
        <w:snapToGrid/>
        <w:spacing w:line="340" w:lineRule="exact"/>
        <w:ind w:left="-359" w:leftChars="-171" w:right="-512" w:rightChars="-244" w:firstLine="1124" w:firstLineChars="4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54648257">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《安徽省农村饮水安全工程管理办法》第三十九条：违反本办法第二十七条第一款第一项至第四项、第二款规定的，由县级以上人民政府水行政主管部门责令停止违法行为，限期改正，可以处</w:t>
      </w:r>
      <w:r>
        <w:rPr>
          <w:rFonts w:ascii="宋体" w:hAnsi="宋体"/>
          <w:color w:val="auto"/>
          <w:sz w:val="28"/>
          <w:szCs w:val="28"/>
        </w:rPr>
        <w:t>1000</w:t>
      </w:r>
      <w:r>
        <w:rPr>
          <w:rFonts w:hint="eastAsia" w:ascii="宋体" w:hAnsi="宋体"/>
          <w:color w:val="auto"/>
          <w:sz w:val="28"/>
          <w:szCs w:val="28"/>
        </w:rPr>
        <w:t>元以上</w:t>
      </w:r>
      <w:r>
        <w:rPr>
          <w:rFonts w:ascii="宋体" w:hAnsi="宋体"/>
          <w:color w:val="auto"/>
          <w:sz w:val="28"/>
          <w:szCs w:val="28"/>
        </w:rPr>
        <w:t>5000</w:t>
      </w:r>
      <w:r>
        <w:rPr>
          <w:rFonts w:hint="eastAsia" w:ascii="宋体" w:hAnsi="宋体"/>
          <w:color w:val="auto"/>
          <w:sz w:val="28"/>
          <w:szCs w:val="28"/>
        </w:rPr>
        <w:t>元以下的罚款；造成农村饮水安全工程设施损坏的，依法承担赔偿责任。</w:t>
      </w:r>
    </w:p>
    <w:p w14:paraId="4D8D3BB0">
      <w:pPr>
        <w:pageBreakBefore w:val="0"/>
        <w:kinsoku/>
        <w:wordWrap/>
        <w:overflowPunct/>
        <w:topLinePunct w:val="0"/>
        <w:autoSpaceDE/>
        <w:autoSpaceDN/>
        <w:bidi w:val="0"/>
        <w:adjustRightInd/>
        <w:snapToGrid/>
        <w:spacing w:line="340" w:lineRule="exact"/>
        <w:ind w:left="-359" w:leftChars="-171" w:right="-512" w:rightChars="-244" w:firstLine="984" w:firstLineChars="35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56B5237F">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outlineLvl w:val="1"/>
        <w:rPr>
          <w:rFonts w:hint="eastAsia" w:ascii="宋体" w:hAnsi="宋体"/>
          <w:color w:val="auto"/>
          <w:sz w:val="28"/>
          <w:szCs w:val="28"/>
        </w:rPr>
      </w:pPr>
      <w:bookmarkStart w:id="479" w:name="_Toc5156"/>
      <w:bookmarkStart w:id="480" w:name="_Toc6480"/>
      <w:r>
        <w:rPr>
          <w:rFonts w:hint="eastAsia" w:ascii="宋体" w:hAnsi="宋体"/>
          <w:color w:val="auto"/>
          <w:sz w:val="28"/>
          <w:szCs w:val="28"/>
        </w:rPr>
        <w:t>1、限期改正，处1</w:t>
      </w:r>
      <w:r>
        <w:rPr>
          <w:rFonts w:ascii="宋体" w:hAnsi="宋体"/>
          <w:color w:val="auto"/>
          <w:sz w:val="28"/>
          <w:szCs w:val="28"/>
        </w:rPr>
        <w:t>000</w:t>
      </w:r>
      <w:r>
        <w:rPr>
          <w:rFonts w:hint="eastAsia" w:ascii="宋体" w:hAnsi="宋体"/>
          <w:color w:val="auto"/>
          <w:sz w:val="28"/>
          <w:szCs w:val="28"/>
        </w:rPr>
        <w:t>元罚款；</w:t>
      </w:r>
      <w:bookmarkEnd w:id="479"/>
      <w:bookmarkEnd w:id="480"/>
    </w:p>
    <w:p w14:paraId="7A9955F5">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2、限期内改正不到位的，处</w:t>
      </w:r>
      <w:r>
        <w:rPr>
          <w:rFonts w:hint="eastAsia" w:ascii="宋体" w:hAnsi="宋体"/>
          <w:color w:val="auto"/>
          <w:sz w:val="28"/>
          <w:szCs w:val="28"/>
          <w:lang w:val="en-US" w:eastAsia="zh-CN"/>
        </w:rPr>
        <w:t>1000元以上</w:t>
      </w:r>
      <w:r>
        <w:rPr>
          <w:rFonts w:hint="eastAsia" w:ascii="宋体" w:hAnsi="宋体"/>
          <w:color w:val="auto"/>
          <w:sz w:val="28"/>
          <w:szCs w:val="28"/>
        </w:rPr>
        <w:t>3000元</w:t>
      </w:r>
      <w:r>
        <w:rPr>
          <w:rFonts w:hint="eastAsia" w:ascii="宋体" w:hAnsi="宋体"/>
          <w:color w:val="auto"/>
          <w:sz w:val="28"/>
          <w:szCs w:val="28"/>
          <w:lang w:eastAsia="zh-CN"/>
        </w:rPr>
        <w:t>以下</w:t>
      </w:r>
      <w:r>
        <w:rPr>
          <w:rFonts w:hint="eastAsia" w:ascii="宋体" w:hAnsi="宋体"/>
          <w:color w:val="auto"/>
          <w:sz w:val="28"/>
          <w:szCs w:val="28"/>
        </w:rPr>
        <w:t>的罚款；</w:t>
      </w:r>
    </w:p>
    <w:p w14:paraId="37365A1C">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outlineLvl w:val="1"/>
        <w:rPr>
          <w:rFonts w:ascii="宋体" w:hAnsi="宋体"/>
          <w:color w:val="auto"/>
          <w:sz w:val="28"/>
          <w:szCs w:val="28"/>
        </w:rPr>
      </w:pPr>
      <w:bookmarkStart w:id="481" w:name="_Toc16621"/>
      <w:bookmarkStart w:id="482" w:name="_Toc24251"/>
      <w:r>
        <w:rPr>
          <w:rFonts w:hint="eastAsia" w:ascii="宋体" w:hAnsi="宋体"/>
          <w:color w:val="auto"/>
          <w:sz w:val="28"/>
          <w:szCs w:val="28"/>
        </w:rPr>
        <w:t>3、拒不改正的，处3000元</w:t>
      </w:r>
      <w:r>
        <w:rPr>
          <w:rFonts w:hint="eastAsia" w:ascii="宋体" w:hAnsi="宋体"/>
          <w:color w:val="auto"/>
          <w:sz w:val="28"/>
          <w:szCs w:val="28"/>
          <w:lang w:eastAsia="zh-CN"/>
        </w:rPr>
        <w:t>以上</w:t>
      </w:r>
      <w:r>
        <w:rPr>
          <w:rFonts w:hint="eastAsia" w:ascii="宋体" w:hAnsi="宋体"/>
          <w:color w:val="auto"/>
          <w:sz w:val="28"/>
          <w:szCs w:val="28"/>
        </w:rPr>
        <w:t>5000元</w:t>
      </w:r>
      <w:r>
        <w:rPr>
          <w:rFonts w:hint="eastAsia" w:ascii="宋体" w:hAnsi="宋体"/>
          <w:color w:val="auto"/>
          <w:sz w:val="28"/>
          <w:szCs w:val="28"/>
          <w:lang w:eastAsia="zh-CN"/>
        </w:rPr>
        <w:t>以下</w:t>
      </w:r>
      <w:r>
        <w:rPr>
          <w:rFonts w:hint="eastAsia" w:ascii="宋体" w:hAnsi="宋体"/>
          <w:color w:val="auto"/>
          <w:sz w:val="28"/>
          <w:szCs w:val="28"/>
        </w:rPr>
        <w:t>的罚款。</w:t>
      </w:r>
      <w:bookmarkEnd w:id="481"/>
      <w:bookmarkEnd w:id="482"/>
    </w:p>
    <w:p w14:paraId="1BEC23D1">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p>
    <w:p w14:paraId="20164C00">
      <w:pPr>
        <w:pStyle w:val="17"/>
        <w:pageBreakBefore w:val="0"/>
        <w:kinsoku/>
        <w:wordWrap/>
        <w:overflowPunct/>
        <w:topLinePunct w:val="0"/>
        <w:autoSpaceDE/>
        <w:autoSpaceDN/>
        <w:bidi w:val="0"/>
        <w:adjustRightInd/>
        <w:snapToGrid/>
        <w:spacing w:before="312" w:after="156" w:line="340" w:lineRule="exact"/>
        <w:textAlignment w:val="auto"/>
        <w:outlineLvl w:val="1"/>
        <w:rPr>
          <w:rFonts w:hint="eastAsia" w:ascii="宋体" w:hAnsi="宋体"/>
          <w:color w:val="auto"/>
          <w:sz w:val="28"/>
          <w:szCs w:val="28"/>
        </w:rPr>
      </w:pPr>
      <w:bookmarkStart w:id="483" w:name="_Toc30969"/>
      <w:bookmarkStart w:id="484" w:name="_Toc17377"/>
      <w:bookmarkStart w:id="485" w:name="_Toc2309"/>
      <w:bookmarkStart w:id="486" w:name="_Toc427247629"/>
      <w:r>
        <w:rPr>
          <w:rFonts w:hint="eastAsia" w:ascii="宋体" w:hAnsi="宋体"/>
          <w:color w:val="auto"/>
          <w:sz w:val="28"/>
          <w:szCs w:val="28"/>
          <w:lang w:val="en-US" w:eastAsia="zh-CN"/>
        </w:rPr>
        <w:t>8</w:t>
      </w:r>
      <w:r>
        <w:rPr>
          <w:rFonts w:hint="eastAsia" w:ascii="宋体" w:hAnsi="宋体"/>
          <w:color w:val="auto"/>
          <w:sz w:val="28"/>
          <w:szCs w:val="28"/>
        </w:rPr>
        <w:t>、在农村饮水安全工程沉淀池、蓄水池、泵站外围</w:t>
      </w:r>
      <w:r>
        <w:rPr>
          <w:rFonts w:ascii="宋体" w:hAnsi="宋体"/>
          <w:color w:val="auto"/>
          <w:sz w:val="28"/>
          <w:szCs w:val="28"/>
        </w:rPr>
        <w:t>30</w:t>
      </w:r>
      <w:r>
        <w:rPr>
          <w:rFonts w:hint="eastAsia" w:ascii="宋体" w:hAnsi="宋体"/>
          <w:color w:val="auto"/>
          <w:sz w:val="28"/>
          <w:szCs w:val="28"/>
        </w:rPr>
        <w:t>米范围内修建生活生产设施或堆放垃圾的</w:t>
      </w:r>
      <w:bookmarkEnd w:id="483"/>
      <w:bookmarkEnd w:id="484"/>
      <w:bookmarkEnd w:id="485"/>
      <w:bookmarkEnd w:id="486"/>
    </w:p>
    <w:p w14:paraId="62C7F66D">
      <w:pPr>
        <w:pageBreakBefore w:val="0"/>
        <w:kinsoku/>
        <w:wordWrap/>
        <w:overflowPunct/>
        <w:topLinePunct w:val="0"/>
        <w:autoSpaceDE/>
        <w:autoSpaceDN/>
        <w:bidi w:val="0"/>
        <w:adjustRightInd/>
        <w:snapToGrid/>
        <w:spacing w:line="340" w:lineRule="exact"/>
        <w:ind w:right="-512" w:rightChars="-244" w:firstLine="551" w:firstLineChars="196"/>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700DC59B">
      <w:pPr>
        <w:pageBreakBefore w:val="0"/>
        <w:widowControl/>
        <w:shd w:val="clear" w:color="auto" w:fill="FFFFFF"/>
        <w:kinsoku/>
        <w:wordWrap/>
        <w:overflowPunct/>
        <w:topLinePunct w:val="0"/>
        <w:autoSpaceDE/>
        <w:autoSpaceDN/>
        <w:bidi w:val="0"/>
        <w:adjustRightInd/>
        <w:snapToGrid/>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《安徽省农村饮水安全工程管理办法》第四十条：违反本办法规定，在农村饮水安全工程的沉淀池、蓄水池、泵站外围</w:t>
      </w:r>
      <w:r>
        <w:rPr>
          <w:rFonts w:ascii="宋体" w:hAnsi="宋体"/>
          <w:color w:val="auto"/>
          <w:sz w:val="28"/>
          <w:szCs w:val="28"/>
        </w:rPr>
        <w:t>30</w:t>
      </w:r>
      <w:r>
        <w:rPr>
          <w:rFonts w:hint="eastAsia" w:ascii="宋体" w:hAnsi="宋体"/>
          <w:color w:val="auto"/>
          <w:sz w:val="28"/>
          <w:szCs w:val="28"/>
        </w:rPr>
        <w:t>米范围内修建畜禽饲养场、渗水厕所、渗水坑、污水沟道以及其他生活生产设施，或者堆放垃圾的，由县级以上人民政府水行政主管部门责令停止违法行为，限期改正，可以处</w:t>
      </w:r>
      <w:r>
        <w:rPr>
          <w:rFonts w:ascii="宋体" w:hAnsi="宋体"/>
          <w:color w:val="auto"/>
          <w:sz w:val="28"/>
          <w:szCs w:val="28"/>
        </w:rPr>
        <w:t>5000</w:t>
      </w:r>
      <w:r>
        <w:rPr>
          <w:rFonts w:hint="eastAsia" w:ascii="宋体" w:hAnsi="宋体"/>
          <w:color w:val="auto"/>
          <w:sz w:val="28"/>
          <w:szCs w:val="28"/>
        </w:rPr>
        <w:t>元以上</w:t>
      </w:r>
      <w:r>
        <w:rPr>
          <w:rFonts w:ascii="宋体" w:hAnsi="宋体"/>
          <w:color w:val="auto"/>
          <w:sz w:val="28"/>
          <w:szCs w:val="28"/>
        </w:rPr>
        <w:t>2</w:t>
      </w:r>
      <w:r>
        <w:rPr>
          <w:rFonts w:hint="eastAsia" w:ascii="宋体" w:hAnsi="宋体"/>
          <w:color w:val="auto"/>
          <w:sz w:val="28"/>
          <w:szCs w:val="28"/>
        </w:rPr>
        <w:t>万元以下的罚款。</w:t>
      </w:r>
    </w:p>
    <w:p w14:paraId="7FB63341">
      <w:pPr>
        <w:pageBreakBefore w:val="0"/>
        <w:kinsoku/>
        <w:wordWrap/>
        <w:overflowPunct/>
        <w:topLinePunct w:val="0"/>
        <w:autoSpaceDE/>
        <w:autoSpaceDN/>
        <w:bidi w:val="0"/>
        <w:adjustRightInd/>
        <w:snapToGrid/>
        <w:spacing w:line="340" w:lineRule="exact"/>
        <w:ind w:right="-512" w:rightChars="-244" w:firstLine="551" w:firstLineChars="196"/>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301E5278">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546" w:firstLineChars="195"/>
        <w:textAlignment w:val="auto"/>
        <w:rPr>
          <w:rFonts w:hint="eastAsia" w:ascii="宋体" w:hAnsi="宋体"/>
          <w:color w:val="auto"/>
          <w:sz w:val="28"/>
          <w:szCs w:val="28"/>
        </w:rPr>
      </w:pPr>
      <w:bookmarkStart w:id="487" w:name="_Toc422474776"/>
      <w:bookmarkStart w:id="488" w:name="_Toc417908916"/>
      <w:r>
        <w:rPr>
          <w:rFonts w:hint="eastAsia" w:ascii="宋体" w:hAnsi="宋体"/>
          <w:color w:val="auto"/>
          <w:sz w:val="28"/>
          <w:szCs w:val="28"/>
        </w:rPr>
        <w:t>1、积极改正的，处</w:t>
      </w:r>
      <w:r>
        <w:rPr>
          <w:rFonts w:hint="eastAsia" w:ascii="宋体" w:hAnsi="宋体"/>
          <w:color w:val="auto"/>
          <w:sz w:val="28"/>
          <w:szCs w:val="28"/>
          <w:lang w:val="en-US" w:eastAsia="zh-CN"/>
        </w:rPr>
        <w:t>5000</w:t>
      </w:r>
      <w:r>
        <w:rPr>
          <w:rFonts w:hint="eastAsia" w:ascii="宋体" w:hAnsi="宋体"/>
          <w:color w:val="auto"/>
          <w:sz w:val="28"/>
          <w:szCs w:val="28"/>
        </w:rPr>
        <w:t>元以上</w:t>
      </w:r>
      <w:r>
        <w:rPr>
          <w:rFonts w:hint="eastAsia" w:ascii="宋体" w:hAnsi="宋体"/>
          <w:color w:val="auto"/>
          <w:sz w:val="28"/>
          <w:szCs w:val="28"/>
          <w:lang w:val="en-US" w:eastAsia="zh-CN"/>
        </w:rPr>
        <w:t>7</w:t>
      </w:r>
      <w:r>
        <w:rPr>
          <w:rFonts w:ascii="宋体" w:hAnsi="宋体"/>
          <w:color w:val="auto"/>
          <w:sz w:val="28"/>
          <w:szCs w:val="28"/>
        </w:rPr>
        <w:t>000</w:t>
      </w:r>
      <w:r>
        <w:rPr>
          <w:rFonts w:hint="eastAsia" w:ascii="宋体" w:hAnsi="宋体"/>
          <w:color w:val="auto"/>
          <w:sz w:val="28"/>
          <w:szCs w:val="28"/>
        </w:rPr>
        <w:t>元以下的罚款；</w:t>
      </w:r>
    </w:p>
    <w:p w14:paraId="33FAEB53">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560" w:firstLineChars="200"/>
        <w:textAlignment w:val="auto"/>
        <w:rPr>
          <w:rFonts w:ascii="宋体" w:hAnsi="宋体"/>
          <w:color w:val="auto"/>
          <w:sz w:val="28"/>
          <w:szCs w:val="28"/>
        </w:rPr>
      </w:pPr>
      <w:r>
        <w:rPr>
          <w:rFonts w:hint="eastAsia" w:ascii="宋体" w:hAnsi="宋体"/>
          <w:color w:val="auto"/>
          <w:sz w:val="28"/>
          <w:szCs w:val="28"/>
        </w:rPr>
        <w:t>2、限期内未改正到位的，处</w:t>
      </w:r>
      <w:r>
        <w:rPr>
          <w:rFonts w:hint="eastAsia" w:ascii="宋体" w:hAnsi="宋体"/>
          <w:color w:val="auto"/>
          <w:sz w:val="28"/>
          <w:szCs w:val="28"/>
          <w:lang w:val="en-US" w:eastAsia="zh-CN"/>
        </w:rPr>
        <w:t>7</w:t>
      </w:r>
      <w:r>
        <w:rPr>
          <w:rFonts w:ascii="宋体" w:hAnsi="宋体"/>
          <w:color w:val="auto"/>
          <w:sz w:val="28"/>
          <w:szCs w:val="28"/>
        </w:rPr>
        <w:t>000</w:t>
      </w:r>
      <w:r>
        <w:rPr>
          <w:rFonts w:hint="eastAsia" w:ascii="宋体" w:hAnsi="宋体"/>
          <w:color w:val="auto"/>
          <w:sz w:val="28"/>
          <w:szCs w:val="28"/>
        </w:rPr>
        <w:t>元以上</w:t>
      </w:r>
      <w:r>
        <w:rPr>
          <w:rFonts w:hint="eastAsia" w:ascii="宋体" w:hAnsi="宋体"/>
          <w:color w:val="auto"/>
          <w:sz w:val="28"/>
          <w:szCs w:val="28"/>
          <w:lang w:val="en-US" w:eastAsia="zh-CN"/>
        </w:rPr>
        <w:t>1万</w:t>
      </w:r>
      <w:r>
        <w:rPr>
          <w:rFonts w:hint="eastAsia" w:ascii="宋体" w:hAnsi="宋体"/>
          <w:color w:val="auto"/>
          <w:sz w:val="28"/>
          <w:szCs w:val="28"/>
        </w:rPr>
        <w:t>元以下罚款；</w:t>
      </w:r>
      <w:r>
        <w:rPr>
          <w:rFonts w:ascii="宋体" w:hAnsi="宋体"/>
          <w:color w:val="auto"/>
          <w:sz w:val="28"/>
          <w:szCs w:val="28"/>
        </w:rPr>
        <w:t> </w:t>
      </w:r>
    </w:p>
    <w:p w14:paraId="56897114">
      <w:pPr>
        <w:keepNext w:val="0"/>
        <w:keepLines w:val="0"/>
        <w:pageBreakBefore w:val="0"/>
        <w:widowControl w:val="0"/>
        <w:kinsoku/>
        <w:wordWrap/>
        <w:overflowPunct/>
        <w:topLinePunct w:val="0"/>
        <w:autoSpaceDE/>
        <w:autoSpaceDN/>
        <w:bidi w:val="0"/>
        <w:adjustRightInd/>
        <w:snapToGrid/>
        <w:spacing w:line="400" w:lineRule="exact"/>
        <w:ind w:firstLine="548" w:firstLineChars="196"/>
        <w:jc w:val="both"/>
        <w:textAlignment w:val="auto"/>
        <w:rPr>
          <w:rFonts w:hint="default" w:ascii="宋体" w:hAnsi="宋体" w:eastAsia="宋体" w:cs="宋体"/>
          <w:color w:val="auto"/>
          <w:kern w:val="0"/>
          <w:sz w:val="36"/>
          <w:szCs w:val="36"/>
          <w:highlight w:val="none"/>
          <w:lang w:val="en-US" w:eastAsia="zh-CN" w:bidi="ar-SA"/>
        </w:rPr>
      </w:pPr>
      <w:r>
        <w:rPr>
          <w:rFonts w:hint="eastAsia" w:ascii="宋体" w:hAnsi="宋体" w:eastAsia="宋体" w:cs="Times New Roman"/>
          <w:color w:val="auto"/>
          <w:kern w:val="2"/>
          <w:sz w:val="28"/>
          <w:szCs w:val="28"/>
          <w:lang w:val="en-US" w:eastAsia="zh-CN" w:bidi="ar-SA"/>
        </w:rPr>
        <w:t>3、拒不改正的，处1万元以上2万元以下罚款。</w:t>
      </w:r>
      <w:r>
        <w:rPr>
          <w:rFonts w:hint="eastAsia" w:ascii="宋体" w:hAnsi="宋体" w:eastAsia="宋体" w:cs="Times New Roman"/>
          <w:color w:val="auto"/>
          <w:kern w:val="2"/>
          <w:sz w:val="28"/>
          <w:szCs w:val="28"/>
          <w:lang w:val="en-US" w:eastAsia="zh-CN" w:bidi="ar-SA"/>
        </w:rPr>
        <w:br w:type="page"/>
      </w:r>
      <w:bookmarkEnd w:id="487"/>
      <w:bookmarkEnd w:id="488"/>
    </w:p>
    <w:p w14:paraId="39BD6B44">
      <w:pPr>
        <w:pageBreakBefore w:val="0"/>
        <w:widowControl/>
        <w:shd w:val="clear" w:color="auto" w:fill="FFFFFF"/>
        <w:kinsoku/>
        <w:wordWrap/>
        <w:overflowPunct/>
        <w:topLinePunct w:val="0"/>
        <w:autoSpaceDE/>
        <w:autoSpaceDN/>
        <w:bidi w:val="0"/>
        <w:adjustRightInd/>
        <w:snapToGrid/>
        <w:spacing w:line="340" w:lineRule="exact"/>
        <w:ind w:firstLine="560" w:firstLineChars="200"/>
        <w:jc w:val="center"/>
        <w:textAlignment w:val="auto"/>
        <w:rPr>
          <w:rFonts w:hint="eastAsia" w:ascii="宋体" w:hAnsi="宋体" w:eastAsia="宋体" w:cs="Times New Roman"/>
          <w:color w:val="auto"/>
          <w:kern w:val="2"/>
          <w:sz w:val="28"/>
          <w:szCs w:val="28"/>
          <w:lang w:val="en-US" w:eastAsia="zh-CN" w:bidi="ar-SA"/>
        </w:rPr>
      </w:pPr>
    </w:p>
    <w:p w14:paraId="01692B9A">
      <w:pPr>
        <w:pageBreakBefore w:val="0"/>
        <w:widowControl/>
        <w:shd w:val="clear" w:color="auto" w:fill="FFFFFF"/>
        <w:kinsoku/>
        <w:wordWrap/>
        <w:overflowPunct/>
        <w:topLinePunct w:val="0"/>
        <w:autoSpaceDE/>
        <w:autoSpaceDN/>
        <w:bidi w:val="0"/>
        <w:adjustRightInd/>
        <w:snapToGrid/>
        <w:spacing w:line="340" w:lineRule="exact"/>
        <w:ind w:firstLine="560" w:firstLineChars="200"/>
        <w:jc w:val="center"/>
        <w:textAlignment w:val="auto"/>
        <w:rPr>
          <w:rFonts w:hint="eastAsia" w:ascii="宋体" w:hAnsi="宋体" w:eastAsia="宋体" w:cs="Times New Roman"/>
          <w:color w:val="auto"/>
          <w:kern w:val="2"/>
          <w:sz w:val="28"/>
          <w:szCs w:val="28"/>
          <w:lang w:val="en-US" w:eastAsia="zh-CN" w:bidi="ar-SA"/>
        </w:rPr>
      </w:pPr>
    </w:p>
    <w:p w14:paraId="76FA483C">
      <w:pPr>
        <w:pageBreakBefore w:val="0"/>
        <w:widowControl/>
        <w:shd w:val="clear" w:color="auto" w:fill="FFFFFF"/>
        <w:kinsoku/>
        <w:wordWrap/>
        <w:overflowPunct/>
        <w:topLinePunct w:val="0"/>
        <w:autoSpaceDE/>
        <w:autoSpaceDN/>
        <w:bidi w:val="0"/>
        <w:adjustRightInd/>
        <w:snapToGrid/>
        <w:spacing w:line="340" w:lineRule="exact"/>
        <w:ind w:firstLine="640" w:firstLineChars="200"/>
        <w:jc w:val="center"/>
        <w:textAlignment w:val="auto"/>
        <w:outlineLvl w:val="0"/>
        <w:rPr>
          <w:rFonts w:hint="eastAsia" w:ascii="宋体" w:hAnsi="宋体" w:eastAsia="宋体"/>
          <w:color w:val="auto"/>
          <w:sz w:val="28"/>
          <w:szCs w:val="28"/>
          <w:lang w:eastAsia="zh-CN"/>
        </w:rPr>
      </w:pPr>
      <w:bookmarkStart w:id="489" w:name="_Toc26080"/>
      <w:r>
        <w:rPr>
          <w:rFonts w:hint="eastAsia" w:ascii="黑体" w:hAnsi="黑体" w:eastAsia="黑体" w:cs="黑体"/>
          <w:b w:val="0"/>
          <w:bCs w:val="0"/>
          <w:color w:val="auto"/>
          <w:sz w:val="32"/>
          <w:szCs w:val="32"/>
        </w:rPr>
        <w:t>八、水利工程建设管理</w:t>
      </w:r>
      <w:bookmarkEnd w:id="489"/>
    </w:p>
    <w:p w14:paraId="1CD45D3E">
      <w:pPr>
        <w:pStyle w:val="4"/>
        <w:spacing w:before="0" w:beforeAutospacing="0" w:after="0" w:afterAutospacing="0" w:line="500" w:lineRule="exact"/>
        <w:jc w:val="both"/>
        <w:outlineLvl w:val="1"/>
        <w:rPr>
          <w:rFonts w:hint="eastAsia"/>
          <w:color w:val="auto"/>
          <w:sz w:val="28"/>
          <w:szCs w:val="28"/>
        </w:rPr>
      </w:pPr>
      <w:bookmarkStart w:id="490" w:name="_Toc427247631"/>
      <w:bookmarkStart w:id="491" w:name="_Toc27392"/>
      <w:bookmarkStart w:id="492" w:name="_Toc24835"/>
      <w:bookmarkStart w:id="493" w:name="_Toc17753"/>
      <w:r>
        <w:rPr>
          <w:rFonts w:hint="eastAsia"/>
          <w:color w:val="auto"/>
          <w:sz w:val="28"/>
          <w:szCs w:val="28"/>
        </w:rPr>
        <w:t>（一）</w:t>
      </w:r>
      <w:r>
        <w:rPr>
          <w:rFonts w:hint="eastAsia"/>
          <w:color w:val="auto"/>
          <w:sz w:val="28"/>
          <w:szCs w:val="28"/>
        </w:rPr>
        <w:fldChar w:fldCharType="begin"/>
      </w:r>
      <w:r>
        <w:rPr>
          <w:rFonts w:hint="eastAsia"/>
          <w:color w:val="auto"/>
          <w:sz w:val="28"/>
          <w:szCs w:val="28"/>
        </w:rPr>
        <w:instrText xml:space="preserve"> HYPERLINK \l "_Toc265249031" </w:instrText>
      </w:r>
      <w:r>
        <w:rPr>
          <w:rFonts w:hint="eastAsia"/>
          <w:color w:val="auto"/>
          <w:sz w:val="28"/>
          <w:szCs w:val="28"/>
        </w:rPr>
        <w:fldChar w:fldCharType="separate"/>
      </w:r>
      <w:r>
        <w:rPr>
          <w:rFonts w:hint="eastAsia"/>
          <w:color w:val="auto"/>
          <w:sz w:val="28"/>
          <w:szCs w:val="28"/>
        </w:rPr>
        <w:t>水利工程质量检测管理</w:t>
      </w:r>
      <w:bookmarkEnd w:id="490"/>
      <w:r>
        <w:rPr>
          <w:rFonts w:hint="eastAsia"/>
          <w:color w:val="auto"/>
          <w:sz w:val="28"/>
          <w:szCs w:val="28"/>
        </w:rPr>
        <w:fldChar w:fldCharType="end"/>
      </w:r>
      <w:bookmarkEnd w:id="491"/>
      <w:bookmarkEnd w:id="492"/>
      <w:bookmarkEnd w:id="493"/>
    </w:p>
    <w:p w14:paraId="64B6B71E">
      <w:pPr>
        <w:pStyle w:val="17"/>
        <w:pageBreakBefore w:val="0"/>
        <w:widowControl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494" w:name="_Toc427247632"/>
      <w:bookmarkStart w:id="495" w:name="_Toc32148"/>
      <w:bookmarkStart w:id="496" w:name="_Toc15555"/>
      <w:bookmarkStart w:id="497" w:name="_Toc15354"/>
      <w:r>
        <w:rPr>
          <w:rFonts w:hint="eastAsia" w:ascii="宋体" w:hAnsi="宋体"/>
          <w:color w:val="auto"/>
          <w:sz w:val="28"/>
          <w:szCs w:val="28"/>
        </w:rPr>
        <w:t>1、水利工程质量检测单位未取得相应的资质，擅自承担检测业务的</w:t>
      </w:r>
      <w:bookmarkEnd w:id="494"/>
      <w:bookmarkEnd w:id="495"/>
      <w:bookmarkEnd w:id="496"/>
      <w:bookmarkEnd w:id="497"/>
    </w:p>
    <w:p w14:paraId="6F2CB168">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095EBB51">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《水利工程质量检测管理规定》第二十四条：违反本规定，未取得相应的资质，擅自承担检测业务的，其检测报告无效，由县级以上人民政府水行政主管部门责令改正，可并处1万元以上3万元以下的罚款。</w:t>
      </w:r>
    </w:p>
    <w:p w14:paraId="7E86C649">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0A057743">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color w:val="auto"/>
          <w:sz w:val="28"/>
          <w:szCs w:val="28"/>
        </w:rPr>
        <w:t>1、违法承担检测业务合</w:t>
      </w:r>
      <w:r>
        <w:rPr>
          <w:rFonts w:hint="eastAsia" w:ascii="宋体" w:hAnsi="宋体"/>
          <w:b w:val="0"/>
          <w:bCs w:val="0"/>
          <w:color w:val="auto"/>
          <w:sz w:val="28"/>
          <w:szCs w:val="28"/>
        </w:rPr>
        <w:t>同</w:t>
      </w:r>
      <w:r>
        <w:rPr>
          <w:rFonts w:hint="eastAsia" w:ascii="宋体" w:hAnsi="宋体"/>
          <w:b w:val="0"/>
          <w:bCs w:val="0"/>
          <w:color w:val="auto"/>
          <w:sz w:val="28"/>
          <w:szCs w:val="28"/>
          <w:highlight w:val="none"/>
        </w:rPr>
        <w:t>额</w:t>
      </w:r>
      <w:r>
        <w:rPr>
          <w:rFonts w:hint="eastAsia" w:ascii="宋体" w:hAnsi="宋体"/>
          <w:b w:val="0"/>
          <w:bCs w:val="0"/>
          <w:color w:val="auto"/>
          <w:sz w:val="28"/>
          <w:szCs w:val="28"/>
          <w:highlight w:val="none"/>
          <w:lang w:val="en-US" w:eastAsia="zh-CN"/>
        </w:rPr>
        <w:t>10万元以下的</w:t>
      </w:r>
      <w:r>
        <w:rPr>
          <w:rFonts w:hint="eastAsia" w:ascii="宋体" w:hAnsi="宋体"/>
          <w:b w:val="0"/>
          <w:bCs w:val="0"/>
          <w:color w:val="auto"/>
          <w:sz w:val="28"/>
          <w:szCs w:val="28"/>
          <w:highlight w:val="none"/>
        </w:rPr>
        <w:t>，可并处</w:t>
      </w:r>
      <w:r>
        <w:rPr>
          <w:rFonts w:hint="eastAsia" w:ascii="宋体" w:hAnsi="宋体"/>
          <w:b w:val="0"/>
          <w:bCs w:val="0"/>
          <w:color w:val="auto"/>
          <w:sz w:val="28"/>
          <w:szCs w:val="28"/>
        </w:rPr>
        <w:t>1万元的罚款；</w:t>
      </w:r>
    </w:p>
    <w:p w14:paraId="6FC89157">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b w:val="0"/>
          <w:bCs w:val="0"/>
          <w:color w:val="auto"/>
          <w:sz w:val="28"/>
          <w:szCs w:val="28"/>
        </w:rPr>
        <w:t>2、违法承担检测业务合同额</w:t>
      </w:r>
      <w:r>
        <w:rPr>
          <w:rFonts w:hint="eastAsia" w:ascii="宋体" w:hAnsi="宋体"/>
          <w:b w:val="0"/>
          <w:bCs w:val="0"/>
          <w:color w:val="auto"/>
          <w:sz w:val="28"/>
          <w:szCs w:val="28"/>
          <w:highlight w:val="none"/>
          <w:lang w:val="en-US" w:eastAsia="zh-CN"/>
        </w:rPr>
        <w:t>10万元以上、30万元以下的</w:t>
      </w:r>
      <w:r>
        <w:rPr>
          <w:rFonts w:hint="eastAsia" w:ascii="宋体" w:hAnsi="宋体"/>
          <w:b w:val="0"/>
          <w:bCs w:val="0"/>
          <w:color w:val="auto"/>
          <w:sz w:val="28"/>
          <w:szCs w:val="28"/>
          <w:highlight w:val="none"/>
        </w:rPr>
        <w:t>，可并处</w:t>
      </w:r>
      <w:r>
        <w:rPr>
          <w:rFonts w:hint="eastAsia" w:ascii="宋体" w:hAnsi="宋体"/>
          <w:b w:val="0"/>
          <w:bCs w:val="0"/>
          <w:color w:val="auto"/>
          <w:sz w:val="28"/>
          <w:szCs w:val="28"/>
        </w:rPr>
        <w:t>2万元的罚款；</w:t>
      </w:r>
    </w:p>
    <w:p w14:paraId="08E7C161">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楷体" w:hAnsi="楷体" w:eastAsia="楷体" w:cs="楷体"/>
          <w:color w:val="auto"/>
          <w:sz w:val="28"/>
          <w:szCs w:val="28"/>
        </w:rPr>
      </w:pPr>
      <w:r>
        <w:rPr>
          <w:rFonts w:hint="eastAsia" w:ascii="宋体" w:hAnsi="宋体"/>
          <w:b w:val="0"/>
          <w:bCs w:val="0"/>
          <w:color w:val="auto"/>
          <w:sz w:val="28"/>
          <w:szCs w:val="28"/>
        </w:rPr>
        <w:t>3、违法承担检测业务合同额</w:t>
      </w:r>
      <w:r>
        <w:rPr>
          <w:rFonts w:hint="eastAsia" w:ascii="宋体" w:hAnsi="宋体" w:eastAsia="宋体" w:cs="Times New Roman"/>
          <w:b w:val="0"/>
          <w:bCs w:val="0"/>
          <w:color w:val="auto"/>
          <w:sz w:val="28"/>
          <w:szCs w:val="28"/>
          <w:highlight w:val="none"/>
          <w:lang w:val="en-US" w:eastAsia="zh-CN"/>
        </w:rPr>
        <w:t>30万元以上的，可并处</w:t>
      </w:r>
      <w:r>
        <w:rPr>
          <w:rFonts w:hint="eastAsia" w:ascii="宋体" w:hAnsi="宋体"/>
          <w:b w:val="0"/>
          <w:bCs w:val="0"/>
          <w:color w:val="auto"/>
          <w:sz w:val="28"/>
          <w:szCs w:val="28"/>
        </w:rPr>
        <w:t>3万</w:t>
      </w:r>
      <w:r>
        <w:rPr>
          <w:rFonts w:hint="eastAsia" w:ascii="宋体" w:hAnsi="宋体"/>
          <w:color w:val="auto"/>
          <w:sz w:val="28"/>
          <w:szCs w:val="28"/>
        </w:rPr>
        <w:t>元的罚款。</w:t>
      </w:r>
    </w:p>
    <w:p w14:paraId="614973B6">
      <w:pPr>
        <w:pageBreakBefore w:val="0"/>
        <w:widowControl w:val="0"/>
        <w:kinsoku/>
        <w:wordWrap/>
        <w:overflowPunct/>
        <w:topLinePunct w:val="0"/>
        <w:autoSpaceDE/>
        <w:autoSpaceDN/>
        <w:bidi w:val="0"/>
        <w:adjustRightInd w:val="0"/>
        <w:snapToGrid w:val="0"/>
        <w:spacing w:line="340" w:lineRule="exact"/>
        <w:textAlignment w:val="auto"/>
        <w:rPr>
          <w:rFonts w:hint="eastAsia" w:ascii="楷体" w:hAnsi="楷体" w:eastAsia="楷体" w:cs="楷体"/>
          <w:color w:val="auto"/>
          <w:sz w:val="28"/>
          <w:szCs w:val="28"/>
          <w:highlight w:val="none"/>
          <w:lang w:val="en-US" w:eastAsia="zh-CN"/>
        </w:rPr>
      </w:pPr>
    </w:p>
    <w:p w14:paraId="565EA8BC">
      <w:pPr>
        <w:pStyle w:val="17"/>
        <w:pageBreakBefore w:val="0"/>
        <w:widowControl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498" w:name="_Toc26277"/>
      <w:bookmarkStart w:id="499" w:name="_Toc427247633"/>
      <w:bookmarkStart w:id="500" w:name="_Toc18924"/>
      <w:bookmarkStart w:id="501" w:name="_Toc750"/>
      <w:r>
        <w:rPr>
          <w:rFonts w:hint="eastAsia" w:ascii="宋体" w:hAnsi="宋体"/>
          <w:color w:val="auto"/>
          <w:sz w:val="28"/>
          <w:szCs w:val="28"/>
        </w:rPr>
        <w:t>2、以欺骗、贿赂等不正当手段取得《资质等级证书》的</w:t>
      </w:r>
      <w:bookmarkEnd w:id="498"/>
      <w:bookmarkEnd w:id="499"/>
      <w:bookmarkEnd w:id="500"/>
      <w:bookmarkEnd w:id="501"/>
    </w:p>
    <w:p w14:paraId="5BFE5876">
      <w:pPr>
        <w:pageBreakBefore w:val="0"/>
        <w:widowControl w:val="0"/>
        <w:kinsoku/>
        <w:wordWrap/>
        <w:overflowPunct/>
        <w:topLinePunct w:val="0"/>
        <w:autoSpaceDE/>
        <w:autoSpaceDN/>
        <w:bidi w:val="0"/>
        <w:adjustRightInd w:val="0"/>
        <w:spacing w:line="340" w:lineRule="exact"/>
        <w:ind w:firstLine="551" w:firstLineChars="196"/>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480637FB">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水利工程质量检测管理规定》第二十六条：以欺骗、贿赂等不正当手段取得《资质等级证书》的，由审批机关予以撤销，3年内不得再次申请，可并处1万元以上3万元以下的罚款；构成犯罪的，依法追究刑事责任。</w:t>
      </w:r>
    </w:p>
    <w:p w14:paraId="0F1A19B2">
      <w:pPr>
        <w:pageBreakBefore w:val="0"/>
        <w:widowControl w:val="0"/>
        <w:kinsoku/>
        <w:wordWrap/>
        <w:overflowPunct/>
        <w:topLinePunct w:val="0"/>
        <w:autoSpaceDE/>
        <w:autoSpaceDN/>
        <w:bidi w:val="0"/>
        <w:adjustRightInd w:val="0"/>
        <w:spacing w:line="340" w:lineRule="exact"/>
        <w:ind w:firstLine="551" w:firstLineChars="196"/>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514ED755">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color w:val="auto"/>
          <w:sz w:val="28"/>
          <w:szCs w:val="28"/>
        </w:rPr>
        <w:t>1、承揽检测业务合同额</w:t>
      </w:r>
      <w:r>
        <w:rPr>
          <w:rFonts w:hint="eastAsia" w:ascii="宋体" w:hAnsi="宋体" w:eastAsia="宋体" w:cs="Times New Roman"/>
          <w:b w:val="0"/>
          <w:bCs w:val="0"/>
          <w:color w:val="auto"/>
          <w:sz w:val="28"/>
          <w:szCs w:val="28"/>
          <w:highlight w:val="none"/>
          <w:lang w:val="en-US" w:eastAsia="zh-CN"/>
        </w:rPr>
        <w:t>10万元以下的，可并处</w:t>
      </w:r>
      <w:r>
        <w:rPr>
          <w:rFonts w:hint="eastAsia" w:ascii="宋体" w:hAnsi="宋体"/>
          <w:b w:val="0"/>
          <w:bCs w:val="0"/>
          <w:color w:val="auto"/>
          <w:sz w:val="28"/>
          <w:szCs w:val="28"/>
        </w:rPr>
        <w:t>1万元的罚款；</w:t>
      </w:r>
    </w:p>
    <w:p w14:paraId="133F1F42">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b w:val="0"/>
          <w:bCs w:val="0"/>
          <w:color w:val="auto"/>
          <w:sz w:val="28"/>
          <w:szCs w:val="28"/>
        </w:rPr>
        <w:t>2、承揽检测业务合同额</w:t>
      </w:r>
      <w:r>
        <w:rPr>
          <w:rFonts w:hint="eastAsia" w:ascii="宋体" w:hAnsi="宋体" w:eastAsia="宋体" w:cs="Times New Roman"/>
          <w:b w:val="0"/>
          <w:bCs w:val="0"/>
          <w:color w:val="auto"/>
          <w:sz w:val="28"/>
          <w:szCs w:val="28"/>
          <w:highlight w:val="none"/>
          <w:lang w:val="en-US" w:eastAsia="zh-CN"/>
        </w:rPr>
        <w:t>10万元以上、30万元以下的，可并处</w:t>
      </w:r>
      <w:r>
        <w:rPr>
          <w:rFonts w:hint="eastAsia" w:ascii="宋体" w:hAnsi="宋体"/>
          <w:b w:val="0"/>
          <w:bCs w:val="0"/>
          <w:color w:val="auto"/>
          <w:sz w:val="28"/>
          <w:szCs w:val="28"/>
        </w:rPr>
        <w:t>2万元的罚款；</w:t>
      </w:r>
    </w:p>
    <w:p w14:paraId="035F9988">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b w:val="0"/>
          <w:bCs w:val="0"/>
          <w:color w:val="auto"/>
          <w:sz w:val="28"/>
          <w:szCs w:val="28"/>
        </w:rPr>
        <w:t>3、承揽检测业务合同额</w:t>
      </w:r>
      <w:r>
        <w:rPr>
          <w:rFonts w:hint="eastAsia" w:ascii="宋体" w:hAnsi="宋体" w:eastAsia="宋体" w:cs="Times New Roman"/>
          <w:b w:val="0"/>
          <w:bCs w:val="0"/>
          <w:color w:val="auto"/>
          <w:sz w:val="28"/>
          <w:szCs w:val="28"/>
          <w:highlight w:val="none"/>
          <w:lang w:val="en-US" w:eastAsia="zh-CN"/>
        </w:rPr>
        <w:t>30万元以上的，可并处3</w:t>
      </w:r>
      <w:r>
        <w:rPr>
          <w:rFonts w:hint="eastAsia" w:ascii="宋体" w:hAnsi="宋体"/>
          <w:b w:val="0"/>
          <w:bCs w:val="0"/>
          <w:color w:val="auto"/>
          <w:sz w:val="28"/>
          <w:szCs w:val="28"/>
        </w:rPr>
        <w:t>万元的罚款。</w:t>
      </w:r>
    </w:p>
    <w:p w14:paraId="06599357">
      <w:pPr>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b w:val="0"/>
          <w:bCs w:val="0"/>
          <w:color w:val="auto"/>
          <w:sz w:val="28"/>
          <w:szCs w:val="28"/>
        </w:rPr>
      </w:pPr>
    </w:p>
    <w:p w14:paraId="53A74481">
      <w:pPr>
        <w:pStyle w:val="17"/>
        <w:pageBreakBefore w:val="0"/>
        <w:widowControl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02" w:name="_Toc427247634"/>
      <w:bookmarkStart w:id="503" w:name="_Toc31640"/>
      <w:bookmarkStart w:id="504" w:name="_Toc12188"/>
      <w:bookmarkStart w:id="505" w:name="_Toc26918"/>
      <w:r>
        <w:rPr>
          <w:rFonts w:hint="eastAsia" w:ascii="宋体" w:hAnsi="宋体"/>
          <w:color w:val="auto"/>
          <w:sz w:val="28"/>
          <w:szCs w:val="28"/>
        </w:rPr>
        <w:t>3、超出资质等级范围从事检测活动的</w:t>
      </w:r>
      <w:bookmarkEnd w:id="502"/>
      <w:bookmarkEnd w:id="503"/>
      <w:bookmarkEnd w:id="504"/>
      <w:bookmarkEnd w:id="505"/>
    </w:p>
    <w:p w14:paraId="5274CAE3">
      <w:pPr>
        <w:pageBreakBefore w:val="0"/>
        <w:widowControl w:val="0"/>
        <w:kinsoku/>
        <w:wordWrap/>
        <w:overflowPunct/>
        <w:topLinePunct w:val="0"/>
        <w:autoSpaceDE/>
        <w:autoSpaceDN/>
        <w:bidi w:val="0"/>
        <w:adjustRightInd w:val="0"/>
        <w:spacing w:line="340" w:lineRule="exact"/>
        <w:ind w:firstLine="551" w:firstLineChars="196"/>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6885528F">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水利工程质量检测管理规定》第二十七条：检测单位违反本规定，有下列行为之一的，由县级以上人民政府水行政主管部门责令改正，有违法所得的，没收违法所得，可并处1万元以上3万元以下的罚款；构成犯罪的，依法追究刑事责任：（一）超出资质等级范围从事检测活动的。</w:t>
      </w:r>
    </w:p>
    <w:p w14:paraId="5C39877C">
      <w:pPr>
        <w:pageBreakBefore w:val="0"/>
        <w:widowControl w:val="0"/>
        <w:kinsoku/>
        <w:wordWrap/>
        <w:overflowPunct/>
        <w:topLinePunct w:val="0"/>
        <w:autoSpaceDE/>
        <w:autoSpaceDN/>
        <w:bidi w:val="0"/>
        <w:adjustRightInd w:val="0"/>
        <w:spacing w:line="340" w:lineRule="exact"/>
        <w:ind w:firstLine="551" w:firstLineChars="196"/>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50071478">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color w:val="auto"/>
          <w:sz w:val="28"/>
          <w:szCs w:val="28"/>
        </w:rPr>
        <w:t>1</w:t>
      </w:r>
      <w:r>
        <w:rPr>
          <w:rFonts w:hint="eastAsia" w:ascii="宋体" w:hAnsi="宋体"/>
          <w:b w:val="0"/>
          <w:bCs w:val="0"/>
          <w:color w:val="auto"/>
          <w:sz w:val="28"/>
          <w:szCs w:val="28"/>
        </w:rPr>
        <w:t>、超出资质等级范围从事检测活动的，</w:t>
      </w:r>
      <w:r>
        <w:rPr>
          <w:rFonts w:hint="eastAsia" w:ascii="宋体" w:hAnsi="宋体" w:eastAsia="宋体" w:cs="Times New Roman"/>
          <w:b w:val="0"/>
          <w:bCs w:val="0"/>
          <w:color w:val="auto"/>
          <w:sz w:val="28"/>
          <w:szCs w:val="28"/>
          <w:highlight w:val="none"/>
          <w:lang w:val="en-US" w:eastAsia="zh-CN"/>
        </w:rPr>
        <w:t>违法承担检测业务合同额在10万元以下的，可并处1</w:t>
      </w:r>
      <w:r>
        <w:rPr>
          <w:rFonts w:hint="eastAsia" w:ascii="宋体" w:hAnsi="宋体"/>
          <w:b w:val="0"/>
          <w:bCs w:val="0"/>
          <w:color w:val="auto"/>
          <w:sz w:val="28"/>
          <w:szCs w:val="28"/>
        </w:rPr>
        <w:t>万元的罚款；</w:t>
      </w:r>
    </w:p>
    <w:p w14:paraId="6B22EC51">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b w:val="0"/>
          <w:bCs w:val="0"/>
          <w:color w:val="auto"/>
          <w:sz w:val="28"/>
          <w:szCs w:val="28"/>
        </w:rPr>
        <w:t>2、超出资质等级范围从事检测活动的，</w:t>
      </w:r>
      <w:r>
        <w:rPr>
          <w:rFonts w:hint="eastAsia" w:ascii="宋体" w:hAnsi="宋体" w:eastAsia="宋体" w:cs="Times New Roman"/>
          <w:b w:val="0"/>
          <w:bCs w:val="0"/>
          <w:color w:val="auto"/>
          <w:sz w:val="28"/>
          <w:szCs w:val="28"/>
          <w:highlight w:val="none"/>
          <w:lang w:val="en-US" w:eastAsia="zh-CN"/>
        </w:rPr>
        <w:t>违法承担检测业务合同额在10万元以上30</w:t>
      </w:r>
      <w:r>
        <w:rPr>
          <w:rFonts w:hint="eastAsia" w:ascii="宋体" w:hAnsi="宋体"/>
          <w:b w:val="0"/>
          <w:bCs w:val="0"/>
          <w:strike w:val="0"/>
          <w:dstrike w:val="0"/>
          <w:color w:val="auto"/>
          <w:sz w:val="28"/>
          <w:szCs w:val="28"/>
        </w:rPr>
        <w:t>万元以下的</w:t>
      </w:r>
      <w:r>
        <w:rPr>
          <w:rFonts w:hint="eastAsia" w:ascii="宋体" w:hAnsi="宋体"/>
          <w:b w:val="0"/>
          <w:bCs w:val="0"/>
          <w:color w:val="auto"/>
          <w:sz w:val="28"/>
          <w:szCs w:val="28"/>
        </w:rPr>
        <w:t>，</w:t>
      </w:r>
      <w:r>
        <w:rPr>
          <w:rFonts w:hint="eastAsia" w:ascii="宋体" w:hAnsi="宋体" w:eastAsia="宋体" w:cs="Times New Roman"/>
          <w:b w:val="0"/>
          <w:bCs w:val="0"/>
          <w:color w:val="auto"/>
          <w:sz w:val="28"/>
          <w:szCs w:val="28"/>
          <w:highlight w:val="none"/>
          <w:lang w:val="en-US" w:eastAsia="zh-CN"/>
        </w:rPr>
        <w:t>可并处2</w:t>
      </w:r>
      <w:r>
        <w:rPr>
          <w:rFonts w:hint="eastAsia" w:ascii="宋体" w:hAnsi="宋体"/>
          <w:b w:val="0"/>
          <w:bCs w:val="0"/>
          <w:color w:val="auto"/>
          <w:sz w:val="28"/>
          <w:szCs w:val="28"/>
        </w:rPr>
        <w:t>万元罚款；</w:t>
      </w:r>
    </w:p>
    <w:p w14:paraId="581C453A">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b w:val="0"/>
          <w:bCs w:val="0"/>
          <w:color w:val="auto"/>
          <w:sz w:val="28"/>
          <w:szCs w:val="28"/>
        </w:rPr>
        <w:t>3、超出资质等级范围从事检测活动的，</w:t>
      </w:r>
      <w:r>
        <w:rPr>
          <w:rFonts w:hint="eastAsia" w:ascii="宋体" w:hAnsi="宋体" w:eastAsia="宋体" w:cs="Times New Roman"/>
          <w:b w:val="0"/>
          <w:bCs w:val="0"/>
          <w:color w:val="auto"/>
          <w:sz w:val="28"/>
          <w:szCs w:val="28"/>
          <w:highlight w:val="none"/>
          <w:lang w:val="en-US" w:eastAsia="zh-CN"/>
        </w:rPr>
        <w:t>违法承担检测业务合同额在30万</w:t>
      </w:r>
      <w:r>
        <w:rPr>
          <w:rFonts w:hint="eastAsia" w:ascii="宋体" w:hAnsi="宋体"/>
          <w:b w:val="0"/>
          <w:bCs w:val="0"/>
          <w:color w:val="auto"/>
          <w:sz w:val="28"/>
          <w:szCs w:val="28"/>
        </w:rPr>
        <w:t>元以上的，</w:t>
      </w:r>
      <w:r>
        <w:rPr>
          <w:rFonts w:hint="eastAsia" w:ascii="宋体" w:hAnsi="宋体" w:eastAsia="宋体" w:cs="Times New Roman"/>
          <w:b w:val="0"/>
          <w:bCs w:val="0"/>
          <w:color w:val="auto"/>
          <w:sz w:val="28"/>
          <w:szCs w:val="28"/>
          <w:highlight w:val="none"/>
          <w:lang w:val="en-US" w:eastAsia="zh-CN"/>
        </w:rPr>
        <w:t>可并处3</w:t>
      </w:r>
      <w:r>
        <w:rPr>
          <w:rFonts w:hint="eastAsia" w:ascii="宋体" w:hAnsi="宋体"/>
          <w:b w:val="0"/>
          <w:bCs w:val="0"/>
          <w:color w:val="auto"/>
          <w:sz w:val="28"/>
          <w:szCs w:val="28"/>
        </w:rPr>
        <w:t>万元罚款。</w:t>
      </w:r>
    </w:p>
    <w:p w14:paraId="38FB1E5B">
      <w:pPr>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color w:val="auto"/>
          <w:sz w:val="28"/>
          <w:szCs w:val="28"/>
        </w:rPr>
      </w:pPr>
    </w:p>
    <w:p w14:paraId="015E6AED">
      <w:pPr>
        <w:pStyle w:val="17"/>
        <w:pageBreakBefore w:val="0"/>
        <w:widowControl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06" w:name="_Toc32650"/>
      <w:bookmarkStart w:id="507" w:name="_Toc22371"/>
      <w:bookmarkStart w:id="508" w:name="_Toc31735"/>
      <w:bookmarkStart w:id="509" w:name="_Toc427247635"/>
      <w:r>
        <w:rPr>
          <w:rFonts w:hint="eastAsia" w:ascii="宋体" w:hAnsi="宋体"/>
          <w:color w:val="auto"/>
          <w:sz w:val="28"/>
          <w:szCs w:val="28"/>
        </w:rPr>
        <w:t>4、涂改、倒卖、出租、出借或者以其他形式非法转让《资质等级证书》的</w:t>
      </w:r>
      <w:bookmarkEnd w:id="506"/>
      <w:bookmarkEnd w:id="507"/>
      <w:bookmarkEnd w:id="508"/>
      <w:bookmarkEnd w:id="509"/>
    </w:p>
    <w:p w14:paraId="2FF0B7CB">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15554E60">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水利工程质量检测管理规定》第二十七条：检测单位违反本规定，有下列行为之一的，由县级以上人民政府水行政主管部门责令改正，有违法所得的，没收违法所得，可并处1万元以上3万元以下的罚款；构成犯罪的，依法追究刑事责任：（二）涂改、倒卖、出租、出借或者以其他形式非法转让《资质等级证书》的。</w:t>
      </w:r>
    </w:p>
    <w:p w14:paraId="79D71630">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2A23382A">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highlight w:val="none"/>
        </w:rPr>
      </w:pPr>
      <w:r>
        <w:rPr>
          <w:rFonts w:hint="eastAsia" w:ascii="宋体" w:hAnsi="宋体"/>
          <w:color w:val="auto"/>
          <w:sz w:val="28"/>
          <w:szCs w:val="28"/>
          <w:highlight w:val="none"/>
        </w:rPr>
        <w:t>1、涂改</w:t>
      </w:r>
      <w:r>
        <w:rPr>
          <w:rFonts w:hint="eastAsia" w:ascii="宋体" w:hAnsi="宋体"/>
          <w:b w:val="0"/>
          <w:bCs w:val="0"/>
          <w:color w:val="auto"/>
          <w:sz w:val="28"/>
          <w:szCs w:val="28"/>
          <w:highlight w:val="none"/>
        </w:rPr>
        <w:t>、倒卖、出租、出借或者以其他形式非法转让《资质等级证书》的</w:t>
      </w:r>
      <w:r>
        <w:rPr>
          <w:rFonts w:hint="eastAsia" w:ascii="宋体" w:hAnsi="宋体"/>
          <w:b w:val="0"/>
          <w:bCs w:val="0"/>
          <w:color w:val="auto"/>
          <w:sz w:val="28"/>
          <w:szCs w:val="28"/>
          <w:highlight w:val="none"/>
          <w:lang w:eastAsia="zh-CN"/>
        </w:rPr>
        <w:t>，</w:t>
      </w:r>
      <w:r>
        <w:rPr>
          <w:rFonts w:hint="eastAsia" w:ascii="宋体" w:hAnsi="宋体"/>
          <w:b w:val="0"/>
          <w:bCs w:val="0"/>
          <w:color w:val="auto"/>
          <w:sz w:val="28"/>
          <w:szCs w:val="28"/>
          <w:highlight w:val="none"/>
        </w:rPr>
        <w:t>违法所得</w:t>
      </w:r>
      <w:r>
        <w:rPr>
          <w:rFonts w:hint="eastAsia" w:ascii="宋体" w:hAnsi="宋体"/>
          <w:b w:val="0"/>
          <w:bCs w:val="0"/>
          <w:strike w:val="0"/>
          <w:dstrike w:val="0"/>
          <w:color w:val="auto"/>
          <w:sz w:val="28"/>
          <w:szCs w:val="28"/>
          <w:highlight w:val="none"/>
        </w:rPr>
        <w:t>额</w:t>
      </w:r>
      <w:r>
        <w:rPr>
          <w:rFonts w:hint="eastAsia" w:ascii="宋体" w:hAnsi="宋体"/>
          <w:b w:val="0"/>
          <w:bCs w:val="0"/>
          <w:strike w:val="0"/>
          <w:dstrike w:val="0"/>
          <w:color w:val="auto"/>
          <w:sz w:val="28"/>
          <w:szCs w:val="28"/>
          <w:highlight w:val="none"/>
          <w:lang w:val="en-US" w:eastAsia="zh-CN"/>
        </w:rPr>
        <w:t>在</w:t>
      </w:r>
      <w:r>
        <w:rPr>
          <w:rFonts w:hint="eastAsia" w:ascii="宋体" w:hAnsi="宋体"/>
          <w:b w:val="0"/>
          <w:bCs w:val="0"/>
          <w:strike w:val="0"/>
          <w:dstrike w:val="0"/>
          <w:color w:val="auto"/>
          <w:sz w:val="28"/>
          <w:szCs w:val="28"/>
          <w:highlight w:val="none"/>
        </w:rPr>
        <w:t>5万元以</w:t>
      </w:r>
      <w:r>
        <w:rPr>
          <w:rFonts w:hint="eastAsia" w:ascii="宋体" w:hAnsi="宋体"/>
          <w:b w:val="0"/>
          <w:bCs w:val="0"/>
          <w:strike w:val="0"/>
          <w:dstrike w:val="0"/>
          <w:color w:val="auto"/>
          <w:sz w:val="28"/>
          <w:szCs w:val="28"/>
          <w:highlight w:val="none"/>
          <w:lang w:val="en-US" w:eastAsia="zh-CN"/>
        </w:rPr>
        <w:t>下</w:t>
      </w:r>
      <w:r>
        <w:rPr>
          <w:rFonts w:hint="eastAsia" w:ascii="宋体" w:hAnsi="宋体"/>
          <w:b w:val="0"/>
          <w:bCs w:val="0"/>
          <w:strike w:val="0"/>
          <w:dstrike w:val="0"/>
          <w:color w:val="auto"/>
          <w:sz w:val="28"/>
          <w:szCs w:val="28"/>
          <w:highlight w:val="none"/>
        </w:rPr>
        <w:t>的</w:t>
      </w:r>
      <w:r>
        <w:rPr>
          <w:rFonts w:hint="eastAsia" w:ascii="宋体" w:hAnsi="宋体"/>
          <w:b w:val="0"/>
          <w:bCs w:val="0"/>
          <w:color w:val="auto"/>
          <w:sz w:val="28"/>
          <w:szCs w:val="28"/>
          <w:highlight w:val="none"/>
        </w:rPr>
        <w:t>，</w:t>
      </w:r>
      <w:r>
        <w:rPr>
          <w:rFonts w:hint="eastAsia" w:ascii="宋体" w:hAnsi="宋体"/>
          <w:b w:val="0"/>
          <w:bCs w:val="0"/>
          <w:color w:val="auto"/>
          <w:sz w:val="28"/>
          <w:szCs w:val="28"/>
          <w:highlight w:val="none"/>
          <w:lang w:val="en-US" w:eastAsia="zh-CN"/>
        </w:rPr>
        <w:t>可并</w:t>
      </w:r>
      <w:r>
        <w:rPr>
          <w:rFonts w:hint="eastAsia" w:ascii="宋体" w:hAnsi="宋体"/>
          <w:b w:val="0"/>
          <w:bCs w:val="0"/>
          <w:color w:val="auto"/>
          <w:sz w:val="28"/>
          <w:szCs w:val="28"/>
          <w:highlight w:val="none"/>
        </w:rPr>
        <w:t>处1万元的罚款；</w:t>
      </w:r>
    </w:p>
    <w:p w14:paraId="0FD7486E">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highlight w:val="none"/>
        </w:rPr>
      </w:pPr>
      <w:r>
        <w:rPr>
          <w:rFonts w:hint="eastAsia" w:ascii="宋体" w:hAnsi="宋体"/>
          <w:b w:val="0"/>
          <w:bCs w:val="0"/>
          <w:color w:val="auto"/>
          <w:sz w:val="28"/>
          <w:szCs w:val="28"/>
          <w:highlight w:val="none"/>
        </w:rPr>
        <w:t>2、涂改、倒卖、出租、出借或者以其他形式非法转让《资质等级证书》的</w:t>
      </w:r>
      <w:r>
        <w:rPr>
          <w:rFonts w:hint="eastAsia" w:ascii="宋体" w:hAnsi="宋体"/>
          <w:b w:val="0"/>
          <w:bCs w:val="0"/>
          <w:color w:val="auto"/>
          <w:sz w:val="28"/>
          <w:szCs w:val="28"/>
          <w:highlight w:val="none"/>
          <w:lang w:eastAsia="zh-CN"/>
        </w:rPr>
        <w:t>，</w:t>
      </w:r>
      <w:r>
        <w:rPr>
          <w:rFonts w:hint="eastAsia" w:ascii="宋体" w:hAnsi="宋体"/>
          <w:b w:val="0"/>
          <w:bCs w:val="0"/>
          <w:color w:val="auto"/>
          <w:sz w:val="28"/>
          <w:szCs w:val="28"/>
          <w:highlight w:val="none"/>
        </w:rPr>
        <w:t>违法所得</w:t>
      </w:r>
      <w:r>
        <w:rPr>
          <w:rFonts w:hint="eastAsia" w:ascii="宋体" w:hAnsi="宋体"/>
          <w:b w:val="0"/>
          <w:bCs w:val="0"/>
          <w:strike w:val="0"/>
          <w:dstrike w:val="0"/>
          <w:color w:val="auto"/>
          <w:sz w:val="28"/>
          <w:szCs w:val="28"/>
          <w:highlight w:val="none"/>
        </w:rPr>
        <w:t>额</w:t>
      </w:r>
      <w:r>
        <w:rPr>
          <w:rFonts w:hint="eastAsia" w:ascii="宋体" w:hAnsi="宋体"/>
          <w:b w:val="0"/>
          <w:bCs w:val="0"/>
          <w:strike w:val="0"/>
          <w:dstrike w:val="0"/>
          <w:color w:val="auto"/>
          <w:sz w:val="28"/>
          <w:szCs w:val="28"/>
          <w:highlight w:val="none"/>
          <w:lang w:val="en-US" w:eastAsia="zh-CN"/>
        </w:rPr>
        <w:t>在</w:t>
      </w:r>
      <w:r>
        <w:rPr>
          <w:rFonts w:hint="eastAsia" w:ascii="宋体" w:hAnsi="宋体"/>
          <w:b w:val="0"/>
          <w:bCs w:val="0"/>
          <w:strike w:val="0"/>
          <w:dstrike w:val="0"/>
          <w:color w:val="auto"/>
          <w:sz w:val="28"/>
          <w:szCs w:val="28"/>
          <w:highlight w:val="none"/>
        </w:rPr>
        <w:t>5万元以</w:t>
      </w:r>
      <w:r>
        <w:rPr>
          <w:rFonts w:hint="eastAsia" w:ascii="宋体" w:hAnsi="宋体"/>
          <w:b w:val="0"/>
          <w:bCs w:val="0"/>
          <w:strike w:val="0"/>
          <w:dstrike w:val="0"/>
          <w:color w:val="auto"/>
          <w:sz w:val="28"/>
          <w:szCs w:val="28"/>
          <w:highlight w:val="none"/>
          <w:lang w:val="en-US" w:eastAsia="zh-CN"/>
        </w:rPr>
        <w:t>上10万元以下</w:t>
      </w:r>
      <w:r>
        <w:rPr>
          <w:rFonts w:hint="eastAsia" w:ascii="宋体" w:hAnsi="宋体"/>
          <w:b w:val="0"/>
          <w:bCs w:val="0"/>
          <w:strike w:val="0"/>
          <w:dstrike w:val="0"/>
          <w:color w:val="auto"/>
          <w:sz w:val="28"/>
          <w:szCs w:val="28"/>
          <w:highlight w:val="none"/>
        </w:rPr>
        <w:t>的</w:t>
      </w:r>
      <w:r>
        <w:rPr>
          <w:rFonts w:hint="eastAsia" w:ascii="宋体" w:hAnsi="宋体"/>
          <w:b w:val="0"/>
          <w:bCs w:val="0"/>
          <w:color w:val="auto"/>
          <w:sz w:val="28"/>
          <w:szCs w:val="28"/>
          <w:highlight w:val="none"/>
        </w:rPr>
        <w:t>，可并处2万元的罚款；</w:t>
      </w:r>
    </w:p>
    <w:p w14:paraId="079B579E">
      <w:pPr>
        <w:pageBreakBefore w:val="0"/>
        <w:widowControl w:val="0"/>
        <w:kinsoku/>
        <w:wordWrap/>
        <w:overflowPunct/>
        <w:topLinePunct w:val="0"/>
        <w:autoSpaceDE/>
        <w:autoSpaceDN/>
        <w:bidi w:val="0"/>
        <w:adjustRightInd w:val="0"/>
        <w:snapToGrid w:val="0"/>
        <w:spacing w:line="340" w:lineRule="exact"/>
        <w:ind w:firstLine="560" w:firstLineChars="200"/>
        <w:textAlignment w:val="auto"/>
        <w:outlineLvl w:val="1"/>
        <w:rPr>
          <w:rFonts w:hint="eastAsia" w:ascii="宋体" w:hAnsi="宋体"/>
          <w:color w:val="auto"/>
          <w:sz w:val="28"/>
          <w:szCs w:val="28"/>
          <w:highlight w:val="none"/>
        </w:rPr>
      </w:pPr>
      <w:bookmarkStart w:id="510" w:name="_Toc28197"/>
      <w:bookmarkStart w:id="511" w:name="_Toc18324"/>
      <w:bookmarkStart w:id="512" w:name="_Toc32584"/>
      <w:r>
        <w:rPr>
          <w:rFonts w:hint="eastAsia" w:ascii="宋体" w:hAnsi="宋体"/>
          <w:b w:val="0"/>
          <w:bCs w:val="0"/>
          <w:color w:val="auto"/>
          <w:sz w:val="28"/>
          <w:szCs w:val="28"/>
          <w:highlight w:val="none"/>
        </w:rPr>
        <w:t>3、涂改、倒卖、出租、出借或者以其他形式非法转让《资质等级证书》的</w:t>
      </w:r>
      <w:r>
        <w:rPr>
          <w:rFonts w:hint="eastAsia" w:ascii="宋体" w:hAnsi="宋体"/>
          <w:b w:val="0"/>
          <w:bCs w:val="0"/>
          <w:color w:val="auto"/>
          <w:sz w:val="28"/>
          <w:szCs w:val="28"/>
          <w:highlight w:val="none"/>
          <w:lang w:eastAsia="zh-CN"/>
        </w:rPr>
        <w:t>，</w:t>
      </w:r>
      <w:r>
        <w:rPr>
          <w:rFonts w:hint="eastAsia" w:ascii="宋体" w:hAnsi="宋体"/>
          <w:b w:val="0"/>
          <w:bCs w:val="0"/>
          <w:color w:val="auto"/>
          <w:sz w:val="28"/>
          <w:szCs w:val="28"/>
          <w:highlight w:val="none"/>
        </w:rPr>
        <w:t>违法所得</w:t>
      </w:r>
      <w:r>
        <w:rPr>
          <w:rFonts w:hint="eastAsia" w:ascii="宋体" w:hAnsi="宋体"/>
          <w:b w:val="0"/>
          <w:bCs w:val="0"/>
          <w:strike w:val="0"/>
          <w:dstrike w:val="0"/>
          <w:color w:val="auto"/>
          <w:sz w:val="28"/>
          <w:szCs w:val="28"/>
          <w:highlight w:val="none"/>
        </w:rPr>
        <w:t>额</w:t>
      </w:r>
      <w:r>
        <w:rPr>
          <w:rFonts w:hint="eastAsia" w:ascii="宋体" w:hAnsi="宋体"/>
          <w:b w:val="0"/>
          <w:bCs w:val="0"/>
          <w:strike w:val="0"/>
          <w:dstrike w:val="0"/>
          <w:color w:val="auto"/>
          <w:sz w:val="28"/>
          <w:szCs w:val="28"/>
          <w:highlight w:val="none"/>
          <w:lang w:val="en-US" w:eastAsia="zh-CN"/>
        </w:rPr>
        <w:t>在10</w:t>
      </w:r>
      <w:r>
        <w:rPr>
          <w:rFonts w:hint="eastAsia" w:ascii="宋体" w:hAnsi="宋体"/>
          <w:b w:val="0"/>
          <w:bCs w:val="0"/>
          <w:strike w:val="0"/>
          <w:dstrike w:val="0"/>
          <w:color w:val="auto"/>
          <w:sz w:val="28"/>
          <w:szCs w:val="28"/>
          <w:highlight w:val="none"/>
        </w:rPr>
        <w:t>万元以</w:t>
      </w:r>
      <w:r>
        <w:rPr>
          <w:rFonts w:hint="eastAsia" w:ascii="宋体" w:hAnsi="宋体"/>
          <w:b w:val="0"/>
          <w:bCs w:val="0"/>
          <w:strike w:val="0"/>
          <w:dstrike w:val="0"/>
          <w:color w:val="auto"/>
          <w:sz w:val="28"/>
          <w:szCs w:val="28"/>
          <w:highlight w:val="none"/>
          <w:lang w:val="en-US" w:eastAsia="zh-CN"/>
        </w:rPr>
        <w:t>上</w:t>
      </w:r>
      <w:r>
        <w:rPr>
          <w:rFonts w:hint="eastAsia" w:ascii="宋体" w:hAnsi="宋体"/>
          <w:b w:val="0"/>
          <w:bCs w:val="0"/>
          <w:strike w:val="0"/>
          <w:dstrike w:val="0"/>
          <w:color w:val="auto"/>
          <w:sz w:val="28"/>
          <w:szCs w:val="28"/>
          <w:highlight w:val="none"/>
        </w:rPr>
        <w:t>的</w:t>
      </w:r>
      <w:r>
        <w:rPr>
          <w:rFonts w:hint="eastAsia" w:ascii="宋体" w:hAnsi="宋体"/>
          <w:b w:val="0"/>
          <w:bCs w:val="0"/>
          <w:color w:val="auto"/>
          <w:sz w:val="28"/>
          <w:szCs w:val="28"/>
          <w:highlight w:val="none"/>
        </w:rPr>
        <w:t>，</w:t>
      </w:r>
      <w:r>
        <w:rPr>
          <w:rFonts w:hint="eastAsia" w:ascii="宋体" w:hAnsi="宋体"/>
          <w:color w:val="auto"/>
          <w:sz w:val="28"/>
          <w:szCs w:val="28"/>
          <w:highlight w:val="none"/>
        </w:rPr>
        <w:t>可并处3万元的罚款。</w:t>
      </w:r>
      <w:bookmarkEnd w:id="510"/>
      <w:bookmarkEnd w:id="511"/>
      <w:bookmarkEnd w:id="512"/>
    </w:p>
    <w:p w14:paraId="61EAA4EC">
      <w:pPr>
        <w:pageBreakBefore w:val="0"/>
        <w:widowControl w:val="0"/>
        <w:kinsoku/>
        <w:wordWrap/>
        <w:overflowPunct/>
        <w:topLinePunct w:val="0"/>
        <w:autoSpaceDE/>
        <w:autoSpaceDN/>
        <w:bidi w:val="0"/>
        <w:adjustRightInd w:val="0"/>
        <w:snapToGrid w:val="0"/>
        <w:spacing w:line="340" w:lineRule="exact"/>
        <w:textAlignment w:val="auto"/>
        <w:outlineLvl w:val="1"/>
        <w:rPr>
          <w:rFonts w:hint="eastAsia" w:ascii="宋体" w:hAnsi="宋体"/>
          <w:color w:val="auto"/>
          <w:sz w:val="28"/>
          <w:szCs w:val="28"/>
        </w:rPr>
      </w:pPr>
    </w:p>
    <w:p w14:paraId="4292357D">
      <w:pPr>
        <w:pStyle w:val="17"/>
        <w:pageBreakBefore w:val="0"/>
        <w:widowControl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13" w:name="_Toc22402"/>
      <w:bookmarkStart w:id="514" w:name="_Toc427247636"/>
      <w:bookmarkStart w:id="515" w:name="_Toc28639"/>
      <w:bookmarkStart w:id="516" w:name="_Toc27373"/>
      <w:r>
        <w:rPr>
          <w:rFonts w:hint="eastAsia" w:ascii="宋体" w:hAnsi="宋体"/>
          <w:color w:val="auto"/>
          <w:sz w:val="28"/>
          <w:szCs w:val="28"/>
        </w:rPr>
        <w:t>5、使用不符合条件的检测人员的</w:t>
      </w:r>
      <w:bookmarkEnd w:id="513"/>
      <w:bookmarkEnd w:id="514"/>
      <w:bookmarkEnd w:id="515"/>
      <w:bookmarkEnd w:id="516"/>
    </w:p>
    <w:p w14:paraId="49BAD11D">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0F2C6AFA">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水利工程质量检测管理规定》第二十七条：检测单位违反本规定，有下列行为之一的，由县级以上人民政府水行政主管部门责令改正，有违法所得的，没收违法所得，可并处1万元以上3万元以下的罚款；构成犯罪的，依法追究刑事责任：（三）使用不符合条件的检测人员的。</w:t>
      </w:r>
    </w:p>
    <w:p w14:paraId="32DEDE2F">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42A19240">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color w:val="auto"/>
          <w:sz w:val="28"/>
          <w:szCs w:val="28"/>
        </w:rPr>
        <w:t>1、</w:t>
      </w:r>
      <w:r>
        <w:rPr>
          <w:rFonts w:hint="eastAsia" w:ascii="宋体" w:hAnsi="宋体"/>
          <w:b w:val="0"/>
          <w:bCs w:val="0"/>
          <w:color w:val="auto"/>
          <w:sz w:val="28"/>
          <w:szCs w:val="28"/>
          <w:highlight w:val="none"/>
        </w:rPr>
        <w:t>使用不符合条件的检测人员</w:t>
      </w:r>
      <w:r>
        <w:rPr>
          <w:rFonts w:hint="eastAsia" w:ascii="宋体" w:hAnsi="宋体"/>
          <w:b w:val="0"/>
          <w:bCs w:val="0"/>
          <w:color w:val="auto"/>
          <w:sz w:val="28"/>
          <w:szCs w:val="28"/>
          <w:highlight w:val="none"/>
          <w:lang w:val="en-US" w:eastAsia="zh-CN"/>
        </w:rPr>
        <w:t>在3人以下</w:t>
      </w:r>
      <w:r>
        <w:rPr>
          <w:rFonts w:hint="eastAsia" w:ascii="宋体" w:hAnsi="宋体"/>
          <w:b w:val="0"/>
          <w:bCs w:val="0"/>
          <w:color w:val="auto"/>
          <w:sz w:val="28"/>
          <w:szCs w:val="28"/>
          <w:highlight w:val="none"/>
        </w:rPr>
        <w:t>的</w:t>
      </w:r>
      <w:r>
        <w:rPr>
          <w:rFonts w:hint="eastAsia" w:ascii="宋体" w:hAnsi="宋体"/>
          <w:b w:val="0"/>
          <w:bCs w:val="0"/>
          <w:color w:val="auto"/>
          <w:sz w:val="28"/>
          <w:szCs w:val="28"/>
          <w:highlight w:val="none"/>
          <w:lang w:eastAsia="zh-CN"/>
        </w:rPr>
        <w:t>，</w:t>
      </w:r>
      <w:r>
        <w:rPr>
          <w:rFonts w:hint="eastAsia" w:ascii="宋体" w:hAnsi="宋体"/>
          <w:b w:val="0"/>
          <w:bCs w:val="0"/>
          <w:color w:val="auto"/>
          <w:sz w:val="28"/>
          <w:szCs w:val="28"/>
          <w:highlight w:val="none"/>
        </w:rPr>
        <w:t>可并</w:t>
      </w:r>
      <w:r>
        <w:rPr>
          <w:rFonts w:hint="eastAsia" w:ascii="宋体" w:hAnsi="宋体"/>
          <w:b w:val="0"/>
          <w:bCs w:val="0"/>
          <w:color w:val="auto"/>
          <w:sz w:val="28"/>
          <w:szCs w:val="28"/>
        </w:rPr>
        <w:t>处1万元的罚款；</w:t>
      </w:r>
    </w:p>
    <w:p w14:paraId="5594AAF7">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b w:val="0"/>
          <w:bCs w:val="0"/>
          <w:color w:val="auto"/>
          <w:sz w:val="28"/>
          <w:szCs w:val="28"/>
        </w:rPr>
        <w:t>2、</w:t>
      </w:r>
      <w:r>
        <w:rPr>
          <w:rFonts w:hint="eastAsia" w:ascii="宋体" w:hAnsi="宋体" w:eastAsia="宋体" w:cs="Times New Roman"/>
          <w:b w:val="0"/>
          <w:bCs w:val="0"/>
          <w:color w:val="auto"/>
          <w:sz w:val="28"/>
          <w:szCs w:val="28"/>
          <w:highlight w:val="none"/>
        </w:rPr>
        <w:t>使用不符合条件的检测人员</w:t>
      </w:r>
      <w:r>
        <w:rPr>
          <w:rFonts w:hint="eastAsia" w:ascii="宋体" w:hAnsi="宋体" w:eastAsia="宋体" w:cs="Times New Roman"/>
          <w:b w:val="0"/>
          <w:bCs w:val="0"/>
          <w:color w:val="auto"/>
          <w:sz w:val="28"/>
          <w:szCs w:val="28"/>
          <w:highlight w:val="none"/>
          <w:lang w:val="en-US" w:eastAsia="zh-CN"/>
        </w:rPr>
        <w:t>在3人以上5人以下</w:t>
      </w:r>
      <w:r>
        <w:rPr>
          <w:rFonts w:hint="eastAsia" w:ascii="宋体" w:hAnsi="宋体" w:eastAsia="宋体" w:cs="Times New Roman"/>
          <w:b w:val="0"/>
          <w:bCs w:val="0"/>
          <w:color w:val="auto"/>
          <w:sz w:val="28"/>
          <w:szCs w:val="28"/>
          <w:highlight w:val="none"/>
        </w:rPr>
        <w:t>的</w:t>
      </w:r>
      <w:r>
        <w:rPr>
          <w:rFonts w:hint="eastAsia" w:ascii="宋体" w:hAnsi="宋体" w:eastAsia="宋体" w:cs="Times New Roman"/>
          <w:b w:val="0"/>
          <w:bCs w:val="0"/>
          <w:color w:val="auto"/>
          <w:sz w:val="28"/>
          <w:szCs w:val="28"/>
          <w:highlight w:val="none"/>
          <w:lang w:eastAsia="zh-CN"/>
        </w:rPr>
        <w:t>，</w:t>
      </w:r>
      <w:r>
        <w:rPr>
          <w:rFonts w:hint="eastAsia" w:ascii="宋体" w:hAnsi="宋体" w:eastAsia="宋体" w:cs="Times New Roman"/>
          <w:b w:val="0"/>
          <w:bCs w:val="0"/>
          <w:color w:val="auto"/>
          <w:sz w:val="28"/>
          <w:szCs w:val="28"/>
          <w:highlight w:val="none"/>
        </w:rPr>
        <w:t>可并</w:t>
      </w:r>
      <w:r>
        <w:rPr>
          <w:rFonts w:hint="eastAsia" w:ascii="宋体" w:hAnsi="宋体"/>
          <w:b w:val="0"/>
          <w:bCs w:val="0"/>
          <w:color w:val="auto"/>
          <w:sz w:val="28"/>
          <w:szCs w:val="28"/>
        </w:rPr>
        <w:t>处2万元的罚款；</w:t>
      </w:r>
    </w:p>
    <w:p w14:paraId="03CD7CC8">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b w:val="0"/>
          <w:bCs w:val="0"/>
          <w:color w:val="auto"/>
          <w:sz w:val="28"/>
          <w:szCs w:val="28"/>
        </w:rPr>
        <w:t>3、</w:t>
      </w:r>
      <w:r>
        <w:rPr>
          <w:rFonts w:hint="eastAsia" w:ascii="宋体" w:hAnsi="宋体" w:eastAsia="宋体" w:cs="Times New Roman"/>
          <w:b w:val="0"/>
          <w:bCs w:val="0"/>
          <w:color w:val="auto"/>
          <w:sz w:val="28"/>
          <w:szCs w:val="28"/>
          <w:highlight w:val="none"/>
        </w:rPr>
        <w:t>使用不符合条件的检测人员</w:t>
      </w:r>
      <w:r>
        <w:rPr>
          <w:rFonts w:hint="eastAsia" w:ascii="宋体" w:hAnsi="宋体" w:eastAsia="宋体" w:cs="Times New Roman"/>
          <w:b w:val="0"/>
          <w:bCs w:val="0"/>
          <w:color w:val="auto"/>
          <w:sz w:val="28"/>
          <w:szCs w:val="28"/>
          <w:highlight w:val="none"/>
          <w:lang w:val="en-US" w:eastAsia="zh-CN"/>
        </w:rPr>
        <w:t>在5人以上</w:t>
      </w:r>
      <w:r>
        <w:rPr>
          <w:rFonts w:hint="eastAsia" w:ascii="宋体" w:hAnsi="宋体" w:eastAsia="宋体" w:cs="Times New Roman"/>
          <w:b w:val="0"/>
          <w:bCs w:val="0"/>
          <w:color w:val="auto"/>
          <w:sz w:val="28"/>
          <w:szCs w:val="28"/>
          <w:highlight w:val="none"/>
        </w:rPr>
        <w:t>的</w:t>
      </w:r>
      <w:r>
        <w:rPr>
          <w:rFonts w:hint="eastAsia" w:ascii="宋体" w:hAnsi="宋体" w:eastAsia="宋体" w:cs="Times New Roman"/>
          <w:b w:val="0"/>
          <w:bCs w:val="0"/>
          <w:color w:val="auto"/>
          <w:sz w:val="28"/>
          <w:szCs w:val="28"/>
          <w:highlight w:val="none"/>
          <w:lang w:eastAsia="zh-CN"/>
        </w:rPr>
        <w:t>，</w:t>
      </w:r>
      <w:r>
        <w:rPr>
          <w:rFonts w:hint="eastAsia" w:ascii="宋体" w:hAnsi="宋体" w:eastAsia="宋体" w:cs="Times New Roman"/>
          <w:b w:val="0"/>
          <w:bCs w:val="0"/>
          <w:color w:val="auto"/>
          <w:sz w:val="28"/>
          <w:szCs w:val="28"/>
          <w:highlight w:val="none"/>
        </w:rPr>
        <w:t>可并处</w:t>
      </w:r>
      <w:r>
        <w:rPr>
          <w:rFonts w:hint="eastAsia" w:ascii="宋体" w:hAnsi="宋体"/>
          <w:color w:val="auto"/>
          <w:sz w:val="28"/>
          <w:szCs w:val="28"/>
        </w:rPr>
        <w:t>3万元的罚款。</w:t>
      </w:r>
    </w:p>
    <w:p w14:paraId="3413BF53">
      <w:pPr>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color w:val="auto"/>
          <w:sz w:val="28"/>
          <w:szCs w:val="28"/>
        </w:rPr>
      </w:pPr>
    </w:p>
    <w:p w14:paraId="3F4A0B18">
      <w:pPr>
        <w:pStyle w:val="17"/>
        <w:pageBreakBefore w:val="0"/>
        <w:widowControl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17" w:name="_Toc13068"/>
      <w:bookmarkStart w:id="518" w:name="_Toc427247637"/>
      <w:bookmarkStart w:id="519" w:name="_Toc21368"/>
      <w:bookmarkStart w:id="520" w:name="_Toc4742"/>
      <w:r>
        <w:rPr>
          <w:rFonts w:hint="eastAsia" w:ascii="宋体" w:hAnsi="宋体"/>
          <w:color w:val="auto"/>
          <w:sz w:val="28"/>
          <w:szCs w:val="28"/>
        </w:rPr>
        <w:t>6、未按规定上报发现的违法违规行为和检测不合格事项的</w:t>
      </w:r>
      <w:bookmarkEnd w:id="517"/>
      <w:bookmarkEnd w:id="518"/>
      <w:bookmarkEnd w:id="519"/>
      <w:bookmarkEnd w:id="520"/>
    </w:p>
    <w:p w14:paraId="6F049BB7">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573097A3">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水利工程质量检测管理规定》第二十七条：检测单位违反本规定，有下列行为之一的，由县级以上人民政府水行政主管部门责令改正，有违法所得的，没收违法所得，可并处1万元以上3万元以下的罚款；构成犯罪的，依法追究刑事责任：（四）未按规定上报发现的违法违规行为和检测不合格事项的。</w:t>
      </w:r>
    </w:p>
    <w:p w14:paraId="4AC96796">
      <w:pPr>
        <w:pageBreakBefore w:val="0"/>
        <w:widowControl w:val="0"/>
        <w:kinsoku/>
        <w:wordWrap/>
        <w:overflowPunct/>
        <w:topLinePunct w:val="0"/>
        <w:autoSpaceDE/>
        <w:autoSpaceDN/>
        <w:bidi w:val="0"/>
        <w:adjustRightInd w:val="0"/>
        <w:spacing w:line="340" w:lineRule="exact"/>
        <w:ind w:firstLine="560" w:firstLineChars="200"/>
        <w:textAlignment w:val="auto"/>
        <w:rPr>
          <w:rFonts w:hint="eastAsia" w:ascii="宋体" w:hAnsi="宋体" w:eastAsia="宋体"/>
          <w:color w:val="auto"/>
          <w:sz w:val="28"/>
          <w:szCs w:val="28"/>
          <w:lang w:eastAsia="zh-CN"/>
        </w:rPr>
      </w:pPr>
      <w:r>
        <w:rPr>
          <w:rFonts w:hint="eastAsia" w:ascii="宋体" w:hAnsi="宋体"/>
          <w:color w:val="auto"/>
          <w:sz w:val="28"/>
          <w:szCs w:val="28"/>
          <w:lang w:eastAsia="zh-CN"/>
        </w:rPr>
        <w:t>裁量权基准</w:t>
      </w:r>
    </w:p>
    <w:p w14:paraId="49A6D0F6">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rPr>
        <w:t>1、3次以内未按规定上报发现的违法违规行为和检测不合格事项的，</w:t>
      </w:r>
      <w:r>
        <w:rPr>
          <w:rFonts w:hint="eastAsia" w:ascii="宋体" w:hAnsi="宋体"/>
          <w:color w:val="auto"/>
          <w:sz w:val="28"/>
          <w:szCs w:val="28"/>
          <w:highlight w:val="none"/>
        </w:rPr>
        <w:t>可并处1万元</w:t>
      </w:r>
      <w:r>
        <w:rPr>
          <w:rFonts w:hint="eastAsia" w:ascii="宋体" w:hAnsi="宋体"/>
          <w:color w:val="auto"/>
          <w:sz w:val="28"/>
          <w:szCs w:val="28"/>
          <w:highlight w:val="none"/>
          <w:lang w:eastAsia="zh-CN"/>
        </w:rPr>
        <w:t>以上</w:t>
      </w:r>
      <w:r>
        <w:rPr>
          <w:rFonts w:hint="eastAsia" w:ascii="宋体" w:hAnsi="宋体"/>
          <w:color w:val="auto"/>
          <w:sz w:val="28"/>
          <w:szCs w:val="28"/>
          <w:highlight w:val="none"/>
          <w:lang w:val="en-US" w:eastAsia="zh-CN"/>
        </w:rPr>
        <w:t>1.5万元以下</w:t>
      </w:r>
      <w:r>
        <w:rPr>
          <w:rFonts w:hint="eastAsia" w:ascii="宋体" w:hAnsi="宋体"/>
          <w:color w:val="auto"/>
          <w:sz w:val="28"/>
          <w:szCs w:val="28"/>
          <w:highlight w:val="none"/>
        </w:rPr>
        <w:t>的罚款；</w:t>
      </w:r>
    </w:p>
    <w:p w14:paraId="6E80D016">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2、5次以内未按规定上报发现的违法违规行为和检测不合格事项的，可并处</w:t>
      </w:r>
      <w:r>
        <w:rPr>
          <w:rFonts w:hint="eastAsia" w:ascii="宋体" w:hAnsi="宋体"/>
          <w:color w:val="auto"/>
          <w:sz w:val="28"/>
          <w:szCs w:val="28"/>
          <w:highlight w:val="none"/>
          <w:lang w:val="en-US" w:eastAsia="zh-CN"/>
        </w:rPr>
        <w:t>1.5</w:t>
      </w:r>
      <w:r>
        <w:rPr>
          <w:rFonts w:hint="eastAsia" w:ascii="宋体" w:hAnsi="宋体"/>
          <w:color w:val="auto"/>
          <w:sz w:val="28"/>
          <w:szCs w:val="28"/>
          <w:highlight w:val="none"/>
        </w:rPr>
        <w:t>万元</w:t>
      </w:r>
      <w:r>
        <w:rPr>
          <w:rFonts w:hint="eastAsia" w:ascii="宋体" w:hAnsi="宋体"/>
          <w:color w:val="auto"/>
          <w:sz w:val="28"/>
          <w:szCs w:val="28"/>
          <w:highlight w:val="none"/>
          <w:lang w:eastAsia="zh-CN"/>
        </w:rPr>
        <w:t>以上</w:t>
      </w:r>
      <w:r>
        <w:rPr>
          <w:rFonts w:hint="eastAsia" w:ascii="宋体" w:hAnsi="宋体"/>
          <w:color w:val="auto"/>
          <w:sz w:val="28"/>
          <w:szCs w:val="28"/>
          <w:highlight w:val="none"/>
          <w:lang w:val="en-US" w:eastAsia="zh-CN"/>
        </w:rPr>
        <w:t>2.5万元以下</w:t>
      </w:r>
      <w:r>
        <w:rPr>
          <w:rFonts w:hint="eastAsia" w:ascii="宋体" w:hAnsi="宋体"/>
          <w:color w:val="auto"/>
          <w:sz w:val="28"/>
          <w:szCs w:val="28"/>
          <w:highlight w:val="none"/>
        </w:rPr>
        <w:t>的罚款；</w:t>
      </w:r>
    </w:p>
    <w:p w14:paraId="6855B752">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highlight w:val="none"/>
        </w:rPr>
        <w:t>3、5次以上未按规定上报发现的违法违规行为和检测不合格事项的，可并处</w:t>
      </w:r>
      <w:r>
        <w:rPr>
          <w:rFonts w:hint="eastAsia" w:ascii="宋体" w:hAnsi="宋体"/>
          <w:color w:val="auto"/>
          <w:sz w:val="28"/>
          <w:szCs w:val="28"/>
          <w:highlight w:val="none"/>
          <w:lang w:val="en-US" w:eastAsia="zh-CN"/>
        </w:rPr>
        <w:t>2.5</w:t>
      </w:r>
      <w:r>
        <w:rPr>
          <w:rFonts w:hint="eastAsia" w:ascii="宋体" w:hAnsi="宋体"/>
          <w:color w:val="auto"/>
          <w:sz w:val="28"/>
          <w:szCs w:val="28"/>
          <w:lang w:val="en-US" w:eastAsia="zh-CN"/>
        </w:rPr>
        <w:t>万元以上3</w:t>
      </w:r>
      <w:r>
        <w:rPr>
          <w:rFonts w:hint="eastAsia" w:ascii="宋体" w:hAnsi="宋体"/>
          <w:color w:val="auto"/>
          <w:sz w:val="28"/>
          <w:szCs w:val="28"/>
        </w:rPr>
        <w:t>万元</w:t>
      </w:r>
      <w:r>
        <w:rPr>
          <w:rFonts w:hint="eastAsia" w:ascii="宋体" w:hAnsi="宋体"/>
          <w:color w:val="auto"/>
          <w:sz w:val="28"/>
          <w:szCs w:val="28"/>
          <w:lang w:eastAsia="zh-CN"/>
        </w:rPr>
        <w:t>以下</w:t>
      </w:r>
      <w:r>
        <w:rPr>
          <w:rFonts w:hint="eastAsia" w:ascii="宋体" w:hAnsi="宋体"/>
          <w:color w:val="auto"/>
          <w:sz w:val="28"/>
          <w:szCs w:val="28"/>
        </w:rPr>
        <w:t>的罚款。</w:t>
      </w:r>
    </w:p>
    <w:p w14:paraId="4F713482">
      <w:pPr>
        <w:pStyle w:val="17"/>
        <w:pageBreakBefore w:val="0"/>
        <w:widowControl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21" w:name="_Toc427247638"/>
      <w:bookmarkStart w:id="522" w:name="_Toc13820"/>
      <w:bookmarkStart w:id="523" w:name="_Toc32257"/>
      <w:bookmarkStart w:id="524" w:name="_Toc30789"/>
      <w:r>
        <w:rPr>
          <w:rFonts w:hint="eastAsia" w:ascii="宋体" w:hAnsi="宋体"/>
          <w:color w:val="auto"/>
          <w:sz w:val="28"/>
          <w:szCs w:val="28"/>
        </w:rPr>
        <w:t>7、未按规定在质量检测报告上签字盖章的</w:t>
      </w:r>
      <w:bookmarkEnd w:id="521"/>
      <w:bookmarkEnd w:id="522"/>
      <w:bookmarkEnd w:id="523"/>
      <w:bookmarkEnd w:id="524"/>
    </w:p>
    <w:p w14:paraId="380C11B7">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03E8BF3B">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水利工程质量检测管理规定》第二十七条：检测单位违反本规定，有下列行为之一的，由县级以上人民政府水行政主管部门责令改正，有违法所得的，没收违法所得，可并处1万元以上3万元以下的罚款；构成犯罪的，依法追究刑事责任：（五）未按规定在质量检测报告上签字盖章的。</w:t>
      </w:r>
    </w:p>
    <w:p w14:paraId="6D6C3449">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666D1943">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rPr>
        <w:t>1、3份以内未按规定在质量检测报告上签字盖章的，</w:t>
      </w:r>
      <w:r>
        <w:rPr>
          <w:rFonts w:hint="eastAsia" w:ascii="宋体" w:hAnsi="宋体"/>
          <w:color w:val="auto"/>
          <w:sz w:val="28"/>
          <w:szCs w:val="28"/>
          <w:highlight w:val="none"/>
        </w:rPr>
        <w:t>可并处1万元</w:t>
      </w:r>
      <w:r>
        <w:rPr>
          <w:rFonts w:hint="eastAsia" w:ascii="宋体" w:hAnsi="宋体"/>
          <w:color w:val="auto"/>
          <w:sz w:val="28"/>
          <w:szCs w:val="28"/>
          <w:highlight w:val="none"/>
          <w:lang w:eastAsia="zh-CN"/>
        </w:rPr>
        <w:t>以上</w:t>
      </w:r>
      <w:r>
        <w:rPr>
          <w:rFonts w:hint="eastAsia" w:ascii="宋体" w:hAnsi="宋体"/>
          <w:color w:val="auto"/>
          <w:sz w:val="28"/>
          <w:szCs w:val="28"/>
          <w:highlight w:val="none"/>
          <w:lang w:val="en-US" w:eastAsia="zh-CN"/>
        </w:rPr>
        <w:t>1.5万元以下</w:t>
      </w:r>
      <w:r>
        <w:rPr>
          <w:rFonts w:hint="eastAsia" w:ascii="宋体" w:hAnsi="宋体"/>
          <w:color w:val="auto"/>
          <w:sz w:val="28"/>
          <w:szCs w:val="28"/>
          <w:highlight w:val="none"/>
        </w:rPr>
        <w:t>的罚款；</w:t>
      </w:r>
    </w:p>
    <w:p w14:paraId="553CDD1C">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eastAsia="宋体"/>
          <w:color w:val="auto"/>
          <w:sz w:val="28"/>
          <w:szCs w:val="28"/>
          <w:highlight w:val="none"/>
          <w:lang w:val="en-US" w:eastAsia="zh-CN"/>
        </w:rPr>
      </w:pPr>
      <w:r>
        <w:rPr>
          <w:rFonts w:hint="eastAsia" w:ascii="宋体" w:hAnsi="宋体"/>
          <w:color w:val="auto"/>
          <w:sz w:val="28"/>
          <w:szCs w:val="28"/>
          <w:highlight w:val="none"/>
        </w:rPr>
        <w:t>2、5份以内未按规定在质量检测报告上签字盖章的，可并处</w:t>
      </w:r>
      <w:r>
        <w:rPr>
          <w:rFonts w:hint="eastAsia" w:ascii="宋体" w:hAnsi="宋体"/>
          <w:color w:val="auto"/>
          <w:sz w:val="28"/>
          <w:szCs w:val="28"/>
          <w:highlight w:val="none"/>
          <w:lang w:val="en-US" w:eastAsia="zh-CN"/>
        </w:rPr>
        <w:t>1.5</w:t>
      </w:r>
      <w:r>
        <w:rPr>
          <w:rFonts w:hint="eastAsia" w:ascii="宋体" w:hAnsi="宋体"/>
          <w:color w:val="auto"/>
          <w:sz w:val="28"/>
          <w:szCs w:val="28"/>
          <w:highlight w:val="none"/>
        </w:rPr>
        <w:t>万元</w:t>
      </w:r>
      <w:r>
        <w:rPr>
          <w:rFonts w:hint="eastAsia" w:ascii="宋体" w:hAnsi="宋体"/>
          <w:color w:val="auto"/>
          <w:sz w:val="28"/>
          <w:szCs w:val="28"/>
          <w:highlight w:val="none"/>
          <w:lang w:eastAsia="zh-CN"/>
        </w:rPr>
        <w:t>以上</w:t>
      </w:r>
      <w:r>
        <w:rPr>
          <w:rFonts w:hint="eastAsia" w:ascii="宋体" w:hAnsi="宋体"/>
          <w:color w:val="auto"/>
          <w:sz w:val="28"/>
          <w:szCs w:val="28"/>
          <w:highlight w:val="none"/>
          <w:lang w:val="en-US" w:eastAsia="zh-CN"/>
        </w:rPr>
        <w:t>2.5万元以下</w:t>
      </w:r>
      <w:r>
        <w:rPr>
          <w:rFonts w:hint="eastAsia" w:ascii="宋体" w:hAnsi="宋体"/>
          <w:color w:val="auto"/>
          <w:sz w:val="28"/>
          <w:szCs w:val="28"/>
          <w:highlight w:val="none"/>
        </w:rPr>
        <w:t>的罚款</w:t>
      </w:r>
      <w:r>
        <w:rPr>
          <w:rFonts w:hint="eastAsia" w:ascii="宋体" w:hAnsi="宋体"/>
          <w:color w:val="auto"/>
          <w:sz w:val="28"/>
          <w:szCs w:val="28"/>
          <w:highlight w:val="none"/>
          <w:lang w:val="en-US" w:eastAsia="zh-CN"/>
        </w:rPr>
        <w:t>;</w:t>
      </w:r>
    </w:p>
    <w:p w14:paraId="33702853">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eastAsia="宋体"/>
          <w:color w:val="auto"/>
          <w:sz w:val="28"/>
          <w:szCs w:val="28"/>
          <w:highlight w:val="none"/>
          <w:lang w:eastAsia="zh-CN"/>
        </w:rPr>
      </w:pPr>
      <w:r>
        <w:rPr>
          <w:rFonts w:hint="eastAsia" w:ascii="宋体" w:hAnsi="宋体"/>
          <w:color w:val="auto"/>
          <w:sz w:val="28"/>
          <w:szCs w:val="28"/>
          <w:highlight w:val="none"/>
        </w:rPr>
        <w:t>3、5份以上未按规定在质量检测报告上签字盖章的，可并处</w:t>
      </w:r>
      <w:r>
        <w:rPr>
          <w:rFonts w:hint="eastAsia" w:ascii="宋体" w:hAnsi="宋体"/>
          <w:color w:val="auto"/>
          <w:sz w:val="28"/>
          <w:szCs w:val="28"/>
          <w:highlight w:val="none"/>
          <w:lang w:val="en-US" w:eastAsia="zh-CN"/>
        </w:rPr>
        <w:t>2.5万元以上3</w:t>
      </w:r>
      <w:r>
        <w:rPr>
          <w:rFonts w:hint="eastAsia" w:ascii="宋体" w:hAnsi="宋体"/>
          <w:color w:val="auto"/>
          <w:sz w:val="28"/>
          <w:szCs w:val="28"/>
          <w:highlight w:val="none"/>
        </w:rPr>
        <w:t>万元</w:t>
      </w:r>
      <w:r>
        <w:rPr>
          <w:rFonts w:hint="eastAsia" w:ascii="宋体" w:hAnsi="宋体"/>
          <w:color w:val="auto"/>
          <w:sz w:val="28"/>
          <w:szCs w:val="28"/>
          <w:highlight w:val="none"/>
          <w:lang w:eastAsia="zh-CN"/>
        </w:rPr>
        <w:t>以下</w:t>
      </w:r>
      <w:r>
        <w:rPr>
          <w:rFonts w:hint="eastAsia" w:ascii="宋体" w:hAnsi="宋体"/>
          <w:color w:val="auto"/>
          <w:sz w:val="28"/>
          <w:szCs w:val="28"/>
          <w:highlight w:val="none"/>
        </w:rPr>
        <w:t>的罚款</w:t>
      </w:r>
      <w:r>
        <w:rPr>
          <w:rFonts w:hint="eastAsia" w:ascii="宋体" w:hAnsi="宋体"/>
          <w:color w:val="auto"/>
          <w:sz w:val="28"/>
          <w:szCs w:val="28"/>
          <w:highlight w:val="none"/>
          <w:lang w:eastAsia="zh-CN"/>
        </w:rPr>
        <w:t>。</w:t>
      </w:r>
    </w:p>
    <w:p w14:paraId="1575EE04">
      <w:pPr>
        <w:pStyle w:val="17"/>
        <w:pageBreakBefore w:val="0"/>
        <w:widowControl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25" w:name="_Toc5939"/>
      <w:bookmarkStart w:id="526" w:name="_Toc15636"/>
      <w:bookmarkStart w:id="527" w:name="_Toc24089"/>
      <w:bookmarkStart w:id="528" w:name="_Toc427247639"/>
      <w:r>
        <w:rPr>
          <w:rFonts w:hint="eastAsia" w:ascii="宋体" w:hAnsi="宋体"/>
          <w:color w:val="auto"/>
          <w:sz w:val="28"/>
          <w:szCs w:val="28"/>
        </w:rPr>
        <w:t>8、未按照国家和行业标准进行检测的</w:t>
      </w:r>
      <w:bookmarkEnd w:id="525"/>
      <w:bookmarkEnd w:id="526"/>
      <w:bookmarkEnd w:id="527"/>
      <w:bookmarkEnd w:id="528"/>
    </w:p>
    <w:p w14:paraId="58C45060">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32C20E76">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水利工程质量检测管理规定》第二十七条：检测单位违反本规定，有下列行为之一的，由县级以上人民政府水行政主管部门责令改正，有违法所得的，没收违法所得，可并处1万元以上3万元以下的罚款；构成犯罪的，依法追究刑事责任：（六）未按照国家和行业标准进行检测的。</w:t>
      </w:r>
    </w:p>
    <w:p w14:paraId="1D5D7501">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highlight w:val="none"/>
          <w:lang w:eastAsia="zh-CN"/>
        </w:rPr>
      </w:pPr>
      <w:r>
        <w:rPr>
          <w:rFonts w:hint="eastAsia" w:ascii="宋体" w:hAnsi="宋体"/>
          <w:b/>
          <w:color w:val="auto"/>
          <w:sz w:val="28"/>
          <w:szCs w:val="28"/>
          <w:lang w:eastAsia="zh-CN"/>
        </w:rPr>
        <w:t>裁量权基准</w:t>
      </w:r>
    </w:p>
    <w:p w14:paraId="14F618C1">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1、3次以内未按照国家和行业标准进行检测的，可并处1万元</w:t>
      </w:r>
      <w:r>
        <w:rPr>
          <w:rFonts w:hint="eastAsia" w:ascii="宋体" w:hAnsi="宋体"/>
          <w:color w:val="auto"/>
          <w:sz w:val="28"/>
          <w:szCs w:val="28"/>
          <w:highlight w:val="none"/>
          <w:lang w:eastAsia="zh-CN"/>
        </w:rPr>
        <w:t>以上</w:t>
      </w:r>
      <w:r>
        <w:rPr>
          <w:rFonts w:hint="eastAsia" w:ascii="宋体" w:hAnsi="宋体"/>
          <w:color w:val="auto"/>
          <w:sz w:val="28"/>
          <w:szCs w:val="28"/>
          <w:highlight w:val="none"/>
          <w:lang w:val="en-US" w:eastAsia="zh-CN"/>
        </w:rPr>
        <w:t>1.5万元以下</w:t>
      </w:r>
      <w:r>
        <w:rPr>
          <w:rFonts w:hint="eastAsia" w:ascii="宋体" w:hAnsi="宋体"/>
          <w:color w:val="auto"/>
          <w:sz w:val="28"/>
          <w:szCs w:val="28"/>
          <w:highlight w:val="none"/>
        </w:rPr>
        <w:t>的罚款；</w:t>
      </w:r>
    </w:p>
    <w:p w14:paraId="1C0F780C">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2、5次以内未按照国家和行业标准进行检测的，可并处</w:t>
      </w:r>
      <w:r>
        <w:rPr>
          <w:rFonts w:hint="eastAsia" w:ascii="宋体" w:hAnsi="宋体"/>
          <w:color w:val="auto"/>
          <w:sz w:val="28"/>
          <w:szCs w:val="28"/>
          <w:highlight w:val="none"/>
          <w:lang w:val="en-US" w:eastAsia="zh-CN"/>
        </w:rPr>
        <w:t>1.5</w:t>
      </w:r>
      <w:r>
        <w:rPr>
          <w:rFonts w:hint="eastAsia" w:ascii="宋体" w:hAnsi="宋体"/>
          <w:color w:val="auto"/>
          <w:sz w:val="28"/>
          <w:szCs w:val="28"/>
          <w:highlight w:val="none"/>
        </w:rPr>
        <w:t>万元</w:t>
      </w:r>
      <w:r>
        <w:rPr>
          <w:rFonts w:hint="eastAsia" w:ascii="宋体" w:hAnsi="宋体"/>
          <w:color w:val="auto"/>
          <w:sz w:val="28"/>
          <w:szCs w:val="28"/>
          <w:highlight w:val="none"/>
          <w:lang w:eastAsia="zh-CN"/>
        </w:rPr>
        <w:t>以上</w:t>
      </w:r>
      <w:r>
        <w:rPr>
          <w:rFonts w:hint="eastAsia" w:ascii="宋体" w:hAnsi="宋体"/>
          <w:color w:val="auto"/>
          <w:sz w:val="28"/>
          <w:szCs w:val="28"/>
          <w:highlight w:val="none"/>
          <w:lang w:val="en-US" w:eastAsia="zh-CN"/>
        </w:rPr>
        <w:t>2.5万元以下</w:t>
      </w:r>
      <w:r>
        <w:rPr>
          <w:rFonts w:hint="eastAsia" w:ascii="宋体" w:hAnsi="宋体"/>
          <w:color w:val="auto"/>
          <w:sz w:val="28"/>
          <w:szCs w:val="28"/>
          <w:highlight w:val="none"/>
        </w:rPr>
        <w:t>的罚款；</w:t>
      </w:r>
    </w:p>
    <w:p w14:paraId="6CDAF1F6">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eastAsia="宋体"/>
          <w:color w:val="auto"/>
          <w:sz w:val="28"/>
          <w:szCs w:val="28"/>
          <w:highlight w:val="none"/>
          <w:lang w:eastAsia="zh-CN"/>
        </w:rPr>
      </w:pPr>
      <w:r>
        <w:rPr>
          <w:rFonts w:hint="eastAsia" w:ascii="宋体" w:hAnsi="宋体"/>
          <w:color w:val="auto"/>
          <w:sz w:val="28"/>
          <w:szCs w:val="28"/>
          <w:highlight w:val="none"/>
        </w:rPr>
        <w:t>3、5次以上未按照国家和行业标准进行检测的，可并处</w:t>
      </w:r>
      <w:r>
        <w:rPr>
          <w:rFonts w:hint="eastAsia" w:ascii="宋体" w:hAnsi="宋体"/>
          <w:color w:val="auto"/>
          <w:sz w:val="28"/>
          <w:szCs w:val="28"/>
          <w:highlight w:val="none"/>
          <w:lang w:val="en-US" w:eastAsia="zh-CN"/>
        </w:rPr>
        <w:t>2.5万元以上3</w:t>
      </w:r>
      <w:r>
        <w:rPr>
          <w:rFonts w:hint="eastAsia" w:ascii="宋体" w:hAnsi="宋体"/>
          <w:color w:val="auto"/>
          <w:sz w:val="28"/>
          <w:szCs w:val="28"/>
          <w:highlight w:val="none"/>
        </w:rPr>
        <w:t>万元</w:t>
      </w:r>
      <w:r>
        <w:rPr>
          <w:rFonts w:hint="eastAsia" w:ascii="宋体" w:hAnsi="宋体"/>
          <w:color w:val="auto"/>
          <w:sz w:val="28"/>
          <w:szCs w:val="28"/>
          <w:highlight w:val="none"/>
          <w:lang w:eastAsia="zh-CN"/>
        </w:rPr>
        <w:t>以下</w:t>
      </w:r>
      <w:r>
        <w:rPr>
          <w:rFonts w:hint="eastAsia" w:ascii="宋体" w:hAnsi="宋体"/>
          <w:color w:val="auto"/>
          <w:sz w:val="28"/>
          <w:szCs w:val="28"/>
          <w:highlight w:val="none"/>
        </w:rPr>
        <w:t>的罚款</w:t>
      </w:r>
      <w:r>
        <w:rPr>
          <w:rFonts w:hint="eastAsia" w:ascii="宋体" w:hAnsi="宋体"/>
          <w:color w:val="auto"/>
          <w:sz w:val="28"/>
          <w:szCs w:val="28"/>
          <w:highlight w:val="none"/>
          <w:lang w:eastAsia="zh-CN"/>
        </w:rPr>
        <w:t>。</w:t>
      </w:r>
    </w:p>
    <w:p w14:paraId="7B1E00F1">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p>
    <w:p w14:paraId="4EA80B29">
      <w:pPr>
        <w:pStyle w:val="17"/>
        <w:pageBreakBefore w:val="0"/>
        <w:widowControl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29" w:name="_Toc427247640"/>
      <w:bookmarkStart w:id="530" w:name="_Toc429"/>
      <w:bookmarkStart w:id="531" w:name="_Toc7475"/>
      <w:bookmarkStart w:id="532" w:name="_Toc16294"/>
      <w:r>
        <w:rPr>
          <w:rFonts w:hint="eastAsia" w:ascii="宋体" w:hAnsi="宋体"/>
          <w:color w:val="auto"/>
          <w:sz w:val="28"/>
          <w:szCs w:val="28"/>
        </w:rPr>
        <w:t>9、档案资料管理混乱，造成检测数据无法追溯的</w:t>
      </w:r>
      <w:bookmarkEnd w:id="529"/>
      <w:bookmarkEnd w:id="530"/>
      <w:bookmarkEnd w:id="531"/>
      <w:bookmarkEnd w:id="532"/>
    </w:p>
    <w:p w14:paraId="248A2906">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53AEEBDA">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水利工程质量检测管理规定》第二十七条：检测单位违反本规定，有下列行为之一的，由县级以上人民政府水行政主管部门责令改正，有违法所得的，没收违法所得，可并处1万元以上3万元以下的罚款；构成犯罪的，依法追究刑事责任：（七）档案资料管理混乱，造成检测数据无法追溯的。</w:t>
      </w:r>
    </w:p>
    <w:p w14:paraId="1283FA82">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4436F641">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rPr>
        <w:t>1、3份以内报告检测数据无法追溯的</w:t>
      </w:r>
      <w:r>
        <w:rPr>
          <w:rFonts w:hint="eastAsia" w:ascii="宋体" w:hAnsi="宋体"/>
          <w:color w:val="auto"/>
          <w:sz w:val="28"/>
          <w:szCs w:val="28"/>
          <w:highlight w:val="none"/>
        </w:rPr>
        <w:t>，可并处1万元</w:t>
      </w:r>
      <w:r>
        <w:rPr>
          <w:rFonts w:hint="eastAsia" w:ascii="宋体" w:hAnsi="宋体"/>
          <w:color w:val="auto"/>
          <w:sz w:val="28"/>
          <w:szCs w:val="28"/>
          <w:highlight w:val="none"/>
          <w:lang w:eastAsia="zh-CN"/>
        </w:rPr>
        <w:t>以上</w:t>
      </w:r>
      <w:r>
        <w:rPr>
          <w:rFonts w:hint="eastAsia" w:ascii="宋体" w:hAnsi="宋体"/>
          <w:color w:val="auto"/>
          <w:sz w:val="28"/>
          <w:szCs w:val="28"/>
          <w:highlight w:val="none"/>
          <w:lang w:val="en-US" w:eastAsia="zh-CN"/>
        </w:rPr>
        <w:t>1.5万元以下</w:t>
      </w:r>
      <w:r>
        <w:rPr>
          <w:rFonts w:hint="eastAsia" w:ascii="宋体" w:hAnsi="宋体"/>
          <w:color w:val="auto"/>
          <w:sz w:val="28"/>
          <w:szCs w:val="28"/>
          <w:highlight w:val="none"/>
        </w:rPr>
        <w:t>的罚款；</w:t>
      </w:r>
    </w:p>
    <w:p w14:paraId="055A296F">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2、5份以内报告检测数据无法追溯的，可并处</w:t>
      </w:r>
      <w:r>
        <w:rPr>
          <w:rFonts w:hint="eastAsia" w:ascii="宋体" w:hAnsi="宋体"/>
          <w:color w:val="auto"/>
          <w:sz w:val="28"/>
          <w:szCs w:val="28"/>
          <w:highlight w:val="none"/>
          <w:lang w:val="en-US" w:eastAsia="zh-CN"/>
        </w:rPr>
        <w:t>1.5</w:t>
      </w:r>
      <w:r>
        <w:rPr>
          <w:rFonts w:hint="eastAsia" w:ascii="宋体" w:hAnsi="宋体"/>
          <w:color w:val="auto"/>
          <w:sz w:val="28"/>
          <w:szCs w:val="28"/>
          <w:highlight w:val="none"/>
        </w:rPr>
        <w:t>万元</w:t>
      </w:r>
      <w:r>
        <w:rPr>
          <w:rFonts w:hint="eastAsia" w:ascii="宋体" w:hAnsi="宋体"/>
          <w:color w:val="auto"/>
          <w:sz w:val="28"/>
          <w:szCs w:val="28"/>
          <w:highlight w:val="none"/>
          <w:lang w:eastAsia="zh-CN"/>
        </w:rPr>
        <w:t>以上</w:t>
      </w:r>
      <w:r>
        <w:rPr>
          <w:rFonts w:hint="eastAsia" w:ascii="宋体" w:hAnsi="宋体"/>
          <w:color w:val="auto"/>
          <w:sz w:val="28"/>
          <w:szCs w:val="28"/>
          <w:highlight w:val="none"/>
          <w:lang w:val="en-US" w:eastAsia="zh-CN"/>
        </w:rPr>
        <w:t>2.5万元以下</w:t>
      </w:r>
      <w:r>
        <w:rPr>
          <w:rFonts w:hint="eastAsia" w:ascii="宋体" w:hAnsi="宋体"/>
          <w:color w:val="auto"/>
          <w:sz w:val="28"/>
          <w:szCs w:val="28"/>
          <w:highlight w:val="none"/>
        </w:rPr>
        <w:t>的罚款；</w:t>
      </w:r>
    </w:p>
    <w:p w14:paraId="54D0CD96">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eastAsia="宋体"/>
          <w:color w:val="auto"/>
          <w:sz w:val="28"/>
          <w:szCs w:val="28"/>
          <w:lang w:eastAsia="zh-CN"/>
        </w:rPr>
      </w:pPr>
      <w:r>
        <w:rPr>
          <w:rFonts w:hint="eastAsia" w:ascii="宋体" w:hAnsi="宋体"/>
          <w:color w:val="auto"/>
          <w:sz w:val="28"/>
          <w:szCs w:val="28"/>
          <w:highlight w:val="none"/>
        </w:rPr>
        <w:t>3、5份以上报告检测数据无法追溯的，可并处</w:t>
      </w:r>
      <w:r>
        <w:rPr>
          <w:rFonts w:hint="eastAsia" w:ascii="宋体" w:hAnsi="宋体"/>
          <w:color w:val="auto"/>
          <w:sz w:val="28"/>
          <w:szCs w:val="28"/>
          <w:lang w:val="en-US" w:eastAsia="zh-CN"/>
        </w:rPr>
        <w:t>2.5万元以上3</w:t>
      </w:r>
      <w:r>
        <w:rPr>
          <w:rFonts w:hint="eastAsia" w:ascii="宋体" w:hAnsi="宋体"/>
          <w:color w:val="auto"/>
          <w:sz w:val="28"/>
          <w:szCs w:val="28"/>
        </w:rPr>
        <w:t>万元</w:t>
      </w:r>
      <w:r>
        <w:rPr>
          <w:rFonts w:hint="eastAsia" w:ascii="宋体" w:hAnsi="宋体"/>
          <w:color w:val="auto"/>
          <w:sz w:val="28"/>
          <w:szCs w:val="28"/>
          <w:lang w:eastAsia="zh-CN"/>
        </w:rPr>
        <w:t>以下</w:t>
      </w:r>
      <w:r>
        <w:rPr>
          <w:rFonts w:hint="eastAsia" w:ascii="宋体" w:hAnsi="宋体"/>
          <w:color w:val="auto"/>
          <w:sz w:val="28"/>
          <w:szCs w:val="28"/>
        </w:rPr>
        <w:t>的罚款</w:t>
      </w:r>
      <w:r>
        <w:rPr>
          <w:rFonts w:hint="eastAsia" w:ascii="宋体" w:hAnsi="宋体"/>
          <w:color w:val="auto"/>
          <w:sz w:val="28"/>
          <w:szCs w:val="28"/>
          <w:lang w:eastAsia="zh-CN"/>
        </w:rPr>
        <w:t>。</w:t>
      </w:r>
    </w:p>
    <w:p w14:paraId="28E11155">
      <w:pPr>
        <w:pStyle w:val="17"/>
        <w:pageBreakBefore w:val="0"/>
        <w:widowControl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33" w:name="_Toc29519"/>
      <w:bookmarkStart w:id="534" w:name="_Toc32548"/>
      <w:bookmarkStart w:id="535" w:name="_Toc29361"/>
      <w:bookmarkStart w:id="536" w:name="_Toc427247641"/>
      <w:r>
        <w:rPr>
          <w:rFonts w:hint="eastAsia" w:ascii="宋体" w:hAnsi="宋体"/>
          <w:color w:val="auto"/>
          <w:sz w:val="28"/>
          <w:szCs w:val="28"/>
        </w:rPr>
        <w:t>10、转包、违规分包检测业务的</w:t>
      </w:r>
      <w:bookmarkEnd w:id="533"/>
      <w:bookmarkEnd w:id="534"/>
      <w:bookmarkEnd w:id="535"/>
      <w:bookmarkEnd w:id="536"/>
    </w:p>
    <w:p w14:paraId="35A2C555">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72F440D0">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水利工程质量检测管理规定》第二十七条：检测单位违反本规定，有下列行为之一的，由县级以上人民政府水行政主管部门责令改正，有违法所得的，没收违法所得，可并处1万元以上3万元以下的罚款；构成犯罪的，依法追究刑事责任：（八）转包、违规分包检测业务的。</w:t>
      </w:r>
    </w:p>
    <w:p w14:paraId="3EBD1B6B">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770A2B21">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color w:val="auto"/>
          <w:sz w:val="28"/>
          <w:szCs w:val="28"/>
        </w:rPr>
        <w:t>1、转包、违规分包检测业务</w:t>
      </w:r>
      <w:r>
        <w:rPr>
          <w:rFonts w:hint="eastAsia" w:ascii="宋体" w:hAnsi="宋体"/>
          <w:b w:val="0"/>
          <w:bCs w:val="0"/>
          <w:color w:val="auto"/>
          <w:sz w:val="28"/>
          <w:szCs w:val="28"/>
        </w:rPr>
        <w:t>合同额在</w:t>
      </w:r>
      <w:r>
        <w:rPr>
          <w:rFonts w:hint="eastAsia" w:ascii="宋体" w:hAnsi="宋体"/>
          <w:b w:val="0"/>
          <w:bCs w:val="0"/>
          <w:color w:val="auto"/>
          <w:sz w:val="28"/>
          <w:szCs w:val="28"/>
          <w:highlight w:val="none"/>
          <w:lang w:val="en-US" w:eastAsia="zh-CN"/>
        </w:rPr>
        <w:t>10</w:t>
      </w:r>
      <w:r>
        <w:rPr>
          <w:rFonts w:hint="eastAsia" w:ascii="宋体" w:hAnsi="宋体"/>
          <w:b w:val="0"/>
          <w:bCs w:val="0"/>
          <w:color w:val="auto"/>
          <w:sz w:val="28"/>
          <w:szCs w:val="28"/>
        </w:rPr>
        <w:t>万元以下的，</w:t>
      </w:r>
      <w:r>
        <w:rPr>
          <w:rFonts w:hint="eastAsia" w:ascii="宋体" w:hAnsi="宋体"/>
          <w:b w:val="0"/>
          <w:bCs w:val="0"/>
          <w:color w:val="auto"/>
          <w:sz w:val="28"/>
          <w:szCs w:val="28"/>
          <w:highlight w:val="none"/>
        </w:rPr>
        <w:t>可并处1</w:t>
      </w:r>
      <w:r>
        <w:rPr>
          <w:rFonts w:hint="eastAsia" w:ascii="宋体" w:hAnsi="宋体"/>
          <w:b w:val="0"/>
          <w:bCs w:val="0"/>
          <w:color w:val="auto"/>
          <w:sz w:val="28"/>
          <w:szCs w:val="28"/>
        </w:rPr>
        <w:t>万元</w:t>
      </w:r>
      <w:r>
        <w:rPr>
          <w:rFonts w:hint="eastAsia" w:ascii="宋体" w:hAnsi="宋体"/>
          <w:b w:val="0"/>
          <w:bCs w:val="0"/>
          <w:color w:val="auto"/>
          <w:sz w:val="28"/>
          <w:szCs w:val="28"/>
          <w:lang w:eastAsia="zh-CN"/>
        </w:rPr>
        <w:t>以上</w:t>
      </w:r>
      <w:r>
        <w:rPr>
          <w:rFonts w:hint="eastAsia" w:ascii="宋体" w:hAnsi="宋体"/>
          <w:b w:val="0"/>
          <w:bCs w:val="0"/>
          <w:color w:val="auto"/>
          <w:sz w:val="28"/>
          <w:szCs w:val="28"/>
          <w:lang w:val="en-US" w:eastAsia="zh-CN"/>
        </w:rPr>
        <w:t>1.5万元以下</w:t>
      </w:r>
      <w:r>
        <w:rPr>
          <w:rFonts w:hint="eastAsia" w:ascii="宋体" w:hAnsi="宋体"/>
          <w:b w:val="0"/>
          <w:bCs w:val="0"/>
          <w:color w:val="auto"/>
          <w:sz w:val="28"/>
          <w:szCs w:val="28"/>
        </w:rPr>
        <w:t>的罚款；</w:t>
      </w:r>
    </w:p>
    <w:p w14:paraId="209914EF">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b w:val="0"/>
          <w:bCs w:val="0"/>
          <w:color w:val="auto"/>
          <w:sz w:val="28"/>
          <w:szCs w:val="28"/>
        </w:rPr>
        <w:t>2、转包、违规分包检测业务合同额在</w:t>
      </w:r>
      <w:r>
        <w:rPr>
          <w:rFonts w:hint="eastAsia" w:ascii="宋体" w:hAnsi="宋体" w:eastAsia="宋体" w:cs="Times New Roman"/>
          <w:b w:val="0"/>
          <w:bCs w:val="0"/>
          <w:color w:val="auto"/>
          <w:sz w:val="28"/>
          <w:szCs w:val="28"/>
          <w:highlight w:val="none"/>
          <w:lang w:val="en-US" w:eastAsia="zh-CN"/>
        </w:rPr>
        <w:t>10万元以上、30万元</w:t>
      </w:r>
      <w:r>
        <w:rPr>
          <w:rFonts w:hint="eastAsia" w:ascii="宋体" w:hAnsi="宋体"/>
          <w:b w:val="0"/>
          <w:bCs w:val="0"/>
          <w:color w:val="auto"/>
          <w:sz w:val="28"/>
          <w:szCs w:val="28"/>
        </w:rPr>
        <w:t>以下的</w:t>
      </w:r>
      <w:r>
        <w:rPr>
          <w:rFonts w:hint="eastAsia" w:ascii="宋体" w:hAnsi="宋体"/>
          <w:b w:val="0"/>
          <w:bCs w:val="0"/>
          <w:color w:val="auto"/>
          <w:sz w:val="28"/>
          <w:szCs w:val="28"/>
          <w:highlight w:val="none"/>
        </w:rPr>
        <w:t>，可并处</w:t>
      </w:r>
      <w:r>
        <w:rPr>
          <w:rFonts w:hint="eastAsia" w:ascii="宋体" w:hAnsi="宋体"/>
          <w:b w:val="0"/>
          <w:bCs w:val="0"/>
          <w:color w:val="auto"/>
          <w:sz w:val="28"/>
          <w:szCs w:val="28"/>
          <w:lang w:val="en-US" w:eastAsia="zh-CN"/>
        </w:rPr>
        <w:t>1.5</w:t>
      </w:r>
      <w:r>
        <w:rPr>
          <w:rFonts w:hint="eastAsia" w:ascii="宋体" w:hAnsi="宋体"/>
          <w:b w:val="0"/>
          <w:bCs w:val="0"/>
          <w:color w:val="auto"/>
          <w:sz w:val="28"/>
          <w:szCs w:val="28"/>
        </w:rPr>
        <w:t>万元</w:t>
      </w:r>
      <w:r>
        <w:rPr>
          <w:rFonts w:hint="eastAsia" w:ascii="宋体" w:hAnsi="宋体"/>
          <w:b w:val="0"/>
          <w:bCs w:val="0"/>
          <w:color w:val="auto"/>
          <w:sz w:val="28"/>
          <w:szCs w:val="28"/>
          <w:lang w:eastAsia="zh-CN"/>
        </w:rPr>
        <w:t>以上</w:t>
      </w:r>
      <w:r>
        <w:rPr>
          <w:rFonts w:hint="eastAsia" w:ascii="宋体" w:hAnsi="宋体"/>
          <w:b w:val="0"/>
          <w:bCs w:val="0"/>
          <w:color w:val="auto"/>
          <w:sz w:val="28"/>
          <w:szCs w:val="28"/>
          <w:lang w:val="en-US" w:eastAsia="zh-CN"/>
        </w:rPr>
        <w:t>2.5万元以下</w:t>
      </w:r>
      <w:r>
        <w:rPr>
          <w:rFonts w:hint="eastAsia" w:ascii="宋体" w:hAnsi="宋体"/>
          <w:b w:val="0"/>
          <w:bCs w:val="0"/>
          <w:color w:val="auto"/>
          <w:sz w:val="28"/>
          <w:szCs w:val="28"/>
        </w:rPr>
        <w:t>的罚款；</w:t>
      </w:r>
    </w:p>
    <w:p w14:paraId="112F17E1">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lang w:eastAsia="zh-CN"/>
        </w:rPr>
      </w:pPr>
      <w:r>
        <w:rPr>
          <w:rFonts w:hint="eastAsia" w:ascii="宋体" w:hAnsi="宋体"/>
          <w:b w:val="0"/>
          <w:bCs w:val="0"/>
          <w:color w:val="auto"/>
          <w:sz w:val="28"/>
          <w:szCs w:val="28"/>
        </w:rPr>
        <w:t>3、转包、违规分包检测业务合同额在</w:t>
      </w:r>
      <w:r>
        <w:rPr>
          <w:rFonts w:hint="eastAsia" w:ascii="宋体" w:hAnsi="宋体" w:eastAsia="宋体" w:cs="Times New Roman"/>
          <w:b w:val="0"/>
          <w:bCs w:val="0"/>
          <w:color w:val="auto"/>
          <w:sz w:val="28"/>
          <w:szCs w:val="28"/>
          <w:highlight w:val="none"/>
          <w:lang w:val="en-US" w:eastAsia="zh-CN"/>
        </w:rPr>
        <w:t>30万</w:t>
      </w:r>
      <w:r>
        <w:rPr>
          <w:rFonts w:hint="eastAsia" w:ascii="宋体" w:hAnsi="宋体"/>
          <w:b w:val="0"/>
          <w:bCs w:val="0"/>
          <w:color w:val="auto"/>
          <w:sz w:val="28"/>
          <w:szCs w:val="28"/>
        </w:rPr>
        <w:t>元以上的，</w:t>
      </w:r>
      <w:r>
        <w:rPr>
          <w:rFonts w:hint="eastAsia" w:ascii="宋体" w:hAnsi="宋体"/>
          <w:color w:val="auto"/>
          <w:sz w:val="28"/>
          <w:szCs w:val="28"/>
          <w:highlight w:val="none"/>
        </w:rPr>
        <w:t>可并</w:t>
      </w:r>
      <w:r>
        <w:rPr>
          <w:rFonts w:hint="eastAsia" w:ascii="宋体" w:hAnsi="宋体"/>
          <w:color w:val="auto"/>
          <w:sz w:val="28"/>
          <w:szCs w:val="28"/>
        </w:rPr>
        <w:t>处</w:t>
      </w:r>
      <w:r>
        <w:rPr>
          <w:rFonts w:hint="eastAsia" w:ascii="宋体" w:hAnsi="宋体"/>
          <w:color w:val="auto"/>
          <w:sz w:val="28"/>
          <w:szCs w:val="28"/>
          <w:lang w:val="en-US" w:eastAsia="zh-CN"/>
        </w:rPr>
        <w:t>2.5万元以上3</w:t>
      </w:r>
      <w:r>
        <w:rPr>
          <w:rFonts w:hint="eastAsia" w:ascii="宋体" w:hAnsi="宋体"/>
          <w:color w:val="auto"/>
          <w:sz w:val="28"/>
          <w:szCs w:val="28"/>
        </w:rPr>
        <w:t>万元</w:t>
      </w:r>
      <w:r>
        <w:rPr>
          <w:rFonts w:hint="eastAsia" w:ascii="宋体" w:hAnsi="宋体"/>
          <w:color w:val="auto"/>
          <w:sz w:val="28"/>
          <w:szCs w:val="28"/>
          <w:lang w:eastAsia="zh-CN"/>
        </w:rPr>
        <w:t>以下</w:t>
      </w:r>
      <w:r>
        <w:rPr>
          <w:rFonts w:hint="eastAsia" w:ascii="宋体" w:hAnsi="宋体"/>
          <w:color w:val="auto"/>
          <w:sz w:val="28"/>
          <w:szCs w:val="28"/>
        </w:rPr>
        <w:t>的罚款</w:t>
      </w:r>
      <w:r>
        <w:rPr>
          <w:rFonts w:hint="eastAsia" w:ascii="宋体" w:hAnsi="宋体"/>
          <w:color w:val="auto"/>
          <w:sz w:val="28"/>
          <w:szCs w:val="28"/>
          <w:lang w:eastAsia="zh-CN"/>
        </w:rPr>
        <w:t>。</w:t>
      </w:r>
    </w:p>
    <w:p w14:paraId="55DED05B">
      <w:pPr>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color w:val="auto"/>
          <w:sz w:val="28"/>
          <w:szCs w:val="28"/>
          <w:lang w:eastAsia="zh-CN"/>
        </w:rPr>
      </w:pPr>
    </w:p>
    <w:p w14:paraId="7F392F42">
      <w:pPr>
        <w:pStyle w:val="17"/>
        <w:pageBreakBefore w:val="0"/>
        <w:widowControl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37" w:name="_Toc427247642"/>
      <w:bookmarkStart w:id="538" w:name="_Toc14569"/>
      <w:bookmarkStart w:id="539" w:name="_Toc26771"/>
      <w:bookmarkStart w:id="540" w:name="_Toc31473"/>
      <w:r>
        <w:rPr>
          <w:rFonts w:hint="eastAsia" w:ascii="宋体" w:hAnsi="宋体"/>
          <w:color w:val="auto"/>
          <w:sz w:val="28"/>
          <w:szCs w:val="28"/>
        </w:rPr>
        <w:t>11、委托方委托未取得相应资质的检测单位进行检测的</w:t>
      </w:r>
      <w:bookmarkEnd w:id="537"/>
      <w:bookmarkEnd w:id="538"/>
      <w:bookmarkEnd w:id="539"/>
      <w:bookmarkEnd w:id="540"/>
    </w:p>
    <w:p w14:paraId="6250E274">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1C9AF750">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水利工程质量检测管理规定》第二十九条：违反本规定，委托方有下列行为之一的，由县级以上人民政府水行政主管部门责令改正，可并处1万元以上3万元以下的罚款：（一）委托未取得相应资质的检测单位进行检测的。</w:t>
      </w:r>
    </w:p>
    <w:p w14:paraId="2AFC881A">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1E357BCE">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color w:val="auto"/>
          <w:sz w:val="28"/>
          <w:szCs w:val="28"/>
        </w:rPr>
        <w:t>1、委托未取得相</w:t>
      </w:r>
      <w:r>
        <w:rPr>
          <w:rFonts w:hint="eastAsia" w:ascii="宋体" w:hAnsi="宋体"/>
          <w:b w:val="0"/>
          <w:bCs w:val="0"/>
          <w:color w:val="auto"/>
          <w:sz w:val="28"/>
          <w:szCs w:val="28"/>
        </w:rPr>
        <w:t>应资质的检测单位进行检测，</w:t>
      </w:r>
      <w:r>
        <w:rPr>
          <w:rFonts w:hint="eastAsia" w:ascii="宋体" w:hAnsi="宋体"/>
          <w:b w:val="0"/>
          <w:bCs w:val="0"/>
          <w:color w:val="auto"/>
          <w:sz w:val="28"/>
          <w:szCs w:val="28"/>
          <w:highlight w:val="none"/>
          <w:lang w:val="en-US" w:eastAsia="zh-CN"/>
        </w:rPr>
        <w:t>委托合同额累计在10万元以下的，</w:t>
      </w:r>
      <w:r>
        <w:rPr>
          <w:rFonts w:hint="eastAsia" w:ascii="宋体" w:hAnsi="宋体"/>
          <w:b w:val="0"/>
          <w:bCs w:val="0"/>
          <w:color w:val="auto"/>
          <w:sz w:val="28"/>
          <w:szCs w:val="28"/>
          <w:highlight w:val="none"/>
        </w:rPr>
        <w:t>可并</w:t>
      </w:r>
      <w:r>
        <w:rPr>
          <w:rFonts w:hint="eastAsia" w:ascii="宋体" w:hAnsi="宋体"/>
          <w:b w:val="0"/>
          <w:bCs w:val="0"/>
          <w:color w:val="auto"/>
          <w:sz w:val="28"/>
          <w:szCs w:val="28"/>
        </w:rPr>
        <w:t>处1万元</w:t>
      </w:r>
      <w:r>
        <w:rPr>
          <w:rFonts w:hint="eastAsia" w:ascii="宋体" w:hAnsi="宋体"/>
          <w:b w:val="0"/>
          <w:bCs w:val="0"/>
          <w:color w:val="auto"/>
          <w:sz w:val="28"/>
          <w:szCs w:val="28"/>
          <w:lang w:eastAsia="zh-CN"/>
        </w:rPr>
        <w:t>以上</w:t>
      </w:r>
      <w:r>
        <w:rPr>
          <w:rFonts w:hint="eastAsia" w:ascii="宋体" w:hAnsi="宋体"/>
          <w:b w:val="0"/>
          <w:bCs w:val="0"/>
          <w:color w:val="auto"/>
          <w:sz w:val="28"/>
          <w:szCs w:val="28"/>
          <w:lang w:val="en-US" w:eastAsia="zh-CN"/>
        </w:rPr>
        <w:t>1.5万元以下</w:t>
      </w:r>
      <w:r>
        <w:rPr>
          <w:rFonts w:hint="eastAsia" w:ascii="宋体" w:hAnsi="宋体"/>
          <w:b w:val="0"/>
          <w:bCs w:val="0"/>
          <w:color w:val="auto"/>
          <w:sz w:val="28"/>
          <w:szCs w:val="28"/>
        </w:rPr>
        <w:t>的罚款；</w:t>
      </w:r>
    </w:p>
    <w:p w14:paraId="4AD892F7">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b w:val="0"/>
          <w:bCs w:val="0"/>
          <w:color w:val="auto"/>
          <w:sz w:val="28"/>
          <w:szCs w:val="28"/>
        </w:rPr>
        <w:t>2、委托未取得相应资质的检测单位进行检测，</w:t>
      </w:r>
      <w:r>
        <w:rPr>
          <w:rFonts w:hint="eastAsia" w:ascii="宋体" w:hAnsi="宋体"/>
          <w:b w:val="0"/>
          <w:bCs w:val="0"/>
          <w:color w:val="auto"/>
          <w:sz w:val="28"/>
          <w:szCs w:val="28"/>
          <w:highlight w:val="none"/>
          <w:lang w:val="en-US" w:eastAsia="zh-CN"/>
        </w:rPr>
        <w:t>委托合同额累计在10万元以上30万元以下的，</w:t>
      </w:r>
      <w:r>
        <w:rPr>
          <w:rFonts w:hint="eastAsia" w:ascii="宋体" w:hAnsi="宋体"/>
          <w:b w:val="0"/>
          <w:bCs w:val="0"/>
          <w:color w:val="auto"/>
          <w:sz w:val="28"/>
          <w:szCs w:val="28"/>
          <w:highlight w:val="none"/>
        </w:rPr>
        <w:t>可并</w:t>
      </w:r>
      <w:r>
        <w:rPr>
          <w:rFonts w:hint="eastAsia" w:ascii="宋体" w:hAnsi="宋体"/>
          <w:b w:val="0"/>
          <w:bCs w:val="0"/>
          <w:color w:val="auto"/>
          <w:sz w:val="28"/>
          <w:szCs w:val="28"/>
        </w:rPr>
        <w:t>处</w:t>
      </w:r>
      <w:r>
        <w:rPr>
          <w:rFonts w:hint="eastAsia" w:ascii="宋体" w:hAnsi="宋体"/>
          <w:b w:val="0"/>
          <w:bCs w:val="0"/>
          <w:color w:val="auto"/>
          <w:sz w:val="28"/>
          <w:szCs w:val="28"/>
          <w:lang w:val="en-US" w:eastAsia="zh-CN"/>
        </w:rPr>
        <w:t>1.5</w:t>
      </w:r>
      <w:r>
        <w:rPr>
          <w:rFonts w:hint="eastAsia" w:ascii="宋体" w:hAnsi="宋体"/>
          <w:b w:val="0"/>
          <w:bCs w:val="0"/>
          <w:color w:val="auto"/>
          <w:sz w:val="28"/>
          <w:szCs w:val="28"/>
        </w:rPr>
        <w:t>万元</w:t>
      </w:r>
      <w:r>
        <w:rPr>
          <w:rFonts w:hint="eastAsia" w:ascii="宋体" w:hAnsi="宋体"/>
          <w:b w:val="0"/>
          <w:bCs w:val="0"/>
          <w:color w:val="auto"/>
          <w:sz w:val="28"/>
          <w:szCs w:val="28"/>
          <w:lang w:eastAsia="zh-CN"/>
        </w:rPr>
        <w:t>以上</w:t>
      </w:r>
      <w:r>
        <w:rPr>
          <w:rFonts w:hint="eastAsia" w:ascii="宋体" w:hAnsi="宋体"/>
          <w:b w:val="0"/>
          <w:bCs w:val="0"/>
          <w:color w:val="auto"/>
          <w:sz w:val="28"/>
          <w:szCs w:val="28"/>
          <w:lang w:val="en-US" w:eastAsia="zh-CN"/>
        </w:rPr>
        <w:t>2.5万元以下</w:t>
      </w:r>
      <w:r>
        <w:rPr>
          <w:rFonts w:hint="eastAsia" w:ascii="宋体" w:hAnsi="宋体"/>
          <w:b w:val="0"/>
          <w:bCs w:val="0"/>
          <w:color w:val="auto"/>
          <w:sz w:val="28"/>
          <w:szCs w:val="28"/>
        </w:rPr>
        <w:t>的罚款；</w:t>
      </w:r>
    </w:p>
    <w:p w14:paraId="76CE435D">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lang w:eastAsia="zh-CN"/>
        </w:rPr>
      </w:pPr>
      <w:r>
        <w:rPr>
          <w:rFonts w:hint="eastAsia" w:ascii="宋体" w:hAnsi="宋体"/>
          <w:b w:val="0"/>
          <w:bCs w:val="0"/>
          <w:color w:val="auto"/>
          <w:sz w:val="28"/>
          <w:szCs w:val="28"/>
        </w:rPr>
        <w:t>3、委托未取得相应资质的检测单位进行检测，</w:t>
      </w:r>
      <w:r>
        <w:rPr>
          <w:rFonts w:hint="eastAsia" w:ascii="宋体" w:hAnsi="宋体"/>
          <w:b w:val="0"/>
          <w:bCs w:val="0"/>
          <w:color w:val="auto"/>
          <w:sz w:val="28"/>
          <w:szCs w:val="28"/>
          <w:highlight w:val="none"/>
          <w:lang w:val="en-US" w:eastAsia="zh-CN"/>
        </w:rPr>
        <w:t>委托合同额累计在30万元以上或无法查明的，</w:t>
      </w:r>
      <w:r>
        <w:rPr>
          <w:rFonts w:hint="eastAsia" w:ascii="宋体" w:hAnsi="宋体"/>
          <w:b w:val="0"/>
          <w:bCs w:val="0"/>
          <w:color w:val="auto"/>
          <w:sz w:val="28"/>
          <w:szCs w:val="28"/>
          <w:highlight w:val="none"/>
        </w:rPr>
        <w:t>可并</w:t>
      </w:r>
      <w:r>
        <w:rPr>
          <w:rFonts w:hint="eastAsia" w:ascii="宋体" w:hAnsi="宋体"/>
          <w:b w:val="0"/>
          <w:bCs w:val="0"/>
          <w:color w:val="auto"/>
          <w:sz w:val="28"/>
          <w:szCs w:val="28"/>
        </w:rPr>
        <w:t>处</w:t>
      </w:r>
      <w:r>
        <w:rPr>
          <w:rFonts w:hint="eastAsia" w:ascii="宋体" w:hAnsi="宋体"/>
          <w:b w:val="0"/>
          <w:bCs w:val="0"/>
          <w:color w:val="auto"/>
          <w:sz w:val="28"/>
          <w:szCs w:val="28"/>
          <w:lang w:val="en-US" w:eastAsia="zh-CN"/>
        </w:rPr>
        <w:t>2.5万元以上3</w:t>
      </w:r>
      <w:r>
        <w:rPr>
          <w:rFonts w:hint="eastAsia" w:ascii="宋体" w:hAnsi="宋体"/>
          <w:b w:val="0"/>
          <w:bCs w:val="0"/>
          <w:color w:val="auto"/>
          <w:sz w:val="28"/>
          <w:szCs w:val="28"/>
        </w:rPr>
        <w:t>万元</w:t>
      </w:r>
      <w:r>
        <w:rPr>
          <w:rFonts w:hint="eastAsia" w:ascii="宋体" w:hAnsi="宋体"/>
          <w:b w:val="0"/>
          <w:bCs w:val="0"/>
          <w:color w:val="auto"/>
          <w:sz w:val="28"/>
          <w:szCs w:val="28"/>
          <w:lang w:eastAsia="zh-CN"/>
        </w:rPr>
        <w:t>以下</w:t>
      </w:r>
      <w:r>
        <w:rPr>
          <w:rFonts w:hint="eastAsia" w:ascii="宋体" w:hAnsi="宋体"/>
          <w:b w:val="0"/>
          <w:bCs w:val="0"/>
          <w:color w:val="auto"/>
          <w:sz w:val="28"/>
          <w:szCs w:val="28"/>
        </w:rPr>
        <w:t>的</w:t>
      </w:r>
      <w:r>
        <w:rPr>
          <w:rFonts w:hint="eastAsia" w:ascii="宋体" w:hAnsi="宋体"/>
          <w:color w:val="auto"/>
          <w:sz w:val="28"/>
          <w:szCs w:val="28"/>
        </w:rPr>
        <w:t>罚款</w:t>
      </w:r>
      <w:r>
        <w:rPr>
          <w:rFonts w:hint="eastAsia" w:ascii="宋体" w:hAnsi="宋体"/>
          <w:color w:val="auto"/>
          <w:sz w:val="28"/>
          <w:szCs w:val="28"/>
          <w:lang w:eastAsia="zh-CN"/>
        </w:rPr>
        <w:t>。</w:t>
      </w:r>
    </w:p>
    <w:p w14:paraId="4C84DBDE">
      <w:pPr>
        <w:pStyle w:val="17"/>
        <w:pageBreakBefore w:val="0"/>
        <w:widowControl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41" w:name="_Toc31730"/>
      <w:bookmarkStart w:id="542" w:name="_Toc17594"/>
      <w:bookmarkStart w:id="543" w:name="_Toc427247643"/>
      <w:bookmarkStart w:id="544" w:name="_Toc20360"/>
      <w:r>
        <w:rPr>
          <w:rFonts w:hint="eastAsia" w:ascii="宋体" w:hAnsi="宋体"/>
          <w:color w:val="auto"/>
          <w:sz w:val="28"/>
          <w:szCs w:val="28"/>
        </w:rPr>
        <w:t>12、委托方明示或暗示检测单位出具虚假检测报告，篡改或伪造检测报告的</w:t>
      </w:r>
      <w:bookmarkEnd w:id="541"/>
      <w:bookmarkEnd w:id="542"/>
      <w:bookmarkEnd w:id="543"/>
      <w:bookmarkEnd w:id="544"/>
    </w:p>
    <w:p w14:paraId="14969A06">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33606EDE">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水利工程质量检测管理规定》第二十九条：违反本规定，委托方有下列行为之一的，由县级以上人民政府水行政主管部门责令改正，可并处1万元以上3万元以下的罚款：（二）明示或暗示检测单位出具虚假检测报告，篡改或伪造检测报告的。</w:t>
      </w:r>
    </w:p>
    <w:p w14:paraId="3ACDA704">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50704A50">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rPr>
        <w:t>1、</w:t>
      </w:r>
      <w:r>
        <w:rPr>
          <w:rFonts w:hint="eastAsia" w:ascii="宋体" w:hAnsi="宋体"/>
          <w:color w:val="auto"/>
          <w:sz w:val="28"/>
          <w:szCs w:val="28"/>
          <w:lang w:eastAsia="zh-CN"/>
        </w:rPr>
        <w:t>发生</w:t>
      </w:r>
      <w:r>
        <w:rPr>
          <w:rFonts w:hint="eastAsia" w:ascii="宋体" w:hAnsi="宋体"/>
          <w:color w:val="auto"/>
          <w:sz w:val="28"/>
          <w:szCs w:val="28"/>
        </w:rPr>
        <w:t>一次</w:t>
      </w:r>
      <w:r>
        <w:rPr>
          <w:rFonts w:hint="eastAsia" w:ascii="宋体" w:hAnsi="宋体"/>
          <w:color w:val="auto"/>
          <w:sz w:val="28"/>
          <w:szCs w:val="28"/>
          <w:highlight w:val="none"/>
        </w:rPr>
        <w:t>，可并处1万元</w:t>
      </w:r>
      <w:r>
        <w:rPr>
          <w:rFonts w:hint="eastAsia" w:ascii="宋体" w:hAnsi="宋体"/>
          <w:color w:val="auto"/>
          <w:sz w:val="28"/>
          <w:szCs w:val="28"/>
          <w:highlight w:val="none"/>
          <w:lang w:eastAsia="zh-CN"/>
        </w:rPr>
        <w:t>以上</w:t>
      </w:r>
      <w:r>
        <w:rPr>
          <w:rFonts w:hint="eastAsia" w:ascii="宋体" w:hAnsi="宋体"/>
          <w:color w:val="auto"/>
          <w:sz w:val="28"/>
          <w:szCs w:val="28"/>
          <w:highlight w:val="none"/>
          <w:lang w:val="en-US" w:eastAsia="zh-CN"/>
        </w:rPr>
        <w:t>1.5万元以下</w:t>
      </w:r>
      <w:r>
        <w:rPr>
          <w:rFonts w:hint="eastAsia" w:ascii="宋体" w:hAnsi="宋体"/>
          <w:color w:val="auto"/>
          <w:sz w:val="28"/>
          <w:szCs w:val="28"/>
          <w:highlight w:val="none"/>
        </w:rPr>
        <w:t>的罚款；</w:t>
      </w:r>
    </w:p>
    <w:p w14:paraId="3B2CE596">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2、</w:t>
      </w:r>
      <w:r>
        <w:rPr>
          <w:rFonts w:hint="eastAsia" w:ascii="宋体" w:hAnsi="宋体"/>
          <w:color w:val="auto"/>
          <w:sz w:val="28"/>
          <w:szCs w:val="28"/>
          <w:highlight w:val="none"/>
          <w:lang w:eastAsia="zh-CN"/>
        </w:rPr>
        <w:t>发生</w:t>
      </w:r>
      <w:r>
        <w:rPr>
          <w:rFonts w:hint="eastAsia" w:ascii="宋体" w:hAnsi="宋体"/>
          <w:color w:val="auto"/>
          <w:sz w:val="28"/>
          <w:szCs w:val="28"/>
          <w:highlight w:val="none"/>
        </w:rPr>
        <w:t>两次，可并处</w:t>
      </w:r>
      <w:r>
        <w:rPr>
          <w:rFonts w:hint="eastAsia" w:ascii="宋体" w:hAnsi="宋体"/>
          <w:color w:val="auto"/>
          <w:sz w:val="28"/>
          <w:szCs w:val="28"/>
          <w:highlight w:val="none"/>
          <w:lang w:val="en-US" w:eastAsia="zh-CN"/>
        </w:rPr>
        <w:t>1.5</w:t>
      </w:r>
      <w:r>
        <w:rPr>
          <w:rFonts w:hint="eastAsia" w:ascii="宋体" w:hAnsi="宋体"/>
          <w:color w:val="auto"/>
          <w:sz w:val="28"/>
          <w:szCs w:val="28"/>
          <w:highlight w:val="none"/>
        </w:rPr>
        <w:t>万元</w:t>
      </w:r>
      <w:r>
        <w:rPr>
          <w:rFonts w:hint="eastAsia" w:ascii="宋体" w:hAnsi="宋体"/>
          <w:color w:val="auto"/>
          <w:sz w:val="28"/>
          <w:szCs w:val="28"/>
          <w:highlight w:val="none"/>
          <w:lang w:eastAsia="zh-CN"/>
        </w:rPr>
        <w:t>以上</w:t>
      </w:r>
      <w:r>
        <w:rPr>
          <w:rFonts w:hint="eastAsia" w:ascii="宋体" w:hAnsi="宋体"/>
          <w:color w:val="auto"/>
          <w:sz w:val="28"/>
          <w:szCs w:val="28"/>
          <w:highlight w:val="none"/>
          <w:lang w:val="en-US" w:eastAsia="zh-CN"/>
        </w:rPr>
        <w:t>2.5万元以下</w:t>
      </w:r>
      <w:r>
        <w:rPr>
          <w:rFonts w:hint="eastAsia" w:ascii="宋体" w:hAnsi="宋体"/>
          <w:color w:val="auto"/>
          <w:sz w:val="28"/>
          <w:szCs w:val="28"/>
          <w:highlight w:val="none"/>
        </w:rPr>
        <w:t>的罚款；</w:t>
      </w:r>
    </w:p>
    <w:p w14:paraId="380D10BF">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eastAsia="宋体"/>
          <w:color w:val="auto"/>
          <w:sz w:val="28"/>
          <w:szCs w:val="28"/>
          <w:lang w:eastAsia="zh-CN"/>
        </w:rPr>
      </w:pPr>
      <w:r>
        <w:rPr>
          <w:rFonts w:hint="eastAsia" w:ascii="宋体" w:hAnsi="宋体"/>
          <w:color w:val="auto"/>
          <w:sz w:val="28"/>
          <w:szCs w:val="28"/>
          <w:highlight w:val="none"/>
        </w:rPr>
        <w:t>3、</w:t>
      </w:r>
      <w:r>
        <w:rPr>
          <w:rFonts w:hint="eastAsia" w:ascii="宋体" w:hAnsi="宋体"/>
          <w:color w:val="auto"/>
          <w:sz w:val="28"/>
          <w:szCs w:val="28"/>
          <w:highlight w:val="none"/>
          <w:lang w:eastAsia="zh-CN"/>
        </w:rPr>
        <w:t>发生</w:t>
      </w:r>
      <w:r>
        <w:rPr>
          <w:rFonts w:hint="eastAsia" w:ascii="宋体" w:hAnsi="宋体"/>
          <w:color w:val="auto"/>
          <w:sz w:val="28"/>
          <w:szCs w:val="28"/>
          <w:highlight w:val="none"/>
        </w:rPr>
        <w:t>三次以上，可并处</w:t>
      </w:r>
      <w:r>
        <w:rPr>
          <w:rFonts w:hint="eastAsia" w:ascii="宋体" w:hAnsi="宋体"/>
          <w:color w:val="auto"/>
          <w:sz w:val="28"/>
          <w:szCs w:val="28"/>
          <w:highlight w:val="none"/>
          <w:lang w:val="en-US" w:eastAsia="zh-CN"/>
        </w:rPr>
        <w:t>2</w:t>
      </w:r>
      <w:r>
        <w:rPr>
          <w:rFonts w:hint="eastAsia" w:ascii="宋体" w:hAnsi="宋体"/>
          <w:color w:val="auto"/>
          <w:sz w:val="28"/>
          <w:szCs w:val="28"/>
          <w:lang w:val="en-US" w:eastAsia="zh-CN"/>
        </w:rPr>
        <w:t>.5万元以上3</w:t>
      </w:r>
      <w:r>
        <w:rPr>
          <w:rFonts w:hint="eastAsia" w:ascii="宋体" w:hAnsi="宋体"/>
          <w:color w:val="auto"/>
          <w:sz w:val="28"/>
          <w:szCs w:val="28"/>
        </w:rPr>
        <w:t>万元</w:t>
      </w:r>
      <w:r>
        <w:rPr>
          <w:rFonts w:hint="eastAsia" w:ascii="宋体" w:hAnsi="宋体"/>
          <w:color w:val="auto"/>
          <w:sz w:val="28"/>
          <w:szCs w:val="28"/>
          <w:lang w:eastAsia="zh-CN"/>
        </w:rPr>
        <w:t>以下</w:t>
      </w:r>
      <w:r>
        <w:rPr>
          <w:rFonts w:hint="eastAsia" w:ascii="宋体" w:hAnsi="宋体"/>
          <w:color w:val="auto"/>
          <w:sz w:val="28"/>
          <w:szCs w:val="28"/>
        </w:rPr>
        <w:t>的罚款</w:t>
      </w:r>
      <w:r>
        <w:rPr>
          <w:rFonts w:hint="eastAsia" w:ascii="宋体" w:hAnsi="宋体"/>
          <w:color w:val="auto"/>
          <w:sz w:val="28"/>
          <w:szCs w:val="28"/>
          <w:lang w:eastAsia="zh-CN"/>
        </w:rPr>
        <w:t>。</w:t>
      </w:r>
    </w:p>
    <w:p w14:paraId="24C07E6A">
      <w:pPr>
        <w:pStyle w:val="17"/>
        <w:pageBreakBefore w:val="0"/>
        <w:widowControl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45" w:name="_Toc6780"/>
      <w:bookmarkStart w:id="546" w:name="_Toc427247644"/>
      <w:bookmarkStart w:id="547" w:name="_Toc28820"/>
      <w:bookmarkStart w:id="548" w:name="_Toc11183"/>
      <w:r>
        <w:rPr>
          <w:rFonts w:hint="eastAsia" w:ascii="宋体" w:hAnsi="宋体"/>
          <w:color w:val="auto"/>
          <w:sz w:val="28"/>
          <w:szCs w:val="28"/>
        </w:rPr>
        <w:t>13、委托方送检试样弄虚作假的</w:t>
      </w:r>
      <w:bookmarkEnd w:id="545"/>
      <w:bookmarkEnd w:id="546"/>
      <w:bookmarkEnd w:id="547"/>
      <w:bookmarkEnd w:id="548"/>
    </w:p>
    <w:p w14:paraId="7E2CBA2F">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677D0F5E">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《水利工程质量检测管理规定》第二十九条：违反本规定，委托方有下列行为之一的，由县级以上人民政府水行政主管部门责令改正，可并处1万元以上3万元以下的罚款：（三）送检试样弄虚作假的。</w:t>
      </w:r>
    </w:p>
    <w:p w14:paraId="766A0F4A">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26543F47">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rPr>
        <w:t>1、</w:t>
      </w:r>
      <w:r>
        <w:rPr>
          <w:rFonts w:hint="eastAsia" w:ascii="宋体" w:hAnsi="宋体"/>
          <w:color w:val="auto"/>
          <w:sz w:val="28"/>
          <w:szCs w:val="28"/>
          <w:lang w:eastAsia="zh-CN"/>
        </w:rPr>
        <w:t>发生</w:t>
      </w:r>
      <w:r>
        <w:rPr>
          <w:rFonts w:hint="eastAsia" w:ascii="宋体" w:hAnsi="宋体"/>
          <w:color w:val="auto"/>
          <w:sz w:val="28"/>
          <w:szCs w:val="28"/>
        </w:rPr>
        <w:t>一次</w:t>
      </w:r>
      <w:r>
        <w:rPr>
          <w:rFonts w:hint="eastAsia" w:ascii="宋体" w:hAnsi="宋体"/>
          <w:color w:val="auto"/>
          <w:sz w:val="28"/>
          <w:szCs w:val="28"/>
          <w:highlight w:val="none"/>
        </w:rPr>
        <w:t>，可并处1万元</w:t>
      </w:r>
      <w:r>
        <w:rPr>
          <w:rFonts w:hint="eastAsia" w:ascii="宋体" w:hAnsi="宋体"/>
          <w:color w:val="auto"/>
          <w:sz w:val="28"/>
          <w:szCs w:val="28"/>
          <w:highlight w:val="none"/>
          <w:lang w:eastAsia="zh-CN"/>
        </w:rPr>
        <w:t>以上</w:t>
      </w:r>
      <w:r>
        <w:rPr>
          <w:rFonts w:hint="eastAsia" w:ascii="宋体" w:hAnsi="宋体"/>
          <w:color w:val="auto"/>
          <w:sz w:val="28"/>
          <w:szCs w:val="28"/>
          <w:highlight w:val="none"/>
          <w:lang w:val="en-US" w:eastAsia="zh-CN"/>
        </w:rPr>
        <w:t>1.5万元以下</w:t>
      </w:r>
      <w:r>
        <w:rPr>
          <w:rFonts w:hint="eastAsia" w:ascii="宋体" w:hAnsi="宋体"/>
          <w:color w:val="auto"/>
          <w:sz w:val="28"/>
          <w:szCs w:val="28"/>
          <w:highlight w:val="none"/>
        </w:rPr>
        <w:t>的罚款；</w:t>
      </w:r>
    </w:p>
    <w:p w14:paraId="135332F9">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highlight w:val="none"/>
        </w:rPr>
      </w:pPr>
      <w:r>
        <w:rPr>
          <w:rFonts w:hint="eastAsia" w:ascii="宋体" w:hAnsi="宋体"/>
          <w:color w:val="auto"/>
          <w:sz w:val="28"/>
          <w:szCs w:val="28"/>
          <w:highlight w:val="none"/>
        </w:rPr>
        <w:t>2、</w:t>
      </w:r>
      <w:r>
        <w:rPr>
          <w:rFonts w:hint="eastAsia" w:ascii="宋体" w:hAnsi="宋体"/>
          <w:color w:val="auto"/>
          <w:sz w:val="28"/>
          <w:szCs w:val="28"/>
          <w:highlight w:val="none"/>
          <w:lang w:eastAsia="zh-CN"/>
        </w:rPr>
        <w:t>发生</w:t>
      </w:r>
      <w:r>
        <w:rPr>
          <w:rFonts w:hint="eastAsia" w:ascii="宋体" w:hAnsi="宋体"/>
          <w:color w:val="auto"/>
          <w:sz w:val="28"/>
          <w:szCs w:val="28"/>
          <w:highlight w:val="none"/>
        </w:rPr>
        <w:t>两次，可并处</w:t>
      </w:r>
      <w:r>
        <w:rPr>
          <w:rFonts w:hint="eastAsia" w:ascii="宋体" w:hAnsi="宋体"/>
          <w:color w:val="auto"/>
          <w:sz w:val="28"/>
          <w:szCs w:val="28"/>
          <w:highlight w:val="none"/>
          <w:lang w:val="en-US" w:eastAsia="zh-CN"/>
        </w:rPr>
        <w:t>1.5</w:t>
      </w:r>
      <w:r>
        <w:rPr>
          <w:rFonts w:hint="eastAsia" w:ascii="宋体" w:hAnsi="宋体"/>
          <w:color w:val="auto"/>
          <w:sz w:val="28"/>
          <w:szCs w:val="28"/>
          <w:highlight w:val="none"/>
        </w:rPr>
        <w:t>万元</w:t>
      </w:r>
      <w:r>
        <w:rPr>
          <w:rFonts w:hint="eastAsia" w:ascii="宋体" w:hAnsi="宋体"/>
          <w:color w:val="auto"/>
          <w:sz w:val="28"/>
          <w:szCs w:val="28"/>
          <w:highlight w:val="none"/>
          <w:lang w:eastAsia="zh-CN"/>
        </w:rPr>
        <w:t>以上</w:t>
      </w:r>
      <w:r>
        <w:rPr>
          <w:rFonts w:hint="eastAsia" w:ascii="宋体" w:hAnsi="宋体"/>
          <w:color w:val="auto"/>
          <w:sz w:val="28"/>
          <w:szCs w:val="28"/>
          <w:highlight w:val="none"/>
          <w:lang w:val="en-US" w:eastAsia="zh-CN"/>
        </w:rPr>
        <w:t>2.5万元以下</w:t>
      </w:r>
      <w:r>
        <w:rPr>
          <w:rFonts w:hint="eastAsia" w:ascii="宋体" w:hAnsi="宋体"/>
          <w:color w:val="auto"/>
          <w:sz w:val="28"/>
          <w:szCs w:val="28"/>
          <w:highlight w:val="none"/>
        </w:rPr>
        <w:t>的罚款；</w:t>
      </w:r>
    </w:p>
    <w:p w14:paraId="1D3FE6E2">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eastAsia="宋体"/>
          <w:color w:val="auto"/>
          <w:sz w:val="28"/>
          <w:szCs w:val="28"/>
          <w:highlight w:val="none"/>
          <w:lang w:eastAsia="zh-CN"/>
        </w:rPr>
      </w:pPr>
      <w:r>
        <w:rPr>
          <w:rFonts w:hint="eastAsia" w:ascii="宋体" w:hAnsi="宋体"/>
          <w:color w:val="auto"/>
          <w:sz w:val="28"/>
          <w:szCs w:val="28"/>
          <w:highlight w:val="none"/>
        </w:rPr>
        <w:t>3、</w:t>
      </w:r>
      <w:r>
        <w:rPr>
          <w:rFonts w:hint="eastAsia" w:ascii="宋体" w:hAnsi="宋体"/>
          <w:color w:val="auto"/>
          <w:sz w:val="28"/>
          <w:szCs w:val="28"/>
          <w:highlight w:val="none"/>
          <w:lang w:eastAsia="zh-CN"/>
        </w:rPr>
        <w:t>发生</w:t>
      </w:r>
      <w:r>
        <w:rPr>
          <w:rFonts w:hint="eastAsia" w:ascii="宋体" w:hAnsi="宋体"/>
          <w:color w:val="auto"/>
          <w:sz w:val="28"/>
          <w:szCs w:val="28"/>
          <w:highlight w:val="none"/>
        </w:rPr>
        <w:t>三次以上，可并处</w:t>
      </w:r>
      <w:r>
        <w:rPr>
          <w:rFonts w:hint="eastAsia" w:ascii="宋体" w:hAnsi="宋体"/>
          <w:color w:val="auto"/>
          <w:sz w:val="28"/>
          <w:szCs w:val="28"/>
          <w:highlight w:val="none"/>
          <w:lang w:val="en-US" w:eastAsia="zh-CN"/>
        </w:rPr>
        <w:t>2.5万元以上3</w:t>
      </w:r>
      <w:r>
        <w:rPr>
          <w:rFonts w:hint="eastAsia" w:ascii="宋体" w:hAnsi="宋体"/>
          <w:color w:val="auto"/>
          <w:sz w:val="28"/>
          <w:szCs w:val="28"/>
          <w:highlight w:val="none"/>
        </w:rPr>
        <w:t>万元</w:t>
      </w:r>
      <w:r>
        <w:rPr>
          <w:rFonts w:hint="eastAsia" w:ascii="宋体" w:hAnsi="宋体"/>
          <w:color w:val="auto"/>
          <w:sz w:val="28"/>
          <w:szCs w:val="28"/>
          <w:highlight w:val="none"/>
          <w:lang w:eastAsia="zh-CN"/>
        </w:rPr>
        <w:t>以下</w:t>
      </w:r>
      <w:r>
        <w:rPr>
          <w:rFonts w:hint="eastAsia" w:ascii="宋体" w:hAnsi="宋体"/>
          <w:color w:val="auto"/>
          <w:sz w:val="28"/>
          <w:szCs w:val="28"/>
          <w:highlight w:val="none"/>
        </w:rPr>
        <w:t>的罚款</w:t>
      </w:r>
      <w:r>
        <w:rPr>
          <w:rFonts w:hint="eastAsia" w:ascii="宋体" w:hAnsi="宋体"/>
          <w:color w:val="auto"/>
          <w:sz w:val="28"/>
          <w:szCs w:val="28"/>
          <w:highlight w:val="none"/>
          <w:lang w:eastAsia="zh-CN"/>
        </w:rPr>
        <w:t>。</w:t>
      </w:r>
    </w:p>
    <w:p w14:paraId="6F6746E3">
      <w:pPr>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cs="宋体"/>
          <w:color w:val="auto"/>
          <w:kern w:val="0"/>
          <w:sz w:val="28"/>
          <w:szCs w:val="28"/>
          <w:highlight w:val="none"/>
        </w:rPr>
      </w:pPr>
    </w:p>
    <w:p w14:paraId="09BB260C">
      <w:pPr>
        <w:pStyle w:val="17"/>
        <w:pageBreakBefore w:val="0"/>
        <w:widowControl w:val="0"/>
        <w:kinsoku/>
        <w:wordWrap/>
        <w:overflowPunct/>
        <w:topLinePunct w:val="0"/>
        <w:autoSpaceDE/>
        <w:autoSpaceDN/>
        <w:bidi w:val="0"/>
        <w:spacing w:before="312" w:after="156" w:line="340" w:lineRule="exact"/>
        <w:textAlignment w:val="auto"/>
        <w:outlineLvl w:val="1"/>
        <w:rPr>
          <w:rFonts w:hint="eastAsia" w:ascii="宋体" w:hAnsi="宋体" w:eastAsia="宋体"/>
          <w:b/>
          <w:bCs/>
          <w:color w:val="auto"/>
          <w:sz w:val="28"/>
          <w:szCs w:val="28"/>
          <w:lang w:val="en-US" w:eastAsia="zh-CN"/>
        </w:rPr>
      </w:pPr>
      <w:bookmarkStart w:id="549" w:name="_Toc7646"/>
      <w:bookmarkStart w:id="550" w:name="_Toc9740"/>
      <w:r>
        <w:rPr>
          <w:rFonts w:hint="eastAsia" w:ascii="宋体" w:hAnsi="宋体" w:eastAsia="宋体"/>
          <w:b/>
          <w:bCs/>
          <w:color w:val="auto"/>
          <w:sz w:val="28"/>
          <w:szCs w:val="28"/>
          <w:lang w:val="en-US" w:eastAsia="zh-CN"/>
        </w:rPr>
        <w:t>14、水利工程质量检测单位伪造检测数据，出具虚假质量检测报告的</w:t>
      </w:r>
      <w:bookmarkEnd w:id="549"/>
      <w:bookmarkEnd w:id="550"/>
    </w:p>
    <w:p w14:paraId="7E5FCB5B">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cs="Times New Roman"/>
          <w:b/>
          <w:color w:val="auto"/>
          <w:sz w:val="28"/>
          <w:szCs w:val="28"/>
          <w:lang w:val="en-US" w:eastAsia="zh-CN"/>
        </w:rPr>
      </w:pPr>
      <w:r>
        <w:rPr>
          <w:rFonts w:hint="eastAsia" w:ascii="宋体" w:hAnsi="宋体" w:eastAsia="宋体" w:cs="Times New Roman"/>
          <w:b/>
          <w:color w:val="auto"/>
          <w:sz w:val="28"/>
          <w:szCs w:val="28"/>
          <w:lang w:val="en-US" w:eastAsia="zh-CN"/>
        </w:rPr>
        <w:t>处罚依据</w:t>
      </w:r>
    </w:p>
    <w:p w14:paraId="3071C2A9">
      <w:pPr>
        <w:pageBreakBefore w:val="0"/>
        <w:widowControl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s="宋体"/>
          <w:color w:val="auto"/>
          <w:kern w:val="0"/>
          <w:sz w:val="28"/>
          <w:szCs w:val="28"/>
          <w:lang w:val="en-US" w:eastAsia="zh-CN"/>
        </w:rPr>
        <w:t>《水利工程质量管理规定》第七十二条 水利工程质量检测单位伪造检测数据，出具虚假质量检测报告的，由水行政主管部门或者流域管理机构依据职权责令改正，给予警告或者通报批评，处10万元以下罚款；给他人造成损失的，依法承担赔偿责任。</w:t>
      </w:r>
    </w:p>
    <w:p w14:paraId="217A2D99">
      <w:pPr>
        <w:pageBreakBefore w:val="0"/>
        <w:widowControl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7B1501A5">
      <w:pPr>
        <w:pageBreakBefore w:val="0"/>
        <w:widowControl w:val="0"/>
        <w:numPr>
          <w:ilvl w:val="0"/>
          <w:numId w:val="8"/>
        </w:numPr>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lang w:val="en-US" w:eastAsia="zh-CN"/>
        </w:rPr>
      </w:pPr>
      <w:r>
        <w:rPr>
          <w:rFonts w:hint="eastAsia" w:ascii="宋体" w:hAnsi="宋体" w:cs="宋体"/>
          <w:color w:val="auto"/>
          <w:kern w:val="0"/>
          <w:sz w:val="28"/>
          <w:szCs w:val="28"/>
          <w:lang w:val="en-US" w:eastAsia="zh-CN"/>
        </w:rPr>
        <w:t>出具虚假质量检测报告1份的，处3万元以下的罚款。</w:t>
      </w:r>
    </w:p>
    <w:p w14:paraId="783FF689">
      <w:pPr>
        <w:pageBreakBefore w:val="0"/>
        <w:widowControl w:val="0"/>
        <w:numPr>
          <w:ilvl w:val="0"/>
          <w:numId w:val="0"/>
        </w:numPr>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lang w:val="en-US" w:eastAsia="zh-CN"/>
        </w:rPr>
      </w:pPr>
      <w:r>
        <w:rPr>
          <w:rFonts w:hint="eastAsia" w:ascii="宋体" w:hAnsi="宋体" w:cs="宋体"/>
          <w:color w:val="auto"/>
          <w:kern w:val="0"/>
          <w:sz w:val="28"/>
          <w:szCs w:val="28"/>
          <w:lang w:val="en-US" w:eastAsia="zh-CN"/>
        </w:rPr>
        <w:t>2、出具虚假质量检测报告2份以上不足5份的，处3万元以上7万元以下的罚款；</w:t>
      </w:r>
    </w:p>
    <w:p w14:paraId="49EDC2E1">
      <w:pPr>
        <w:pageBreakBefore w:val="0"/>
        <w:widowControl w:val="0"/>
        <w:numPr>
          <w:ilvl w:val="0"/>
          <w:numId w:val="0"/>
        </w:numPr>
        <w:kinsoku/>
        <w:wordWrap/>
        <w:overflowPunct/>
        <w:topLinePunct w:val="0"/>
        <w:autoSpaceDE/>
        <w:autoSpaceDN/>
        <w:bidi w:val="0"/>
        <w:adjustRightInd w:val="0"/>
        <w:snapToGrid w:val="0"/>
        <w:spacing w:line="340" w:lineRule="exact"/>
        <w:ind w:firstLine="560" w:firstLineChars="200"/>
        <w:textAlignment w:val="auto"/>
        <w:rPr>
          <w:rFonts w:hint="default" w:ascii="宋体" w:hAnsi="宋体" w:eastAsia="宋体" w:cs="宋体"/>
          <w:color w:val="auto"/>
          <w:kern w:val="0"/>
          <w:sz w:val="28"/>
          <w:szCs w:val="28"/>
          <w:lang w:val="en-US" w:eastAsia="zh-CN"/>
        </w:rPr>
        <w:sectPr>
          <w:pgSz w:w="11906" w:h="16838"/>
          <w:pgMar w:top="1440" w:right="1800" w:bottom="1440" w:left="1800" w:header="851" w:footer="992" w:gutter="0"/>
          <w:cols w:space="720" w:num="1"/>
          <w:docGrid w:type="lines" w:linePitch="312" w:charSpace="0"/>
        </w:sectPr>
      </w:pPr>
      <w:r>
        <w:rPr>
          <w:rFonts w:hint="eastAsia" w:ascii="宋体" w:hAnsi="宋体" w:cs="宋体"/>
          <w:color w:val="auto"/>
          <w:kern w:val="0"/>
          <w:sz w:val="28"/>
          <w:szCs w:val="28"/>
          <w:lang w:val="en-US" w:eastAsia="zh-CN"/>
        </w:rPr>
        <w:t>3、出具虚假质量检测报告5份以上的，处7万元以上10万元以下的罚款。</w:t>
      </w:r>
    </w:p>
    <w:p w14:paraId="6999C4D1">
      <w:pPr>
        <w:pStyle w:val="4"/>
        <w:spacing w:before="0" w:beforeAutospacing="0" w:after="0" w:afterAutospacing="0" w:line="500" w:lineRule="exact"/>
        <w:jc w:val="both"/>
        <w:outlineLvl w:val="1"/>
        <w:rPr>
          <w:rFonts w:hint="eastAsia" w:eastAsia="宋体"/>
          <w:color w:val="auto"/>
          <w:sz w:val="28"/>
          <w:szCs w:val="28"/>
          <w:lang w:eastAsia="zh-CN"/>
        </w:rPr>
      </w:pPr>
      <w:bookmarkStart w:id="551" w:name="_Toc417908922"/>
      <w:bookmarkStart w:id="552" w:name="_Toc422474782"/>
      <w:bookmarkStart w:id="553" w:name="_Toc427247645"/>
      <w:bookmarkStart w:id="554" w:name="_Toc19750"/>
      <w:bookmarkStart w:id="555" w:name="_Toc31721"/>
      <w:bookmarkStart w:id="556" w:name="_Toc29873"/>
      <w:r>
        <w:rPr>
          <w:rFonts w:hint="eastAsia"/>
          <w:color w:val="auto"/>
          <w:sz w:val="28"/>
          <w:szCs w:val="28"/>
        </w:rPr>
        <w:t>（二）水利工程建设质量管理</w:t>
      </w:r>
      <w:bookmarkEnd w:id="551"/>
      <w:bookmarkEnd w:id="552"/>
      <w:bookmarkEnd w:id="553"/>
      <w:bookmarkEnd w:id="554"/>
      <w:bookmarkEnd w:id="555"/>
      <w:bookmarkEnd w:id="556"/>
    </w:p>
    <w:p w14:paraId="4BD06A07">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57" w:name="_Toc11584"/>
      <w:bookmarkStart w:id="558" w:name="_Toc27903"/>
      <w:bookmarkStart w:id="559" w:name="_Toc417908923"/>
      <w:bookmarkStart w:id="560" w:name="_Toc427247646"/>
      <w:bookmarkStart w:id="561" w:name="_Toc22949"/>
      <w:bookmarkStart w:id="562" w:name="_Toc422474783"/>
      <w:r>
        <w:rPr>
          <w:rFonts w:hint="eastAsia" w:ascii="宋体" w:hAnsi="宋体"/>
          <w:color w:val="auto"/>
          <w:sz w:val="28"/>
          <w:szCs w:val="28"/>
        </w:rPr>
        <w:t>1、水利建设单位将建设工程发包给不具有相应资质等级的勘察、设计、施工单位或者委托给不具有相应资质等级的工程监理单位的</w:t>
      </w:r>
      <w:bookmarkEnd w:id="557"/>
      <w:bookmarkEnd w:id="558"/>
      <w:bookmarkEnd w:id="559"/>
      <w:bookmarkEnd w:id="560"/>
      <w:bookmarkEnd w:id="561"/>
      <w:bookmarkEnd w:id="562"/>
    </w:p>
    <w:p w14:paraId="1FB8967A">
      <w:pPr>
        <w:pageBreakBefore w:val="0"/>
        <w:widowControl/>
        <w:kinsoku/>
        <w:wordWrap/>
        <w:overflowPunct/>
        <w:topLinePunct w:val="0"/>
        <w:autoSpaceDE/>
        <w:autoSpaceDN/>
        <w:bidi w:val="0"/>
        <w:spacing w:line="340" w:lineRule="exact"/>
        <w:ind w:firstLine="722" w:firstLineChars="257"/>
        <w:textAlignment w:val="auto"/>
        <w:rPr>
          <w:rFonts w:hint="eastAsia" w:ascii="宋体" w:hAnsi="宋体" w:eastAsia="宋体"/>
          <w:color w:val="auto"/>
          <w:sz w:val="28"/>
          <w:szCs w:val="28"/>
          <w:lang w:eastAsia="zh-CN"/>
        </w:rPr>
      </w:pPr>
      <w:r>
        <w:rPr>
          <w:rFonts w:hint="eastAsia" w:ascii="宋体" w:hAnsi="宋体"/>
          <w:b/>
          <w:color w:val="auto"/>
          <w:sz w:val="28"/>
          <w:szCs w:val="28"/>
          <w:lang w:eastAsia="zh-CN"/>
        </w:rPr>
        <w:t>处罚依据</w:t>
      </w:r>
    </w:p>
    <w:p w14:paraId="65C53A08">
      <w:pPr>
        <w:pageBreakBefore w:val="0"/>
        <w:widowControl/>
        <w:kinsoku/>
        <w:wordWrap/>
        <w:overflowPunct/>
        <w:topLinePunct w:val="0"/>
        <w:autoSpaceDE/>
        <w:autoSpaceDN/>
        <w:bidi w:val="0"/>
        <w:spacing w:line="340" w:lineRule="exact"/>
        <w:ind w:firstLine="560" w:firstLineChars="200"/>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五十四条：违反本条例规定，建设单位将建设工程发包给不具有相应资质等级的勘察、设计、施工单位或者委托给不具有相应资质等级的工程监理单位的，责令改正，处50万元以上100万元以下的罚款。</w:t>
      </w:r>
    </w:p>
    <w:p w14:paraId="34F08D84">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《建设工程质量管理条例》第七十三条：依照本条例规定，给予单位罚款处罚的，对单位直接负责的主管人员和其他直接责任人员处单位罚款数额5%以上10%以下的罚款。</w:t>
      </w:r>
    </w:p>
    <w:p w14:paraId="1DEF7955">
      <w:pPr>
        <w:keepNext w:val="0"/>
        <w:keepLines w:val="0"/>
        <w:pageBreakBefore w:val="0"/>
        <w:widowControl/>
        <w:kinsoku/>
        <w:wordWrap/>
        <w:overflowPunct/>
        <w:topLinePunct w:val="0"/>
        <w:autoSpaceDE/>
        <w:autoSpaceDN/>
        <w:bidi w:val="0"/>
        <w:adjustRightInd/>
        <w:snapToGrid/>
        <w:spacing w:line="340" w:lineRule="exact"/>
        <w:ind w:firstLine="560" w:firstLineChars="200"/>
        <w:jc w:val="left"/>
        <w:textAlignment w:val="auto"/>
        <w:rPr>
          <w:rFonts w:hint="eastAsia" w:ascii="宋体" w:hAnsi="宋体" w:cs="宋体"/>
          <w:color w:val="auto"/>
          <w:kern w:val="0"/>
          <w:sz w:val="28"/>
          <w:szCs w:val="28"/>
          <w:highlight w:val="none"/>
        </w:rPr>
      </w:pPr>
      <w:r>
        <w:rPr>
          <w:rFonts w:hint="eastAsia" w:ascii="宋体" w:hAnsi="宋体" w:eastAsia="宋体" w:cs="宋体"/>
          <w:color w:val="auto"/>
          <w:kern w:val="0"/>
          <w:sz w:val="28"/>
          <w:szCs w:val="28"/>
          <w:highlight w:val="none"/>
          <w:lang w:eastAsia="zh-CN"/>
        </w:rPr>
        <w:t>《水利工程质量管理规定》</w:t>
      </w:r>
      <w:r>
        <w:rPr>
          <w:rFonts w:hint="eastAsia" w:ascii="宋体" w:hAnsi="宋体" w:eastAsia="宋体" w:cs="宋体"/>
          <w:color w:val="auto"/>
          <w:kern w:val="0"/>
          <w:sz w:val="28"/>
          <w:szCs w:val="28"/>
          <w:highlight w:val="none"/>
          <w:lang w:val="en-US" w:eastAsia="zh-CN"/>
        </w:rPr>
        <w:t>第五十九条：</w:t>
      </w:r>
      <w:r>
        <w:rPr>
          <w:rFonts w:hint="default" w:ascii="宋体" w:hAnsi="宋体" w:eastAsia="宋体" w:cs="宋体"/>
          <w:color w:val="auto"/>
          <w:kern w:val="0"/>
          <w:sz w:val="28"/>
          <w:szCs w:val="28"/>
          <w:highlight w:val="none"/>
          <w:lang w:val="en-US" w:eastAsia="zh-CN"/>
        </w:rPr>
        <w:t>违反本规定，项目法人将工程发包给不具有相应资质等级的勘察、设计、施工单位或者委托给不具有相应资质等级的监理单位的，依照《建设工程质量管理条例》第五十四条规定，由水行政主管部门或者流域管理机构依据职权责令改正，处50万元以上100万元以下的罚款。</w:t>
      </w:r>
    </w:p>
    <w:p w14:paraId="68FE7844">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水利工程建设监理规定》第二十五条第一款：项目法人将水利工程建设监理业务委托给不具有相应资质的监理单位，或者必须实行建设监理而未实行的，依照《建设工程质量管理条例》第五十四条、第五十六条处罚。</w:t>
      </w:r>
    </w:p>
    <w:p w14:paraId="6329DB76">
      <w:pPr>
        <w:pageBreakBefore w:val="0"/>
        <w:widowControl/>
        <w:kinsoku/>
        <w:wordWrap/>
        <w:overflowPunct/>
        <w:topLinePunct w:val="0"/>
        <w:autoSpaceDE/>
        <w:autoSpaceDN/>
        <w:bidi w:val="0"/>
        <w:spacing w:line="340" w:lineRule="exact"/>
        <w:ind w:firstLine="722" w:firstLineChars="257"/>
        <w:textAlignment w:val="auto"/>
        <w:rPr>
          <w:rFonts w:hint="eastAsia" w:ascii="宋体" w:hAnsi="宋体" w:eastAsia="宋体"/>
          <w:color w:val="auto"/>
          <w:sz w:val="28"/>
          <w:szCs w:val="28"/>
          <w:lang w:eastAsia="zh-CN"/>
        </w:rPr>
      </w:pPr>
      <w:r>
        <w:rPr>
          <w:rFonts w:hint="eastAsia" w:ascii="宋体" w:hAnsi="宋体"/>
          <w:b/>
          <w:color w:val="auto"/>
          <w:sz w:val="28"/>
          <w:szCs w:val="28"/>
          <w:lang w:eastAsia="zh-CN"/>
        </w:rPr>
        <w:t>裁量权基准</w:t>
      </w:r>
    </w:p>
    <w:p w14:paraId="6B60BC97">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b w:val="0"/>
          <w:bCs w:val="0"/>
          <w:color w:val="auto"/>
          <w:kern w:val="0"/>
          <w:sz w:val="28"/>
          <w:szCs w:val="28"/>
        </w:rPr>
      </w:pPr>
      <w:r>
        <w:rPr>
          <w:rFonts w:hint="eastAsia" w:ascii="宋体" w:hAnsi="宋体" w:cs="宋体"/>
          <w:color w:val="auto"/>
          <w:kern w:val="0"/>
          <w:sz w:val="28"/>
          <w:szCs w:val="28"/>
        </w:rPr>
        <w:t>1</w:t>
      </w:r>
      <w:r>
        <w:rPr>
          <w:rFonts w:hint="eastAsia" w:ascii="宋体" w:hAnsi="宋体" w:cs="宋体"/>
          <w:b w:val="0"/>
          <w:bCs w:val="0"/>
          <w:color w:val="auto"/>
          <w:kern w:val="0"/>
          <w:sz w:val="28"/>
          <w:szCs w:val="28"/>
        </w:rPr>
        <w:t>、</w:t>
      </w:r>
      <w:r>
        <w:rPr>
          <w:rFonts w:hint="eastAsia" w:ascii="宋体" w:hAnsi="宋体" w:cs="宋体"/>
          <w:b w:val="0"/>
          <w:bCs w:val="0"/>
          <w:color w:val="auto"/>
          <w:kern w:val="0"/>
          <w:sz w:val="28"/>
          <w:szCs w:val="28"/>
          <w:highlight w:val="none"/>
        </w:rPr>
        <w:t>批复投资在</w:t>
      </w:r>
      <w:r>
        <w:rPr>
          <w:rFonts w:hint="eastAsia" w:ascii="宋体" w:hAnsi="宋体" w:cs="宋体"/>
          <w:b w:val="0"/>
          <w:bCs w:val="0"/>
          <w:color w:val="auto"/>
          <w:kern w:val="0"/>
          <w:sz w:val="28"/>
          <w:szCs w:val="28"/>
          <w:highlight w:val="none"/>
          <w:lang w:val="en-US" w:eastAsia="zh-CN"/>
        </w:rPr>
        <w:t>10</w:t>
      </w:r>
      <w:r>
        <w:rPr>
          <w:rFonts w:hint="eastAsia" w:ascii="宋体" w:hAnsi="宋体" w:cs="宋体"/>
          <w:b w:val="0"/>
          <w:bCs w:val="0"/>
          <w:color w:val="auto"/>
          <w:kern w:val="0"/>
          <w:sz w:val="28"/>
          <w:szCs w:val="28"/>
          <w:highlight w:val="none"/>
        </w:rPr>
        <w:t>00万元以</w:t>
      </w:r>
      <w:r>
        <w:rPr>
          <w:rFonts w:hint="eastAsia" w:ascii="宋体" w:hAnsi="宋体" w:cs="宋体"/>
          <w:b w:val="0"/>
          <w:bCs w:val="0"/>
          <w:color w:val="auto"/>
          <w:kern w:val="0"/>
          <w:sz w:val="28"/>
          <w:szCs w:val="28"/>
        </w:rPr>
        <w:t>下的，处50万元罚款，对单位直接负责的主管人员和其他直接责任人员处单位罚款数额5%的罚款；</w:t>
      </w:r>
    </w:p>
    <w:p w14:paraId="2BE7F768">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b w:val="0"/>
          <w:bCs w:val="0"/>
          <w:color w:val="auto"/>
          <w:kern w:val="0"/>
          <w:sz w:val="28"/>
          <w:szCs w:val="28"/>
        </w:rPr>
      </w:pPr>
      <w:r>
        <w:rPr>
          <w:rFonts w:hint="eastAsia" w:ascii="宋体" w:hAnsi="宋体" w:cs="宋体"/>
          <w:b w:val="0"/>
          <w:bCs w:val="0"/>
          <w:color w:val="auto"/>
          <w:kern w:val="0"/>
          <w:sz w:val="28"/>
          <w:szCs w:val="28"/>
        </w:rPr>
        <w:t>2、</w:t>
      </w:r>
      <w:r>
        <w:rPr>
          <w:rFonts w:hint="eastAsia" w:ascii="宋体" w:hAnsi="宋体" w:eastAsia="宋体" w:cs="宋体"/>
          <w:b w:val="0"/>
          <w:bCs w:val="0"/>
          <w:color w:val="auto"/>
          <w:kern w:val="0"/>
          <w:sz w:val="28"/>
          <w:szCs w:val="28"/>
          <w:highlight w:val="none"/>
        </w:rPr>
        <w:t>批复投资在</w:t>
      </w:r>
      <w:r>
        <w:rPr>
          <w:rFonts w:hint="eastAsia" w:ascii="宋体" w:hAnsi="宋体" w:eastAsia="宋体" w:cs="宋体"/>
          <w:b w:val="0"/>
          <w:bCs w:val="0"/>
          <w:color w:val="auto"/>
          <w:kern w:val="0"/>
          <w:sz w:val="28"/>
          <w:szCs w:val="28"/>
          <w:highlight w:val="none"/>
          <w:lang w:val="en-US" w:eastAsia="zh-CN"/>
        </w:rPr>
        <w:t>10</w:t>
      </w:r>
      <w:r>
        <w:rPr>
          <w:rFonts w:hint="eastAsia" w:ascii="宋体" w:hAnsi="宋体" w:eastAsia="宋体" w:cs="宋体"/>
          <w:b w:val="0"/>
          <w:bCs w:val="0"/>
          <w:color w:val="auto"/>
          <w:kern w:val="0"/>
          <w:sz w:val="28"/>
          <w:szCs w:val="28"/>
          <w:highlight w:val="none"/>
        </w:rPr>
        <w:t>00万元以上</w:t>
      </w:r>
      <w:r>
        <w:rPr>
          <w:rFonts w:hint="eastAsia" w:ascii="宋体" w:hAnsi="宋体" w:eastAsia="宋体" w:cs="宋体"/>
          <w:b w:val="0"/>
          <w:bCs w:val="0"/>
          <w:color w:val="auto"/>
          <w:kern w:val="0"/>
          <w:sz w:val="28"/>
          <w:szCs w:val="28"/>
          <w:highlight w:val="none"/>
          <w:lang w:val="en-US" w:eastAsia="zh-CN"/>
        </w:rPr>
        <w:t>3</w:t>
      </w:r>
      <w:r>
        <w:rPr>
          <w:rFonts w:hint="eastAsia" w:ascii="宋体" w:hAnsi="宋体" w:eastAsia="宋体" w:cs="宋体"/>
          <w:b w:val="0"/>
          <w:bCs w:val="0"/>
          <w:color w:val="auto"/>
          <w:kern w:val="0"/>
          <w:sz w:val="28"/>
          <w:szCs w:val="28"/>
          <w:highlight w:val="none"/>
        </w:rPr>
        <w:t>000万</w:t>
      </w:r>
      <w:r>
        <w:rPr>
          <w:rFonts w:hint="eastAsia" w:ascii="宋体" w:hAnsi="宋体" w:cs="宋体"/>
          <w:b w:val="0"/>
          <w:bCs w:val="0"/>
          <w:color w:val="auto"/>
          <w:kern w:val="0"/>
          <w:sz w:val="28"/>
          <w:szCs w:val="28"/>
        </w:rPr>
        <w:t>以下的，处50万元以上70万元以下罚款，对单位直接负责的主管人员和其他直接责任人员处单位罚款数额5%以上7%以下的罚款；</w:t>
      </w:r>
    </w:p>
    <w:p w14:paraId="3C76702D">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b w:val="0"/>
          <w:bCs w:val="0"/>
          <w:color w:val="auto"/>
          <w:kern w:val="0"/>
          <w:sz w:val="28"/>
          <w:szCs w:val="28"/>
        </w:rPr>
        <w:t>3、</w:t>
      </w:r>
      <w:r>
        <w:rPr>
          <w:rFonts w:hint="eastAsia" w:ascii="宋体" w:hAnsi="宋体" w:eastAsia="宋体" w:cs="宋体"/>
          <w:b w:val="0"/>
          <w:bCs w:val="0"/>
          <w:color w:val="auto"/>
          <w:kern w:val="0"/>
          <w:sz w:val="28"/>
          <w:szCs w:val="28"/>
          <w:highlight w:val="none"/>
        </w:rPr>
        <w:t>批复投资在</w:t>
      </w:r>
      <w:r>
        <w:rPr>
          <w:rFonts w:hint="eastAsia" w:ascii="宋体" w:hAnsi="宋体" w:eastAsia="宋体" w:cs="宋体"/>
          <w:b w:val="0"/>
          <w:bCs w:val="0"/>
          <w:color w:val="auto"/>
          <w:kern w:val="0"/>
          <w:sz w:val="28"/>
          <w:szCs w:val="28"/>
          <w:highlight w:val="none"/>
          <w:lang w:val="en-US" w:eastAsia="zh-CN"/>
        </w:rPr>
        <w:t>3</w:t>
      </w:r>
      <w:r>
        <w:rPr>
          <w:rFonts w:hint="eastAsia" w:ascii="宋体" w:hAnsi="宋体" w:eastAsia="宋体" w:cs="宋体"/>
          <w:b w:val="0"/>
          <w:bCs w:val="0"/>
          <w:color w:val="auto"/>
          <w:kern w:val="0"/>
          <w:sz w:val="28"/>
          <w:szCs w:val="28"/>
          <w:highlight w:val="none"/>
        </w:rPr>
        <w:t>000万元以上的，</w:t>
      </w:r>
      <w:r>
        <w:rPr>
          <w:rFonts w:hint="eastAsia" w:ascii="宋体" w:hAnsi="宋体" w:cs="宋体"/>
          <w:b w:val="0"/>
          <w:bCs w:val="0"/>
          <w:color w:val="auto"/>
          <w:kern w:val="0"/>
          <w:sz w:val="28"/>
          <w:szCs w:val="28"/>
        </w:rPr>
        <w:t>处</w:t>
      </w:r>
      <w:r>
        <w:rPr>
          <w:rFonts w:hint="eastAsia" w:ascii="宋体" w:hAnsi="宋体" w:cs="宋体"/>
          <w:color w:val="auto"/>
          <w:kern w:val="0"/>
          <w:sz w:val="28"/>
          <w:szCs w:val="28"/>
        </w:rPr>
        <w:t>70万元以上100万元以下罚款，对单位直接负责的主管人员和其他直接责任人员处单位罚款数额7%以上10%以下的罚款。</w:t>
      </w:r>
    </w:p>
    <w:p w14:paraId="2D6EEF03">
      <w:pPr>
        <w:pageBreakBefore w:val="0"/>
        <w:widowControl/>
        <w:kinsoku/>
        <w:wordWrap/>
        <w:overflowPunct/>
        <w:topLinePunct w:val="0"/>
        <w:autoSpaceDE/>
        <w:autoSpaceDN/>
        <w:bidi w:val="0"/>
        <w:spacing w:line="340" w:lineRule="exact"/>
        <w:textAlignment w:val="auto"/>
        <w:rPr>
          <w:rFonts w:hint="eastAsia" w:ascii="楷体" w:hAnsi="楷体" w:eastAsia="楷体" w:cs="楷体"/>
          <w:color w:val="auto"/>
          <w:sz w:val="28"/>
          <w:szCs w:val="28"/>
          <w:highlight w:val="none"/>
          <w:lang w:val="en-US" w:eastAsia="zh-CN"/>
        </w:rPr>
      </w:pPr>
    </w:p>
    <w:p w14:paraId="4AFAB9F0">
      <w:pPr>
        <w:pStyle w:val="17"/>
        <w:pageBreakBefore w:val="0"/>
        <w:kinsoku/>
        <w:wordWrap/>
        <w:overflowPunct/>
        <w:topLinePunct w:val="0"/>
        <w:autoSpaceDE/>
        <w:autoSpaceDN/>
        <w:bidi w:val="0"/>
        <w:spacing w:before="0" w:beforeLines="0" w:after="0" w:afterLines="0" w:line="340" w:lineRule="exact"/>
        <w:ind w:firstLine="562" w:firstLineChars="200"/>
        <w:jc w:val="left"/>
        <w:textAlignment w:val="auto"/>
        <w:outlineLvl w:val="1"/>
        <w:rPr>
          <w:rFonts w:hint="default" w:ascii="宋体" w:hAnsi="宋体" w:eastAsia="宋体"/>
          <w:color w:val="auto"/>
          <w:sz w:val="28"/>
          <w:szCs w:val="28"/>
          <w:highlight w:val="none"/>
          <w:lang w:val="en-US" w:eastAsia="zh-CN"/>
        </w:rPr>
      </w:pPr>
      <w:bookmarkStart w:id="563" w:name="_Toc1932"/>
      <w:bookmarkStart w:id="564" w:name="_Toc20149"/>
      <w:bookmarkStart w:id="565" w:name="_Toc15628"/>
      <w:r>
        <w:rPr>
          <w:rFonts w:hint="eastAsia" w:ascii="宋体" w:hAnsi="宋体"/>
          <w:color w:val="auto"/>
          <w:sz w:val="28"/>
          <w:szCs w:val="28"/>
          <w:highlight w:val="none"/>
          <w:lang w:val="en-US" w:eastAsia="zh-CN"/>
        </w:rPr>
        <w:t>2、</w:t>
      </w:r>
      <w:r>
        <w:rPr>
          <w:rFonts w:hint="eastAsia" w:ascii="宋体" w:hAnsi="宋体"/>
          <w:color w:val="auto"/>
          <w:sz w:val="28"/>
          <w:szCs w:val="28"/>
          <w:highlight w:val="none"/>
        </w:rPr>
        <w:t>建设单位</w:t>
      </w:r>
      <w:r>
        <w:rPr>
          <w:rFonts w:hint="eastAsia" w:ascii="宋体" w:hAnsi="宋体"/>
          <w:color w:val="auto"/>
          <w:sz w:val="28"/>
          <w:szCs w:val="28"/>
          <w:highlight w:val="none"/>
          <w:lang w:eastAsia="zh-CN"/>
        </w:rPr>
        <w:t>迫使市场主体以低于成本的价格竞标的</w:t>
      </w:r>
      <w:bookmarkEnd w:id="563"/>
      <w:bookmarkEnd w:id="564"/>
      <w:bookmarkEnd w:id="565"/>
    </w:p>
    <w:p w14:paraId="56D96D6E">
      <w:pPr>
        <w:pageBreakBefore w:val="0"/>
        <w:widowControl/>
        <w:kinsoku/>
        <w:wordWrap/>
        <w:overflowPunct/>
        <w:topLinePunct w:val="0"/>
        <w:autoSpaceDE/>
        <w:autoSpaceDN/>
        <w:bidi w:val="0"/>
        <w:adjustRightInd/>
        <w:snapToGrid/>
        <w:spacing w:line="340" w:lineRule="exact"/>
        <w:ind w:firstLine="722" w:firstLineChars="257"/>
        <w:jc w:val="left"/>
        <w:textAlignment w:val="auto"/>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eastAsia="zh-CN"/>
        </w:rPr>
        <w:t>处罚依据</w:t>
      </w:r>
    </w:p>
    <w:p w14:paraId="26ED8C85">
      <w:pPr>
        <w:pageBreakBefore w:val="0"/>
        <w:widowControl/>
        <w:kinsoku/>
        <w:wordWrap/>
        <w:overflowPunct/>
        <w:topLinePunct w:val="0"/>
        <w:autoSpaceDE/>
        <w:autoSpaceDN/>
        <w:bidi w:val="0"/>
        <w:spacing w:line="340" w:lineRule="exact"/>
        <w:ind w:firstLine="719" w:firstLineChars="257"/>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lang w:val="en-US" w:eastAsia="zh-CN"/>
        </w:rPr>
        <w:t>《建设工程质量管理条例》</w:t>
      </w:r>
      <w:r>
        <w:rPr>
          <w:rFonts w:hint="eastAsia" w:ascii="宋体" w:hAnsi="宋体" w:eastAsia="宋体" w:cs="宋体"/>
          <w:color w:val="auto"/>
          <w:kern w:val="0"/>
          <w:sz w:val="28"/>
          <w:szCs w:val="28"/>
          <w:highlight w:val="none"/>
        </w:rPr>
        <w:t>第五十</w:t>
      </w:r>
      <w:r>
        <w:rPr>
          <w:rFonts w:hint="eastAsia" w:ascii="宋体" w:hAnsi="宋体" w:eastAsia="宋体" w:cs="宋体"/>
          <w:color w:val="auto"/>
          <w:kern w:val="0"/>
          <w:sz w:val="28"/>
          <w:szCs w:val="28"/>
          <w:highlight w:val="none"/>
          <w:lang w:eastAsia="zh-CN"/>
        </w:rPr>
        <w:t>六</w:t>
      </w:r>
      <w:r>
        <w:rPr>
          <w:rFonts w:hint="eastAsia" w:ascii="宋体" w:hAnsi="宋体" w:eastAsia="宋体" w:cs="宋体"/>
          <w:color w:val="auto"/>
          <w:kern w:val="0"/>
          <w:sz w:val="28"/>
          <w:szCs w:val="28"/>
          <w:highlight w:val="none"/>
        </w:rPr>
        <w:t>条：</w:t>
      </w:r>
      <w:r>
        <w:rPr>
          <w:rFonts w:hint="default" w:ascii="宋体" w:hAnsi="宋体" w:eastAsia="宋体" w:cs="宋体"/>
          <w:color w:val="auto"/>
          <w:kern w:val="0"/>
          <w:sz w:val="28"/>
          <w:szCs w:val="28"/>
          <w:highlight w:val="none"/>
        </w:rPr>
        <w:t>违反本条例规定，建设单位有下列行为之一的，责令改正，处20万元以上50万元以下的罚款:(一)迫使承包方以低于成本的价格竞标的</w:t>
      </w:r>
      <w:r>
        <w:rPr>
          <w:rFonts w:hint="eastAsia" w:ascii="宋体" w:hAnsi="宋体" w:eastAsia="宋体" w:cs="宋体"/>
          <w:color w:val="auto"/>
          <w:kern w:val="0"/>
          <w:sz w:val="28"/>
          <w:szCs w:val="28"/>
          <w:highlight w:val="none"/>
        </w:rPr>
        <w:t>。</w:t>
      </w:r>
    </w:p>
    <w:p w14:paraId="5A1DA9A2">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eastAsia="zh-CN"/>
        </w:rPr>
        <w:t>《水利工程质量管理规定》</w:t>
      </w:r>
      <w:r>
        <w:rPr>
          <w:rFonts w:hint="eastAsia" w:ascii="宋体" w:hAnsi="宋体" w:eastAsia="宋体" w:cs="宋体"/>
          <w:color w:val="auto"/>
          <w:kern w:val="0"/>
          <w:sz w:val="28"/>
          <w:szCs w:val="28"/>
          <w:highlight w:val="none"/>
          <w:lang w:val="en-US" w:eastAsia="zh-CN"/>
        </w:rPr>
        <w:t>第六十条：违反本规定，项目法人有下列行为之一的，依照《建设工程质量管理条例》第五十六条规定，由水行政主管部门或者流域管理机构依据职权责令改正，处20万元以上50万元以下的罚款：</w:t>
      </w:r>
      <w:r>
        <w:rPr>
          <w:rFonts w:hint="default" w:ascii="宋体" w:hAnsi="宋体" w:eastAsia="宋体" w:cs="宋体"/>
          <w:color w:val="auto"/>
          <w:kern w:val="0"/>
          <w:sz w:val="28"/>
          <w:szCs w:val="28"/>
          <w:highlight w:val="none"/>
          <w:lang w:val="en-US" w:eastAsia="zh-CN"/>
        </w:rPr>
        <w:t>（一）迫使市场主体以低于成本的价格竞标的。</w:t>
      </w:r>
    </w:p>
    <w:p w14:paraId="4E2954A5">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《水利工程质量管理规定》第七十三条：</w:t>
      </w:r>
      <w:r>
        <w:rPr>
          <w:rFonts w:hint="default" w:ascii="宋体" w:hAnsi="宋体" w:eastAsia="宋体" w:cs="宋体"/>
          <w:color w:val="auto"/>
          <w:kern w:val="0"/>
          <w:sz w:val="28"/>
          <w:szCs w:val="28"/>
          <w:highlight w:val="none"/>
          <w:lang w:val="en-US" w:eastAsia="zh-CN"/>
        </w:rPr>
        <w:t>依照《建设工程质量管理条例》给予单位罚款处罚的，对单位直接负责的主管人员和其他直接责任人员处单位罚款数额5%以上10%以下的罚款。 </w:t>
      </w:r>
    </w:p>
    <w:p w14:paraId="026B9866">
      <w:pPr>
        <w:pageBreakBefore w:val="0"/>
        <w:widowControl/>
        <w:kinsoku/>
        <w:wordWrap/>
        <w:overflowPunct/>
        <w:topLinePunct w:val="0"/>
        <w:autoSpaceDE/>
        <w:autoSpaceDN/>
        <w:bidi w:val="0"/>
        <w:spacing w:line="340" w:lineRule="exact"/>
        <w:ind w:firstLine="722" w:firstLineChars="257"/>
        <w:jc w:val="left"/>
        <w:textAlignment w:val="auto"/>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eastAsia="zh-CN"/>
        </w:rPr>
        <w:t>裁量权基准</w:t>
      </w:r>
    </w:p>
    <w:p w14:paraId="16FE35EC">
      <w:pPr>
        <w:keepNext w:val="0"/>
        <w:keepLines w:val="0"/>
        <w:pageBreakBefore w:val="0"/>
        <w:widowControl/>
        <w:kinsoku/>
        <w:wordWrap/>
        <w:overflowPunct/>
        <w:topLinePunct w:val="0"/>
        <w:autoSpaceDE/>
        <w:autoSpaceDN/>
        <w:bidi w:val="0"/>
        <w:adjustRightInd/>
        <w:snapToGrid/>
        <w:spacing w:line="340" w:lineRule="exact"/>
        <w:ind w:firstLine="560" w:firstLineChars="200"/>
        <w:jc w:val="left"/>
        <w:textAlignment w:val="auto"/>
        <w:rPr>
          <w:rFonts w:hint="eastAsia" w:ascii="宋体" w:hAnsi="宋体" w:cs="宋体"/>
          <w:b w:val="0"/>
          <w:bCs w:val="0"/>
          <w:color w:val="auto"/>
          <w:kern w:val="0"/>
          <w:sz w:val="28"/>
          <w:szCs w:val="28"/>
          <w:highlight w:val="none"/>
          <w:lang w:eastAsia="zh-CN"/>
        </w:rPr>
      </w:pPr>
      <w:r>
        <w:rPr>
          <w:rFonts w:hint="eastAsia" w:ascii="宋体" w:hAnsi="宋体" w:eastAsia="宋体" w:cs="宋体"/>
          <w:color w:val="auto"/>
          <w:kern w:val="0"/>
          <w:sz w:val="28"/>
          <w:szCs w:val="28"/>
          <w:highlight w:val="none"/>
          <w:lang w:val="en-US" w:eastAsia="zh-CN"/>
        </w:rPr>
        <w:t>1.建设工程造价</w:t>
      </w:r>
      <w:r>
        <w:rPr>
          <w:rFonts w:hint="eastAsia" w:ascii="宋体" w:hAnsi="宋体" w:eastAsia="宋体" w:cs="宋体"/>
          <w:b w:val="0"/>
          <w:bCs w:val="0"/>
          <w:color w:val="auto"/>
          <w:kern w:val="0"/>
          <w:sz w:val="28"/>
          <w:szCs w:val="28"/>
          <w:highlight w:val="none"/>
          <w:lang w:val="en-US" w:eastAsia="zh-CN"/>
        </w:rPr>
        <w:t>在</w:t>
      </w:r>
      <w:r>
        <w:rPr>
          <w:rFonts w:hint="eastAsia" w:ascii="宋体" w:hAnsi="宋体" w:cs="宋体"/>
          <w:b w:val="0"/>
          <w:bCs w:val="0"/>
          <w:color w:val="auto"/>
          <w:kern w:val="0"/>
          <w:sz w:val="28"/>
          <w:szCs w:val="28"/>
          <w:highlight w:val="none"/>
          <w:lang w:val="en-US" w:eastAsia="zh-CN"/>
        </w:rPr>
        <w:t>10</w:t>
      </w:r>
      <w:r>
        <w:rPr>
          <w:rFonts w:hint="eastAsia" w:ascii="宋体" w:hAnsi="宋体" w:eastAsia="宋体" w:cs="宋体"/>
          <w:b w:val="0"/>
          <w:bCs w:val="0"/>
          <w:color w:val="auto"/>
          <w:kern w:val="0"/>
          <w:sz w:val="28"/>
          <w:szCs w:val="28"/>
          <w:highlight w:val="none"/>
          <w:lang w:val="en-US" w:eastAsia="zh-CN"/>
        </w:rPr>
        <w:t>00万元以下，处20万元罚款，对单位</w:t>
      </w:r>
      <w:r>
        <w:rPr>
          <w:rFonts w:hint="eastAsia" w:ascii="宋体" w:hAnsi="宋体" w:cs="宋体"/>
          <w:b w:val="0"/>
          <w:bCs w:val="0"/>
          <w:color w:val="auto"/>
          <w:kern w:val="0"/>
          <w:sz w:val="28"/>
          <w:szCs w:val="28"/>
          <w:highlight w:val="none"/>
        </w:rPr>
        <w:t>直接负责的主管人员和其他直接责任人员处单位罚款数额</w:t>
      </w:r>
      <w:r>
        <w:rPr>
          <w:rFonts w:hint="eastAsia" w:ascii="宋体" w:hAnsi="宋体" w:cs="宋体"/>
          <w:b w:val="0"/>
          <w:bCs w:val="0"/>
          <w:color w:val="auto"/>
          <w:kern w:val="0"/>
          <w:sz w:val="28"/>
          <w:szCs w:val="28"/>
          <w:highlight w:val="none"/>
          <w:lang w:val="en-US" w:eastAsia="zh-CN"/>
        </w:rPr>
        <w:t>5</w:t>
      </w:r>
      <w:r>
        <w:rPr>
          <w:rFonts w:hint="eastAsia" w:ascii="宋体" w:hAnsi="宋体" w:cs="宋体"/>
          <w:b w:val="0"/>
          <w:bCs w:val="0"/>
          <w:color w:val="auto"/>
          <w:kern w:val="0"/>
          <w:sz w:val="28"/>
          <w:szCs w:val="28"/>
          <w:highlight w:val="none"/>
        </w:rPr>
        <w:t>%的罚款</w:t>
      </w:r>
      <w:r>
        <w:rPr>
          <w:rFonts w:hint="eastAsia" w:ascii="宋体" w:hAnsi="宋体" w:cs="宋体"/>
          <w:b w:val="0"/>
          <w:bCs w:val="0"/>
          <w:color w:val="auto"/>
          <w:kern w:val="0"/>
          <w:sz w:val="28"/>
          <w:szCs w:val="28"/>
          <w:highlight w:val="none"/>
          <w:lang w:eastAsia="zh-CN"/>
        </w:rPr>
        <w:t>。</w:t>
      </w:r>
    </w:p>
    <w:p w14:paraId="13303674">
      <w:pPr>
        <w:keepNext w:val="0"/>
        <w:keepLines w:val="0"/>
        <w:pageBreakBefore w:val="0"/>
        <w:widowControl/>
        <w:kinsoku/>
        <w:wordWrap/>
        <w:overflowPunct/>
        <w:topLinePunct w:val="0"/>
        <w:autoSpaceDE/>
        <w:autoSpaceDN/>
        <w:bidi w:val="0"/>
        <w:adjustRightInd/>
        <w:snapToGrid/>
        <w:spacing w:line="340" w:lineRule="exact"/>
        <w:ind w:firstLine="560" w:firstLineChars="200"/>
        <w:jc w:val="left"/>
        <w:textAlignment w:val="auto"/>
        <w:rPr>
          <w:rFonts w:hint="eastAsia" w:ascii="宋体" w:hAnsi="宋体" w:cs="宋体"/>
          <w:b w:val="0"/>
          <w:bCs w:val="0"/>
          <w:color w:val="auto"/>
          <w:kern w:val="0"/>
          <w:sz w:val="28"/>
          <w:szCs w:val="28"/>
          <w:highlight w:val="none"/>
          <w:lang w:eastAsia="zh-CN"/>
        </w:rPr>
      </w:pPr>
      <w:r>
        <w:rPr>
          <w:rFonts w:hint="eastAsia" w:ascii="宋体" w:hAnsi="宋体" w:eastAsia="宋体" w:cs="宋体"/>
          <w:b w:val="0"/>
          <w:bCs w:val="0"/>
          <w:color w:val="auto"/>
          <w:kern w:val="0"/>
          <w:sz w:val="28"/>
          <w:szCs w:val="28"/>
          <w:highlight w:val="none"/>
          <w:lang w:val="en-US" w:eastAsia="zh-CN"/>
        </w:rPr>
        <w:t>2.建设工程造价在</w:t>
      </w:r>
      <w:r>
        <w:rPr>
          <w:rFonts w:hint="eastAsia" w:ascii="宋体" w:hAnsi="宋体" w:cs="宋体"/>
          <w:b w:val="0"/>
          <w:bCs w:val="0"/>
          <w:color w:val="auto"/>
          <w:kern w:val="0"/>
          <w:sz w:val="28"/>
          <w:szCs w:val="28"/>
          <w:highlight w:val="none"/>
          <w:lang w:val="en-US" w:eastAsia="zh-CN"/>
        </w:rPr>
        <w:t>1</w:t>
      </w:r>
      <w:r>
        <w:rPr>
          <w:rFonts w:hint="eastAsia" w:ascii="宋体" w:hAnsi="宋体" w:eastAsia="宋体" w:cs="宋体"/>
          <w:b w:val="0"/>
          <w:bCs w:val="0"/>
          <w:color w:val="auto"/>
          <w:kern w:val="0"/>
          <w:sz w:val="28"/>
          <w:szCs w:val="28"/>
          <w:highlight w:val="none"/>
          <w:lang w:val="en-US" w:eastAsia="zh-CN"/>
        </w:rPr>
        <w:t>000万元以上3000万元以下的，处20万以上30万元以下罚款，对单位</w:t>
      </w:r>
      <w:r>
        <w:rPr>
          <w:rFonts w:hint="eastAsia" w:ascii="宋体" w:hAnsi="宋体" w:cs="宋体"/>
          <w:b w:val="0"/>
          <w:bCs w:val="0"/>
          <w:color w:val="auto"/>
          <w:kern w:val="0"/>
          <w:sz w:val="28"/>
          <w:szCs w:val="28"/>
          <w:highlight w:val="none"/>
        </w:rPr>
        <w:t>直接负责的主管人员和其他直接责任人员处单位罚款数额</w:t>
      </w:r>
      <w:r>
        <w:rPr>
          <w:rFonts w:hint="eastAsia" w:ascii="宋体" w:hAnsi="宋体" w:cs="宋体"/>
          <w:b w:val="0"/>
          <w:bCs w:val="0"/>
          <w:color w:val="auto"/>
          <w:kern w:val="0"/>
          <w:sz w:val="28"/>
          <w:szCs w:val="28"/>
          <w:highlight w:val="none"/>
          <w:lang w:val="en-US" w:eastAsia="zh-CN"/>
        </w:rPr>
        <w:t>5%以上7</w:t>
      </w:r>
      <w:r>
        <w:rPr>
          <w:rFonts w:hint="eastAsia" w:ascii="宋体" w:hAnsi="宋体" w:cs="宋体"/>
          <w:b w:val="0"/>
          <w:bCs w:val="0"/>
          <w:color w:val="auto"/>
          <w:kern w:val="0"/>
          <w:sz w:val="28"/>
          <w:szCs w:val="28"/>
          <w:highlight w:val="none"/>
        </w:rPr>
        <w:t>%</w:t>
      </w:r>
      <w:r>
        <w:rPr>
          <w:rFonts w:hint="eastAsia" w:ascii="宋体" w:hAnsi="宋体" w:cs="宋体"/>
          <w:b w:val="0"/>
          <w:bCs w:val="0"/>
          <w:color w:val="auto"/>
          <w:kern w:val="0"/>
          <w:sz w:val="28"/>
          <w:szCs w:val="28"/>
          <w:highlight w:val="none"/>
          <w:lang w:eastAsia="zh-CN"/>
        </w:rPr>
        <w:t>以下</w:t>
      </w:r>
      <w:r>
        <w:rPr>
          <w:rFonts w:hint="eastAsia" w:ascii="宋体" w:hAnsi="宋体" w:cs="宋体"/>
          <w:b w:val="0"/>
          <w:bCs w:val="0"/>
          <w:color w:val="auto"/>
          <w:kern w:val="0"/>
          <w:sz w:val="28"/>
          <w:szCs w:val="28"/>
          <w:highlight w:val="none"/>
        </w:rPr>
        <w:t>的罚款</w:t>
      </w:r>
      <w:r>
        <w:rPr>
          <w:rFonts w:hint="eastAsia" w:ascii="宋体" w:hAnsi="宋体" w:cs="宋体"/>
          <w:b w:val="0"/>
          <w:bCs w:val="0"/>
          <w:color w:val="auto"/>
          <w:kern w:val="0"/>
          <w:sz w:val="28"/>
          <w:szCs w:val="28"/>
          <w:highlight w:val="none"/>
          <w:lang w:eastAsia="zh-CN"/>
        </w:rPr>
        <w:t>。</w:t>
      </w:r>
    </w:p>
    <w:p w14:paraId="5BD0741B">
      <w:pPr>
        <w:keepNext w:val="0"/>
        <w:keepLines w:val="0"/>
        <w:pageBreakBefore w:val="0"/>
        <w:widowControl/>
        <w:kinsoku/>
        <w:wordWrap/>
        <w:overflowPunct/>
        <w:topLinePunct w:val="0"/>
        <w:autoSpaceDE/>
        <w:autoSpaceDN/>
        <w:bidi w:val="0"/>
        <w:adjustRightInd/>
        <w:snapToGrid/>
        <w:spacing w:line="340" w:lineRule="exact"/>
        <w:ind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3.建设工程造价在3000万元以上的，处</w:t>
      </w:r>
      <w:r>
        <w:rPr>
          <w:rFonts w:hint="eastAsia" w:ascii="宋体" w:hAnsi="宋体" w:eastAsia="宋体" w:cs="宋体"/>
          <w:color w:val="auto"/>
          <w:kern w:val="0"/>
          <w:sz w:val="28"/>
          <w:szCs w:val="28"/>
          <w:highlight w:val="none"/>
          <w:lang w:val="en-US" w:eastAsia="zh-CN"/>
        </w:rPr>
        <w:t>30万以上50万元以下罚款，对单位直接负责的主管人员和其他直接责任人员处单位罚款数额7%以上10%以下的罚款。</w:t>
      </w:r>
    </w:p>
    <w:p w14:paraId="35CBE80E">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highlight w:val="none"/>
        </w:rPr>
      </w:pPr>
    </w:p>
    <w:p w14:paraId="24082272">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66" w:name="_Toc417908924"/>
      <w:bookmarkStart w:id="567" w:name="_Toc427247647"/>
      <w:bookmarkStart w:id="568" w:name="_Toc11373"/>
      <w:bookmarkStart w:id="569" w:name="_Toc0"/>
      <w:bookmarkStart w:id="570" w:name="_Toc422474784"/>
      <w:bookmarkStart w:id="571" w:name="_Toc23665"/>
      <w:r>
        <w:rPr>
          <w:rFonts w:hint="eastAsia" w:ascii="宋体" w:hAnsi="宋体"/>
          <w:color w:val="auto"/>
          <w:sz w:val="28"/>
          <w:szCs w:val="28"/>
          <w:lang w:val="en-US" w:eastAsia="zh-CN"/>
        </w:rPr>
        <w:t>3</w:t>
      </w:r>
      <w:r>
        <w:rPr>
          <w:rFonts w:hint="eastAsia" w:ascii="宋体" w:hAnsi="宋体"/>
          <w:color w:val="auto"/>
          <w:sz w:val="28"/>
          <w:szCs w:val="28"/>
        </w:rPr>
        <w:t>、水利建设单位任意压缩合理工期的</w:t>
      </w:r>
      <w:bookmarkEnd w:id="566"/>
      <w:bookmarkEnd w:id="567"/>
      <w:bookmarkEnd w:id="568"/>
      <w:bookmarkEnd w:id="569"/>
      <w:bookmarkEnd w:id="570"/>
      <w:bookmarkEnd w:id="571"/>
    </w:p>
    <w:p w14:paraId="734E92CC">
      <w:pPr>
        <w:pageBreakBefore w:val="0"/>
        <w:widowControl/>
        <w:kinsoku/>
        <w:wordWrap/>
        <w:overflowPunct/>
        <w:topLinePunct w:val="0"/>
        <w:autoSpaceDE/>
        <w:autoSpaceDN/>
        <w:bidi w:val="0"/>
        <w:spacing w:line="340" w:lineRule="exact"/>
        <w:ind w:firstLine="722" w:firstLineChars="257"/>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5E67F48B">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《建设工程质量管理条例》第五十六条：违反本条例规定，建设单位有下列行为之一的，责令改正，处</w:t>
      </w:r>
      <w:r>
        <w:rPr>
          <w:rFonts w:hint="eastAsia" w:ascii="宋体" w:hAnsi="宋体" w:cs="宋体"/>
          <w:color w:val="auto"/>
          <w:kern w:val="0"/>
          <w:sz w:val="28"/>
          <w:szCs w:val="28"/>
          <w:lang w:val="en-US" w:eastAsia="zh-CN"/>
        </w:rPr>
        <w:t>20</w:t>
      </w:r>
      <w:r>
        <w:rPr>
          <w:rFonts w:hint="eastAsia" w:ascii="宋体" w:hAnsi="宋体" w:cs="宋体"/>
          <w:color w:val="auto"/>
          <w:kern w:val="0"/>
          <w:sz w:val="28"/>
          <w:szCs w:val="28"/>
        </w:rPr>
        <w:t>万元以上</w:t>
      </w:r>
      <w:r>
        <w:rPr>
          <w:rFonts w:hint="eastAsia" w:ascii="宋体" w:hAnsi="宋体" w:cs="宋体"/>
          <w:color w:val="auto"/>
          <w:kern w:val="0"/>
          <w:sz w:val="28"/>
          <w:szCs w:val="28"/>
          <w:lang w:val="en-US" w:eastAsia="zh-CN"/>
        </w:rPr>
        <w:t>50</w:t>
      </w:r>
      <w:r>
        <w:rPr>
          <w:rFonts w:hint="eastAsia" w:ascii="宋体" w:hAnsi="宋体" w:cs="宋体"/>
          <w:color w:val="auto"/>
          <w:kern w:val="0"/>
          <w:sz w:val="28"/>
          <w:szCs w:val="28"/>
        </w:rPr>
        <w:t>万元以下的罚款：（二）任意压缩合理工期的。</w:t>
      </w:r>
    </w:p>
    <w:p w14:paraId="0A2BE59E">
      <w:pPr>
        <w:keepNext w:val="0"/>
        <w:keepLines w:val="0"/>
        <w:pageBreakBefore w:val="0"/>
        <w:widowControl/>
        <w:kinsoku/>
        <w:wordWrap/>
        <w:overflowPunct/>
        <w:topLinePunct w:val="0"/>
        <w:autoSpaceDE/>
        <w:autoSpaceDN/>
        <w:bidi w:val="0"/>
        <w:adjustRightInd/>
        <w:snapToGrid/>
        <w:spacing w:line="340" w:lineRule="exact"/>
        <w:ind w:firstLine="560" w:firstLineChars="200"/>
        <w:jc w:val="left"/>
        <w:textAlignment w:val="auto"/>
        <w:rPr>
          <w:rFonts w:hint="eastAsia" w:ascii="宋体" w:hAnsi="宋体" w:cs="宋体"/>
          <w:color w:val="auto"/>
          <w:kern w:val="0"/>
          <w:sz w:val="28"/>
          <w:szCs w:val="28"/>
          <w:highlight w:val="none"/>
        </w:rPr>
      </w:pPr>
      <w:r>
        <w:rPr>
          <w:rFonts w:hint="eastAsia" w:ascii="宋体" w:hAnsi="宋体" w:eastAsia="宋体" w:cs="宋体"/>
          <w:color w:val="auto"/>
          <w:kern w:val="0"/>
          <w:sz w:val="28"/>
          <w:szCs w:val="28"/>
          <w:highlight w:val="none"/>
          <w:lang w:eastAsia="zh-CN"/>
        </w:rPr>
        <w:t>《水利工程质量管理规定》</w:t>
      </w:r>
      <w:r>
        <w:rPr>
          <w:rFonts w:hint="eastAsia" w:ascii="宋体" w:hAnsi="宋体" w:eastAsia="宋体" w:cs="宋体"/>
          <w:color w:val="auto"/>
          <w:kern w:val="0"/>
          <w:sz w:val="28"/>
          <w:szCs w:val="28"/>
          <w:highlight w:val="none"/>
          <w:lang w:val="en-US" w:eastAsia="zh-CN"/>
        </w:rPr>
        <w:t>第六十条：违反本规定，项目法人有下列行为之一的，依照《建设工程质量管理条例》第五十六条规定，由水行政主管部门或者流域管理机构依据职权责令改正，处20万元以上50万元以下的罚款：（二）任意压缩合理工期的</w:t>
      </w:r>
      <w:r>
        <w:rPr>
          <w:rFonts w:hint="default" w:ascii="宋体" w:hAnsi="宋体" w:eastAsia="宋体" w:cs="宋体"/>
          <w:color w:val="auto"/>
          <w:kern w:val="0"/>
          <w:sz w:val="28"/>
          <w:szCs w:val="28"/>
          <w:highlight w:val="none"/>
          <w:lang w:val="en-US" w:eastAsia="zh-CN"/>
        </w:rPr>
        <w:t>。</w:t>
      </w:r>
    </w:p>
    <w:p w14:paraId="62F5EC19">
      <w:pPr>
        <w:pageBreakBefore w:val="0"/>
        <w:widowControl/>
        <w:kinsoku/>
        <w:wordWrap/>
        <w:overflowPunct/>
        <w:topLinePunct w:val="0"/>
        <w:autoSpaceDE/>
        <w:autoSpaceDN/>
        <w:bidi w:val="0"/>
        <w:spacing w:line="340" w:lineRule="exact"/>
        <w:ind w:firstLine="722" w:firstLineChars="257"/>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34F3DB55">
      <w:pPr>
        <w:pageBreakBefore w:val="0"/>
        <w:widowControl/>
        <w:kinsoku/>
        <w:wordWrap/>
        <w:overflowPunct/>
        <w:topLinePunct w:val="0"/>
        <w:autoSpaceDE/>
        <w:autoSpaceDN/>
        <w:bidi w:val="0"/>
        <w:spacing w:line="340" w:lineRule="exact"/>
        <w:ind w:firstLine="719" w:firstLineChars="257"/>
        <w:jc w:val="left"/>
        <w:textAlignment w:val="auto"/>
        <w:rPr>
          <w:rFonts w:hint="eastAsia" w:ascii="宋体" w:hAnsi="宋体" w:cs="宋体"/>
          <w:b w:val="0"/>
          <w:bCs w:val="0"/>
          <w:color w:val="auto"/>
          <w:kern w:val="0"/>
          <w:sz w:val="28"/>
          <w:szCs w:val="28"/>
          <w:highlight w:val="none"/>
        </w:rPr>
      </w:pPr>
      <w:bookmarkStart w:id="572" w:name="_Toc427247648"/>
      <w:r>
        <w:rPr>
          <w:rFonts w:hint="eastAsia" w:ascii="宋体" w:hAnsi="宋体" w:cs="宋体"/>
          <w:color w:val="auto"/>
          <w:kern w:val="0"/>
          <w:sz w:val="28"/>
          <w:szCs w:val="28"/>
        </w:rPr>
        <w:t>1、任意压缩合同约定的工</w:t>
      </w:r>
      <w:r>
        <w:rPr>
          <w:rFonts w:hint="eastAsia" w:ascii="宋体" w:hAnsi="宋体" w:cs="宋体"/>
          <w:b w:val="0"/>
          <w:bCs w:val="0"/>
          <w:color w:val="auto"/>
          <w:kern w:val="0"/>
          <w:sz w:val="28"/>
          <w:szCs w:val="28"/>
        </w:rPr>
        <w:t>期10％以下的，</w:t>
      </w:r>
      <w:r>
        <w:rPr>
          <w:rFonts w:hint="eastAsia" w:ascii="宋体" w:hAnsi="宋体" w:cs="宋体"/>
          <w:b w:val="0"/>
          <w:bCs w:val="0"/>
          <w:color w:val="auto"/>
          <w:kern w:val="0"/>
          <w:sz w:val="28"/>
          <w:szCs w:val="28"/>
          <w:highlight w:val="none"/>
          <w:lang w:eastAsia="zh-CN"/>
        </w:rPr>
        <w:t>处</w:t>
      </w:r>
      <w:r>
        <w:rPr>
          <w:rFonts w:hint="eastAsia" w:ascii="宋体" w:hAnsi="宋体" w:cs="宋体"/>
          <w:b w:val="0"/>
          <w:bCs w:val="0"/>
          <w:color w:val="auto"/>
          <w:kern w:val="0"/>
          <w:sz w:val="28"/>
          <w:szCs w:val="28"/>
          <w:highlight w:val="none"/>
          <w:lang w:val="en-US" w:eastAsia="zh-CN"/>
        </w:rPr>
        <w:t>20万元罚款</w:t>
      </w:r>
      <w:r>
        <w:rPr>
          <w:rFonts w:hint="eastAsia" w:ascii="宋体" w:hAnsi="宋体" w:cs="宋体"/>
          <w:b w:val="0"/>
          <w:bCs w:val="0"/>
          <w:color w:val="auto"/>
          <w:kern w:val="0"/>
          <w:sz w:val="28"/>
          <w:szCs w:val="28"/>
          <w:highlight w:val="none"/>
        </w:rPr>
        <w:t>；</w:t>
      </w:r>
    </w:p>
    <w:p w14:paraId="1A7B1827">
      <w:pPr>
        <w:pageBreakBefore w:val="0"/>
        <w:widowControl/>
        <w:kinsoku/>
        <w:wordWrap/>
        <w:overflowPunct/>
        <w:topLinePunct w:val="0"/>
        <w:autoSpaceDE/>
        <w:autoSpaceDN/>
        <w:bidi w:val="0"/>
        <w:spacing w:line="340" w:lineRule="exact"/>
        <w:ind w:firstLine="719" w:firstLineChars="257"/>
        <w:jc w:val="left"/>
        <w:textAlignment w:val="auto"/>
        <w:rPr>
          <w:rFonts w:hint="eastAsia" w:ascii="宋体" w:hAnsi="宋体" w:eastAsia="宋体" w:cs="宋体"/>
          <w:b w:val="0"/>
          <w:bCs w:val="0"/>
          <w:color w:val="auto"/>
          <w:kern w:val="0"/>
          <w:sz w:val="28"/>
          <w:szCs w:val="28"/>
          <w:highlight w:val="none"/>
          <w:lang w:eastAsia="zh-CN"/>
        </w:rPr>
      </w:pPr>
      <w:r>
        <w:rPr>
          <w:rFonts w:hint="eastAsia" w:ascii="宋体" w:hAnsi="宋体" w:cs="宋体"/>
          <w:b w:val="0"/>
          <w:bCs w:val="0"/>
          <w:color w:val="auto"/>
          <w:kern w:val="0"/>
          <w:sz w:val="28"/>
          <w:szCs w:val="28"/>
        </w:rPr>
        <w:t>2、任意压缩合同约定的工期10％以上</w:t>
      </w:r>
      <w:r>
        <w:rPr>
          <w:rFonts w:hint="eastAsia" w:ascii="宋体" w:hAnsi="宋体" w:cs="宋体"/>
          <w:b w:val="0"/>
          <w:bCs w:val="0"/>
          <w:color w:val="auto"/>
          <w:kern w:val="0"/>
          <w:sz w:val="28"/>
          <w:szCs w:val="28"/>
          <w:highlight w:val="none"/>
          <w:lang w:val="en-US" w:eastAsia="zh-CN"/>
        </w:rPr>
        <w:t>3</w:t>
      </w:r>
      <w:r>
        <w:rPr>
          <w:rFonts w:hint="eastAsia" w:ascii="宋体" w:hAnsi="宋体" w:cs="宋体"/>
          <w:b w:val="0"/>
          <w:bCs w:val="0"/>
          <w:color w:val="auto"/>
          <w:kern w:val="0"/>
          <w:sz w:val="28"/>
          <w:szCs w:val="28"/>
          <w:highlight w:val="none"/>
        </w:rPr>
        <w:t>0％</w:t>
      </w:r>
      <w:r>
        <w:rPr>
          <w:rFonts w:hint="eastAsia" w:ascii="宋体" w:hAnsi="宋体" w:cs="宋体"/>
          <w:b w:val="0"/>
          <w:bCs w:val="0"/>
          <w:color w:val="auto"/>
          <w:kern w:val="0"/>
          <w:sz w:val="28"/>
          <w:szCs w:val="28"/>
          <w:highlight w:val="none"/>
          <w:lang w:val="en-US" w:eastAsia="zh-CN"/>
        </w:rPr>
        <w:t>以下</w:t>
      </w:r>
      <w:r>
        <w:rPr>
          <w:rFonts w:hint="eastAsia" w:ascii="宋体" w:hAnsi="宋体" w:cs="宋体"/>
          <w:b w:val="0"/>
          <w:bCs w:val="0"/>
          <w:color w:val="auto"/>
          <w:kern w:val="0"/>
          <w:sz w:val="28"/>
          <w:szCs w:val="28"/>
          <w:highlight w:val="none"/>
        </w:rPr>
        <w:t>的</w:t>
      </w:r>
      <w:r>
        <w:rPr>
          <w:rFonts w:hint="eastAsia" w:ascii="宋体" w:hAnsi="宋体" w:cs="宋体"/>
          <w:b w:val="0"/>
          <w:bCs w:val="0"/>
          <w:color w:val="auto"/>
          <w:kern w:val="0"/>
          <w:sz w:val="28"/>
          <w:szCs w:val="28"/>
        </w:rPr>
        <w:t>，</w:t>
      </w:r>
      <w:r>
        <w:rPr>
          <w:rFonts w:hint="eastAsia" w:ascii="宋体" w:hAnsi="宋体" w:eastAsia="宋体" w:cs="宋体"/>
          <w:b w:val="0"/>
          <w:bCs w:val="0"/>
          <w:color w:val="auto"/>
          <w:kern w:val="0"/>
          <w:sz w:val="28"/>
          <w:szCs w:val="28"/>
          <w:highlight w:val="none"/>
          <w:lang w:eastAsia="zh-CN"/>
        </w:rPr>
        <w:t>处</w:t>
      </w:r>
      <w:r>
        <w:rPr>
          <w:rFonts w:hint="eastAsia" w:ascii="宋体" w:hAnsi="宋体" w:eastAsia="宋体" w:cs="宋体"/>
          <w:b w:val="0"/>
          <w:bCs w:val="0"/>
          <w:color w:val="auto"/>
          <w:kern w:val="0"/>
          <w:sz w:val="28"/>
          <w:szCs w:val="28"/>
          <w:highlight w:val="none"/>
          <w:lang w:val="en-US" w:eastAsia="zh-CN"/>
        </w:rPr>
        <w:t>20万元以上30万元以下罚款</w:t>
      </w:r>
      <w:r>
        <w:rPr>
          <w:rFonts w:hint="eastAsia" w:ascii="宋体" w:hAnsi="宋体" w:eastAsia="宋体" w:cs="宋体"/>
          <w:b w:val="0"/>
          <w:bCs w:val="0"/>
          <w:color w:val="auto"/>
          <w:kern w:val="0"/>
          <w:sz w:val="28"/>
          <w:szCs w:val="28"/>
          <w:highlight w:val="none"/>
          <w:lang w:eastAsia="zh-CN"/>
        </w:rPr>
        <w:t>；</w:t>
      </w:r>
    </w:p>
    <w:p w14:paraId="40B1187B">
      <w:pPr>
        <w:pageBreakBefore w:val="0"/>
        <w:widowControl/>
        <w:kinsoku/>
        <w:wordWrap/>
        <w:overflowPunct/>
        <w:topLinePunct w:val="0"/>
        <w:autoSpaceDE/>
        <w:autoSpaceDN/>
        <w:bidi w:val="0"/>
        <w:spacing w:line="340" w:lineRule="exact"/>
        <w:ind w:firstLine="719" w:firstLineChars="257"/>
        <w:jc w:val="left"/>
        <w:textAlignment w:val="auto"/>
        <w:rPr>
          <w:rFonts w:hint="eastAsia" w:ascii="宋体" w:hAnsi="宋体" w:cs="宋体"/>
          <w:color w:val="auto"/>
          <w:kern w:val="0"/>
          <w:sz w:val="28"/>
          <w:szCs w:val="28"/>
        </w:rPr>
      </w:pPr>
      <w:r>
        <w:rPr>
          <w:rFonts w:hint="eastAsia" w:ascii="宋体" w:hAnsi="宋体" w:cs="宋体"/>
          <w:b w:val="0"/>
          <w:bCs w:val="0"/>
          <w:color w:val="auto"/>
          <w:kern w:val="0"/>
          <w:sz w:val="28"/>
          <w:szCs w:val="28"/>
        </w:rPr>
        <w:t>3、</w:t>
      </w:r>
      <w:r>
        <w:rPr>
          <w:rFonts w:hint="eastAsia" w:ascii="宋体" w:hAnsi="宋体" w:eastAsia="宋体" w:cs="宋体"/>
          <w:b w:val="0"/>
          <w:bCs w:val="0"/>
          <w:color w:val="auto"/>
          <w:kern w:val="0"/>
          <w:sz w:val="28"/>
          <w:szCs w:val="28"/>
          <w:highlight w:val="none"/>
          <w:lang w:val="en-US" w:eastAsia="zh-CN"/>
        </w:rPr>
        <w:t>任意压缩合同约定的工期30％以上的</w:t>
      </w:r>
      <w:r>
        <w:rPr>
          <w:rFonts w:hint="eastAsia" w:ascii="宋体" w:hAnsi="宋体" w:cs="宋体"/>
          <w:color w:val="auto"/>
          <w:kern w:val="0"/>
          <w:sz w:val="28"/>
          <w:szCs w:val="28"/>
        </w:rPr>
        <w:t>，处</w:t>
      </w:r>
      <w:r>
        <w:rPr>
          <w:rFonts w:hint="eastAsia" w:ascii="宋体" w:hAnsi="宋体" w:cs="宋体"/>
          <w:color w:val="auto"/>
          <w:kern w:val="0"/>
          <w:sz w:val="28"/>
          <w:szCs w:val="28"/>
          <w:lang w:val="en-US" w:eastAsia="zh-CN"/>
        </w:rPr>
        <w:t>30万元以上</w:t>
      </w:r>
      <w:r>
        <w:rPr>
          <w:rFonts w:hint="eastAsia" w:ascii="宋体" w:hAnsi="宋体" w:cs="宋体"/>
          <w:color w:val="auto"/>
          <w:kern w:val="0"/>
          <w:sz w:val="28"/>
          <w:szCs w:val="28"/>
        </w:rPr>
        <w:t>50万元</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罚款。</w:t>
      </w:r>
    </w:p>
    <w:p w14:paraId="337C1471">
      <w:pPr>
        <w:pageBreakBefore w:val="0"/>
        <w:widowControl/>
        <w:kinsoku/>
        <w:wordWrap/>
        <w:overflowPunct/>
        <w:topLinePunct w:val="0"/>
        <w:autoSpaceDE/>
        <w:autoSpaceDN/>
        <w:bidi w:val="0"/>
        <w:spacing w:line="340" w:lineRule="exact"/>
        <w:jc w:val="left"/>
        <w:textAlignment w:val="auto"/>
        <w:rPr>
          <w:rFonts w:hint="eastAsia" w:ascii="楷体" w:hAnsi="楷体" w:eastAsia="楷体" w:cs="楷体"/>
          <w:color w:val="auto"/>
          <w:sz w:val="28"/>
          <w:szCs w:val="28"/>
          <w:highlight w:val="none"/>
          <w:lang w:val="en-US" w:eastAsia="zh-CN"/>
        </w:rPr>
      </w:pPr>
    </w:p>
    <w:p w14:paraId="101C1141">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73" w:name="_Toc23110"/>
      <w:bookmarkStart w:id="574" w:name="_Toc26145"/>
      <w:bookmarkStart w:id="575" w:name="_Toc24683"/>
      <w:r>
        <w:rPr>
          <w:rFonts w:hint="eastAsia" w:ascii="宋体" w:hAnsi="宋体"/>
          <w:color w:val="auto"/>
          <w:sz w:val="28"/>
          <w:szCs w:val="28"/>
          <w:lang w:val="en-US" w:eastAsia="zh-CN"/>
        </w:rPr>
        <w:t>4</w:t>
      </w:r>
      <w:r>
        <w:rPr>
          <w:rFonts w:hint="eastAsia" w:ascii="宋体" w:hAnsi="宋体"/>
          <w:color w:val="auto"/>
          <w:sz w:val="28"/>
          <w:szCs w:val="28"/>
        </w:rPr>
        <w:t>、建设单位明示或者暗示设计单位或者施工单位违反工程建设强制性标准，降低工程质量的</w:t>
      </w:r>
      <w:bookmarkEnd w:id="572"/>
      <w:bookmarkEnd w:id="573"/>
      <w:bookmarkEnd w:id="574"/>
      <w:bookmarkEnd w:id="575"/>
    </w:p>
    <w:p w14:paraId="28A5E6DD">
      <w:pPr>
        <w:pageBreakBefore w:val="0"/>
        <w:kinsoku/>
        <w:wordWrap/>
        <w:overflowPunct/>
        <w:topLinePunct w:val="0"/>
        <w:autoSpaceDE/>
        <w:autoSpaceDN/>
        <w:bidi w:val="0"/>
        <w:adjustRightIn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4765255B">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r>
        <w:rPr>
          <w:rFonts w:hint="eastAsia" w:ascii="宋体" w:hAnsi="宋体"/>
          <w:color w:val="auto"/>
          <w:sz w:val="28"/>
          <w:szCs w:val="28"/>
        </w:rPr>
        <w:t>《建设工程质量管理条例》第五十六条：违反本条例规定，建设单位有下列行为之一的，责令改正，处２０万元以上５０万元以下的罚款：（三）明示或者暗示设计单位或者施工单位违反工程建设强制性标准，降低工程质量的。</w:t>
      </w:r>
    </w:p>
    <w:p w14:paraId="6032BBCF">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rFonts w:hint="eastAsia" w:ascii="宋体" w:hAnsi="宋体"/>
          <w:color w:val="auto"/>
          <w:sz w:val="28"/>
          <w:szCs w:val="28"/>
          <w:highlight w:val="none"/>
        </w:rPr>
      </w:pPr>
      <w:r>
        <w:rPr>
          <w:rFonts w:hint="eastAsia" w:ascii="宋体" w:hAnsi="宋体" w:eastAsia="宋体" w:cs="宋体"/>
          <w:color w:val="auto"/>
          <w:kern w:val="0"/>
          <w:sz w:val="28"/>
          <w:szCs w:val="28"/>
          <w:highlight w:val="none"/>
          <w:lang w:eastAsia="zh-CN"/>
        </w:rPr>
        <w:t>《水利工程质量管理规定》</w:t>
      </w:r>
      <w:r>
        <w:rPr>
          <w:rFonts w:hint="eastAsia" w:ascii="宋体" w:hAnsi="宋体" w:eastAsia="宋体" w:cs="宋体"/>
          <w:color w:val="auto"/>
          <w:kern w:val="0"/>
          <w:sz w:val="28"/>
          <w:szCs w:val="28"/>
          <w:highlight w:val="none"/>
          <w:lang w:val="en-US" w:eastAsia="zh-CN"/>
        </w:rPr>
        <w:t>第六十条：违反本规定，项目法人有下列行为之一的，依照《建设工程质量管理条例》第五十六条规定，由水行政主管部门或者流域管理机构依据职权责令改正，处20万元以上50万元以下的罚款：（三）明示或者暗示勘察、设计、施工单位违反工程建设强制性标准，降低工程质量的。</w:t>
      </w:r>
    </w:p>
    <w:p w14:paraId="4E22F6CA">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eastAsia="宋体"/>
          <w:color w:val="auto"/>
          <w:sz w:val="28"/>
          <w:szCs w:val="28"/>
          <w:lang w:eastAsia="zh-CN"/>
        </w:rPr>
      </w:pPr>
      <w:r>
        <w:rPr>
          <w:rFonts w:hint="eastAsia" w:ascii="宋体" w:hAnsi="宋体"/>
          <w:color w:val="auto"/>
          <w:sz w:val="28"/>
          <w:szCs w:val="28"/>
          <w:lang w:eastAsia="zh-CN"/>
        </w:rPr>
        <w:t>裁量权基准</w:t>
      </w:r>
    </w:p>
    <w:p w14:paraId="5742C17A">
      <w:pPr>
        <w:pageBreakBefore w:val="0"/>
        <w:numPr>
          <w:ilvl w:val="0"/>
          <w:numId w:val="9"/>
        </w:numPr>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b w:val="0"/>
          <w:bCs w:val="0"/>
          <w:color w:val="auto"/>
          <w:sz w:val="28"/>
          <w:szCs w:val="28"/>
        </w:rPr>
      </w:pPr>
      <w:r>
        <w:rPr>
          <w:rFonts w:hint="eastAsia" w:ascii="宋体" w:hAnsi="宋体" w:eastAsia="宋体" w:cs="宋体"/>
          <w:b w:val="0"/>
          <w:bCs w:val="0"/>
          <w:color w:val="auto"/>
          <w:kern w:val="0"/>
          <w:sz w:val="28"/>
          <w:szCs w:val="28"/>
          <w:highlight w:val="none"/>
          <w:lang w:val="en-US" w:eastAsia="zh-CN"/>
        </w:rPr>
        <w:t>明示或者暗示勘察、设计、施工单位违反工程建设强制性标准，造成</w:t>
      </w:r>
      <w:r>
        <w:rPr>
          <w:rFonts w:hint="eastAsia" w:ascii="宋体" w:hAnsi="宋体" w:cs="宋体"/>
          <w:b w:val="0"/>
          <w:bCs w:val="0"/>
          <w:color w:val="auto"/>
          <w:kern w:val="0"/>
          <w:sz w:val="28"/>
          <w:szCs w:val="28"/>
          <w:highlight w:val="none"/>
          <w:lang w:val="en-US" w:eastAsia="zh-CN"/>
        </w:rPr>
        <w:t>工程质量缺陷的，</w:t>
      </w:r>
      <w:r>
        <w:rPr>
          <w:rFonts w:hint="eastAsia" w:ascii="宋体" w:hAnsi="宋体"/>
          <w:b w:val="0"/>
          <w:bCs w:val="0"/>
          <w:color w:val="auto"/>
          <w:sz w:val="28"/>
          <w:szCs w:val="28"/>
          <w:highlight w:val="none"/>
          <w:lang w:eastAsia="zh-CN"/>
        </w:rPr>
        <w:t>并</w:t>
      </w:r>
      <w:r>
        <w:rPr>
          <w:rFonts w:hint="eastAsia" w:ascii="宋体" w:hAnsi="宋体"/>
          <w:b w:val="0"/>
          <w:bCs w:val="0"/>
          <w:color w:val="auto"/>
          <w:sz w:val="28"/>
          <w:szCs w:val="28"/>
        </w:rPr>
        <w:t>处</w:t>
      </w:r>
      <w:r>
        <w:rPr>
          <w:rFonts w:hint="eastAsia" w:ascii="宋体" w:hAnsi="宋体"/>
          <w:b w:val="0"/>
          <w:bCs w:val="0"/>
          <w:color w:val="auto"/>
          <w:sz w:val="28"/>
          <w:szCs w:val="28"/>
          <w:lang w:val="en-US" w:eastAsia="zh-CN"/>
        </w:rPr>
        <w:t>20万元以上</w:t>
      </w:r>
      <w:r>
        <w:rPr>
          <w:rFonts w:hint="eastAsia" w:ascii="宋体" w:hAnsi="宋体"/>
          <w:b w:val="0"/>
          <w:bCs w:val="0"/>
          <w:color w:val="auto"/>
          <w:sz w:val="28"/>
          <w:szCs w:val="28"/>
        </w:rPr>
        <w:t>30万元</w:t>
      </w:r>
      <w:r>
        <w:rPr>
          <w:rFonts w:hint="eastAsia" w:ascii="宋体" w:hAnsi="宋体"/>
          <w:b w:val="0"/>
          <w:bCs w:val="0"/>
          <w:color w:val="auto"/>
          <w:sz w:val="28"/>
          <w:szCs w:val="28"/>
          <w:lang w:eastAsia="zh-CN"/>
        </w:rPr>
        <w:t>以下</w:t>
      </w:r>
      <w:r>
        <w:rPr>
          <w:rFonts w:hint="eastAsia" w:ascii="宋体" w:hAnsi="宋体"/>
          <w:b w:val="0"/>
          <w:bCs w:val="0"/>
          <w:color w:val="auto"/>
          <w:sz w:val="28"/>
          <w:szCs w:val="28"/>
        </w:rPr>
        <w:t>罚款；</w:t>
      </w:r>
    </w:p>
    <w:p w14:paraId="3C3069BF">
      <w:pPr>
        <w:pageBreakBefore w:val="0"/>
        <w:numPr>
          <w:ilvl w:val="0"/>
          <w:numId w:val="9"/>
        </w:numPr>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明示或者暗示勘察、设计、施工单位违反工程建设强制性标准，造成一般质量事故的，并处30万元以上40万元以下罚款；</w:t>
      </w:r>
    </w:p>
    <w:p w14:paraId="27223E19">
      <w:pPr>
        <w:pageBreakBefore w:val="0"/>
        <w:numPr>
          <w:ilvl w:val="0"/>
          <w:numId w:val="9"/>
        </w:numPr>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明示或者暗示勘察、设计、施工单位违反工程建设强制性标准，造成较大或重大以上质量事故的，处40万元以上50万元以下罚款。</w:t>
      </w:r>
    </w:p>
    <w:p w14:paraId="14CAE5CA">
      <w:pPr>
        <w:pStyle w:val="17"/>
        <w:pageBreakBefore w:val="0"/>
        <w:kinsoku/>
        <w:wordWrap/>
        <w:overflowPunct/>
        <w:topLinePunct w:val="0"/>
        <w:autoSpaceDE/>
        <w:autoSpaceDN/>
        <w:bidi w:val="0"/>
        <w:spacing w:before="0" w:beforeLines="0" w:after="0" w:afterLines="0" w:line="340" w:lineRule="exact"/>
        <w:jc w:val="left"/>
        <w:textAlignment w:val="auto"/>
        <w:outlineLvl w:val="1"/>
        <w:rPr>
          <w:rFonts w:hint="eastAsia" w:ascii="宋体" w:hAnsi="宋体"/>
          <w:color w:val="auto"/>
          <w:sz w:val="28"/>
          <w:szCs w:val="28"/>
          <w:highlight w:val="none"/>
          <w:lang w:val="en-US" w:eastAsia="zh-CN"/>
        </w:rPr>
      </w:pPr>
      <w:bookmarkStart w:id="576" w:name="_Toc27823"/>
      <w:bookmarkStart w:id="577" w:name="_Toc872"/>
    </w:p>
    <w:p w14:paraId="5C95E879">
      <w:pPr>
        <w:pStyle w:val="17"/>
        <w:pageBreakBefore w:val="0"/>
        <w:kinsoku/>
        <w:wordWrap/>
        <w:overflowPunct/>
        <w:topLinePunct w:val="0"/>
        <w:autoSpaceDE/>
        <w:autoSpaceDN/>
        <w:bidi w:val="0"/>
        <w:spacing w:before="0" w:beforeLines="0" w:after="0" w:afterLines="0" w:line="340" w:lineRule="exact"/>
        <w:jc w:val="left"/>
        <w:textAlignment w:val="auto"/>
        <w:outlineLvl w:val="1"/>
        <w:rPr>
          <w:rFonts w:hint="eastAsia" w:ascii="宋体" w:hAnsi="宋体"/>
          <w:color w:val="auto"/>
          <w:sz w:val="28"/>
          <w:szCs w:val="28"/>
          <w:highlight w:val="none"/>
          <w:lang w:eastAsia="zh-CN"/>
        </w:rPr>
      </w:pPr>
      <w:bookmarkStart w:id="578" w:name="_Toc25279"/>
      <w:r>
        <w:rPr>
          <w:rFonts w:hint="eastAsia" w:ascii="宋体" w:hAnsi="宋体"/>
          <w:color w:val="auto"/>
          <w:sz w:val="28"/>
          <w:szCs w:val="28"/>
          <w:highlight w:val="none"/>
          <w:lang w:val="en-US" w:eastAsia="zh-CN"/>
        </w:rPr>
        <w:t>5、</w:t>
      </w:r>
      <w:bookmarkEnd w:id="576"/>
      <w:r>
        <w:rPr>
          <w:rFonts w:hint="eastAsia" w:ascii="宋体" w:hAnsi="宋体" w:eastAsia="宋体" w:cs="宋体"/>
          <w:color w:val="auto"/>
          <w:kern w:val="0"/>
          <w:sz w:val="28"/>
          <w:szCs w:val="28"/>
          <w:highlight w:val="none"/>
          <w:lang w:val="en-US" w:eastAsia="zh-CN"/>
        </w:rPr>
        <w:t>施工图设计文件未经审查或者审查不合格，擅自施工的</w:t>
      </w:r>
      <w:bookmarkEnd w:id="577"/>
      <w:bookmarkEnd w:id="578"/>
    </w:p>
    <w:p w14:paraId="7CA90400">
      <w:pPr>
        <w:pageBreakBefore w:val="0"/>
        <w:widowControl/>
        <w:kinsoku/>
        <w:wordWrap/>
        <w:overflowPunct/>
        <w:topLinePunct w:val="0"/>
        <w:autoSpaceDE/>
        <w:autoSpaceDN/>
        <w:bidi w:val="0"/>
        <w:spacing w:line="340" w:lineRule="exact"/>
        <w:ind w:firstLine="722" w:firstLineChars="257"/>
        <w:jc w:val="left"/>
        <w:textAlignment w:val="auto"/>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eastAsia="zh-CN"/>
        </w:rPr>
        <w:t>处罚依据</w:t>
      </w:r>
    </w:p>
    <w:p w14:paraId="73B52157">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color w:val="auto"/>
          <w:highlight w:val="none"/>
        </w:rPr>
      </w:pPr>
      <w:r>
        <w:rPr>
          <w:rFonts w:hint="eastAsia" w:ascii="宋体" w:hAnsi="宋体" w:eastAsia="宋体" w:cs="宋体"/>
          <w:color w:val="auto"/>
          <w:kern w:val="0"/>
          <w:sz w:val="28"/>
          <w:szCs w:val="28"/>
          <w:highlight w:val="none"/>
          <w:lang w:eastAsia="zh-CN"/>
        </w:rPr>
        <w:t>《水利工程质量管理规定》</w:t>
      </w:r>
      <w:r>
        <w:rPr>
          <w:rFonts w:hint="eastAsia" w:ascii="宋体" w:hAnsi="宋体" w:eastAsia="宋体" w:cs="宋体"/>
          <w:color w:val="auto"/>
          <w:kern w:val="0"/>
          <w:sz w:val="28"/>
          <w:szCs w:val="28"/>
          <w:highlight w:val="none"/>
          <w:lang w:val="en-US" w:eastAsia="zh-CN"/>
        </w:rPr>
        <w:t>第六十条：违反本规定，项目法人有下列行为之一的，依照《建设工程质量管理条例》第五十六条规定，由水行政主管部门或者流域管理机构依据职权责令改正，处20万元以上50万元以下的罚款：（四）施工图设计文件未经审查或者审查不合格，擅自施工的。</w:t>
      </w:r>
    </w:p>
    <w:p w14:paraId="21AF8FDB">
      <w:pPr>
        <w:pageBreakBefore w:val="0"/>
        <w:widowControl/>
        <w:kinsoku/>
        <w:wordWrap/>
        <w:overflowPunct/>
        <w:topLinePunct w:val="0"/>
        <w:autoSpaceDE/>
        <w:autoSpaceDN/>
        <w:bidi w:val="0"/>
        <w:spacing w:line="340" w:lineRule="exact"/>
        <w:ind w:firstLine="722" w:firstLineChars="257"/>
        <w:jc w:val="left"/>
        <w:textAlignment w:val="auto"/>
        <w:rPr>
          <w:rFonts w:hint="eastAsia" w:ascii="宋体" w:hAnsi="宋体" w:eastAsia="宋体"/>
          <w:color w:val="auto"/>
          <w:sz w:val="28"/>
          <w:szCs w:val="28"/>
          <w:highlight w:val="none"/>
          <w:lang w:eastAsia="zh-CN"/>
        </w:rPr>
      </w:pPr>
      <w:r>
        <w:rPr>
          <w:rFonts w:hint="eastAsia" w:ascii="宋体" w:hAnsi="宋体"/>
          <w:b/>
          <w:color w:val="auto"/>
          <w:sz w:val="28"/>
          <w:szCs w:val="28"/>
          <w:highlight w:val="none"/>
          <w:lang w:eastAsia="zh-CN"/>
        </w:rPr>
        <w:t>裁量权基准</w:t>
      </w:r>
    </w:p>
    <w:p w14:paraId="5FADD502">
      <w:pPr>
        <w:pageBreakBefore w:val="0"/>
        <w:numPr>
          <w:ilvl w:val="0"/>
          <w:numId w:val="10"/>
        </w:numPr>
        <w:kinsoku/>
        <w:wordWrap/>
        <w:overflowPunct/>
        <w:topLinePunct w:val="0"/>
        <w:autoSpaceDE/>
        <w:autoSpaceDN/>
        <w:bidi w:val="0"/>
        <w:adjustRightInd w:val="0"/>
        <w:snapToGrid w:val="0"/>
        <w:spacing w:line="340" w:lineRule="exact"/>
        <w:ind w:firstLine="560" w:firstLineChars="200"/>
        <w:jc w:val="left"/>
        <w:textAlignment w:val="auto"/>
        <w:rPr>
          <w:rFonts w:hint="eastAsia" w:ascii="宋体" w:hAnsi="宋体" w:cs="宋体"/>
          <w:b w:val="0"/>
          <w:bCs w:val="0"/>
          <w:color w:val="auto"/>
          <w:kern w:val="0"/>
          <w:sz w:val="28"/>
          <w:szCs w:val="28"/>
          <w:highlight w:val="none"/>
        </w:rPr>
      </w:pPr>
      <w:r>
        <w:rPr>
          <w:rFonts w:hint="eastAsia" w:ascii="宋体" w:hAnsi="宋体" w:cs="宋体"/>
          <w:color w:val="auto"/>
          <w:kern w:val="0"/>
          <w:sz w:val="28"/>
          <w:szCs w:val="28"/>
          <w:highlight w:val="none"/>
        </w:rPr>
        <w:t>工程批复投资</w:t>
      </w:r>
      <w:r>
        <w:rPr>
          <w:rFonts w:hint="eastAsia" w:ascii="宋体" w:hAnsi="宋体" w:cs="宋体"/>
          <w:b w:val="0"/>
          <w:bCs w:val="0"/>
          <w:color w:val="auto"/>
          <w:kern w:val="0"/>
          <w:sz w:val="28"/>
          <w:szCs w:val="28"/>
          <w:highlight w:val="none"/>
        </w:rPr>
        <w:t>在</w:t>
      </w:r>
      <w:r>
        <w:rPr>
          <w:rFonts w:hint="eastAsia" w:ascii="宋体" w:hAnsi="宋体" w:cs="宋体"/>
          <w:b w:val="0"/>
          <w:bCs w:val="0"/>
          <w:color w:val="auto"/>
          <w:kern w:val="0"/>
          <w:sz w:val="28"/>
          <w:szCs w:val="28"/>
          <w:highlight w:val="none"/>
          <w:lang w:val="en-US" w:eastAsia="zh-CN"/>
        </w:rPr>
        <w:t>1000</w:t>
      </w:r>
      <w:r>
        <w:rPr>
          <w:rFonts w:hint="eastAsia" w:ascii="宋体" w:hAnsi="宋体" w:cs="宋体"/>
          <w:b w:val="0"/>
          <w:bCs w:val="0"/>
          <w:color w:val="auto"/>
          <w:kern w:val="0"/>
          <w:sz w:val="28"/>
          <w:szCs w:val="28"/>
          <w:highlight w:val="none"/>
        </w:rPr>
        <w:t>万元以下的，处</w:t>
      </w:r>
      <w:r>
        <w:rPr>
          <w:rFonts w:hint="eastAsia" w:ascii="宋体" w:hAnsi="宋体" w:cs="宋体"/>
          <w:b w:val="0"/>
          <w:bCs w:val="0"/>
          <w:color w:val="auto"/>
          <w:kern w:val="0"/>
          <w:sz w:val="28"/>
          <w:szCs w:val="28"/>
          <w:highlight w:val="none"/>
          <w:lang w:val="en-US" w:eastAsia="zh-CN"/>
        </w:rPr>
        <w:t>20</w:t>
      </w:r>
      <w:r>
        <w:rPr>
          <w:rFonts w:hint="eastAsia" w:ascii="宋体" w:hAnsi="宋体" w:cs="宋体"/>
          <w:b w:val="0"/>
          <w:bCs w:val="0"/>
          <w:color w:val="auto"/>
          <w:kern w:val="0"/>
          <w:sz w:val="28"/>
          <w:szCs w:val="28"/>
          <w:highlight w:val="none"/>
        </w:rPr>
        <w:t>万元罚款；</w:t>
      </w:r>
    </w:p>
    <w:p w14:paraId="6BEAFB70">
      <w:pPr>
        <w:pageBreakBefore w:val="0"/>
        <w:numPr>
          <w:ilvl w:val="0"/>
          <w:numId w:val="10"/>
        </w:numPr>
        <w:kinsoku/>
        <w:wordWrap/>
        <w:overflowPunct/>
        <w:topLinePunct w:val="0"/>
        <w:autoSpaceDE/>
        <w:autoSpaceDN/>
        <w:bidi w:val="0"/>
        <w:adjustRightInd w:val="0"/>
        <w:snapToGrid w:val="0"/>
        <w:spacing w:line="340" w:lineRule="exact"/>
        <w:ind w:firstLine="560" w:firstLineChars="200"/>
        <w:jc w:val="left"/>
        <w:textAlignment w:val="auto"/>
        <w:rPr>
          <w:rFonts w:hint="eastAsia" w:ascii="宋体" w:hAnsi="宋体" w:eastAsia="宋体" w:cs="宋体"/>
          <w:b w:val="0"/>
          <w:bCs w:val="0"/>
          <w:color w:val="auto"/>
          <w:kern w:val="0"/>
          <w:sz w:val="28"/>
          <w:szCs w:val="28"/>
          <w:highlight w:val="none"/>
          <w:lang w:eastAsia="zh-CN"/>
        </w:rPr>
      </w:pPr>
      <w:r>
        <w:rPr>
          <w:rFonts w:hint="eastAsia" w:ascii="宋体" w:hAnsi="宋体" w:cs="宋体"/>
          <w:b w:val="0"/>
          <w:bCs w:val="0"/>
          <w:color w:val="auto"/>
          <w:kern w:val="0"/>
          <w:sz w:val="28"/>
          <w:szCs w:val="28"/>
          <w:highlight w:val="none"/>
        </w:rPr>
        <w:t>工程批复投资在</w:t>
      </w:r>
      <w:r>
        <w:rPr>
          <w:rFonts w:hint="eastAsia" w:ascii="宋体" w:hAnsi="宋体" w:eastAsia="宋体" w:cs="宋体"/>
          <w:b w:val="0"/>
          <w:bCs w:val="0"/>
          <w:color w:val="auto"/>
          <w:kern w:val="0"/>
          <w:sz w:val="28"/>
          <w:szCs w:val="28"/>
          <w:highlight w:val="none"/>
          <w:lang w:val="en-US" w:eastAsia="zh-CN"/>
        </w:rPr>
        <w:t>1000万元以上3000万元以下的，</w:t>
      </w:r>
      <w:r>
        <w:rPr>
          <w:rFonts w:hint="eastAsia" w:ascii="宋体" w:hAnsi="宋体" w:cs="宋体"/>
          <w:b w:val="0"/>
          <w:bCs w:val="0"/>
          <w:color w:val="auto"/>
          <w:kern w:val="0"/>
          <w:sz w:val="28"/>
          <w:szCs w:val="28"/>
          <w:highlight w:val="none"/>
        </w:rPr>
        <w:t>处</w:t>
      </w:r>
      <w:r>
        <w:rPr>
          <w:rFonts w:hint="eastAsia" w:ascii="宋体" w:hAnsi="宋体" w:cs="宋体"/>
          <w:b w:val="0"/>
          <w:bCs w:val="0"/>
          <w:color w:val="auto"/>
          <w:kern w:val="0"/>
          <w:sz w:val="28"/>
          <w:szCs w:val="28"/>
          <w:highlight w:val="none"/>
          <w:lang w:val="en-US" w:eastAsia="zh-CN"/>
        </w:rPr>
        <w:t>20</w:t>
      </w:r>
      <w:r>
        <w:rPr>
          <w:rFonts w:hint="eastAsia" w:ascii="宋体" w:hAnsi="宋体"/>
          <w:b w:val="0"/>
          <w:bCs w:val="0"/>
          <w:color w:val="auto"/>
          <w:sz w:val="28"/>
          <w:szCs w:val="28"/>
          <w:lang w:val="en-US" w:eastAsia="zh-CN"/>
        </w:rPr>
        <w:t>万元以上</w:t>
      </w:r>
      <w:r>
        <w:rPr>
          <w:rFonts w:hint="eastAsia" w:ascii="宋体" w:hAnsi="宋体" w:cs="宋体"/>
          <w:b w:val="0"/>
          <w:bCs w:val="0"/>
          <w:color w:val="auto"/>
          <w:kern w:val="0"/>
          <w:sz w:val="28"/>
          <w:szCs w:val="28"/>
          <w:highlight w:val="none"/>
          <w:lang w:val="en-US" w:eastAsia="zh-CN"/>
        </w:rPr>
        <w:t>40</w:t>
      </w:r>
      <w:r>
        <w:rPr>
          <w:rFonts w:hint="eastAsia" w:ascii="宋体" w:hAnsi="宋体" w:cs="宋体"/>
          <w:b w:val="0"/>
          <w:bCs w:val="0"/>
          <w:color w:val="auto"/>
          <w:kern w:val="0"/>
          <w:sz w:val="28"/>
          <w:szCs w:val="28"/>
          <w:highlight w:val="none"/>
        </w:rPr>
        <w:t>万元</w:t>
      </w:r>
      <w:r>
        <w:rPr>
          <w:rFonts w:hint="eastAsia" w:ascii="宋体" w:hAnsi="宋体"/>
          <w:b w:val="0"/>
          <w:bCs w:val="0"/>
          <w:color w:val="auto"/>
          <w:sz w:val="28"/>
          <w:szCs w:val="28"/>
          <w:lang w:val="en-US" w:eastAsia="zh-CN"/>
        </w:rPr>
        <w:t>以下</w:t>
      </w:r>
      <w:r>
        <w:rPr>
          <w:rFonts w:hint="eastAsia" w:ascii="宋体" w:hAnsi="宋体" w:cs="宋体"/>
          <w:b w:val="0"/>
          <w:bCs w:val="0"/>
          <w:color w:val="auto"/>
          <w:kern w:val="0"/>
          <w:sz w:val="28"/>
          <w:szCs w:val="28"/>
          <w:highlight w:val="none"/>
        </w:rPr>
        <w:t>罚款；</w:t>
      </w:r>
    </w:p>
    <w:p w14:paraId="436346B3">
      <w:pPr>
        <w:pageBreakBefore w:val="0"/>
        <w:kinsoku/>
        <w:wordWrap/>
        <w:overflowPunct/>
        <w:topLinePunct w:val="0"/>
        <w:autoSpaceDE/>
        <w:autoSpaceDN/>
        <w:bidi w:val="0"/>
        <w:adjustRightInd w:val="0"/>
        <w:snapToGrid w:val="0"/>
        <w:spacing w:line="340" w:lineRule="exact"/>
        <w:ind w:firstLine="560" w:firstLineChars="200"/>
        <w:jc w:val="left"/>
        <w:textAlignment w:val="auto"/>
        <w:rPr>
          <w:rFonts w:hint="eastAsia" w:ascii="宋体" w:hAnsi="宋体" w:eastAsia="宋体"/>
          <w:color w:val="auto"/>
          <w:sz w:val="28"/>
          <w:szCs w:val="28"/>
          <w:highlight w:val="none"/>
          <w:lang w:eastAsia="zh-CN"/>
        </w:rPr>
      </w:pPr>
      <w:r>
        <w:rPr>
          <w:rFonts w:hint="eastAsia" w:ascii="宋体" w:hAnsi="宋体" w:cs="宋体"/>
          <w:b w:val="0"/>
          <w:bCs w:val="0"/>
          <w:color w:val="auto"/>
          <w:kern w:val="0"/>
          <w:sz w:val="28"/>
          <w:szCs w:val="28"/>
          <w:highlight w:val="none"/>
          <w:lang w:val="en-US" w:eastAsia="zh-CN"/>
        </w:rPr>
        <w:t>3</w:t>
      </w:r>
      <w:r>
        <w:rPr>
          <w:rFonts w:hint="eastAsia" w:ascii="宋体" w:hAnsi="宋体" w:cs="宋体"/>
          <w:b w:val="0"/>
          <w:bCs w:val="0"/>
          <w:color w:val="auto"/>
          <w:kern w:val="0"/>
          <w:sz w:val="28"/>
          <w:szCs w:val="28"/>
          <w:highlight w:val="none"/>
        </w:rPr>
        <w:t>、工程批复投资</w:t>
      </w:r>
      <w:r>
        <w:rPr>
          <w:rFonts w:hint="eastAsia" w:ascii="宋体" w:hAnsi="宋体" w:eastAsia="宋体" w:cs="宋体"/>
          <w:b w:val="0"/>
          <w:bCs w:val="0"/>
          <w:color w:val="auto"/>
          <w:kern w:val="0"/>
          <w:sz w:val="28"/>
          <w:szCs w:val="28"/>
          <w:highlight w:val="none"/>
          <w:lang w:val="en-US" w:eastAsia="zh-CN"/>
        </w:rPr>
        <w:t>3000万元以</w:t>
      </w:r>
      <w:r>
        <w:rPr>
          <w:rFonts w:hint="eastAsia" w:ascii="宋体" w:hAnsi="宋体" w:cs="宋体"/>
          <w:b w:val="0"/>
          <w:bCs w:val="0"/>
          <w:color w:val="auto"/>
          <w:kern w:val="0"/>
          <w:sz w:val="28"/>
          <w:szCs w:val="28"/>
          <w:highlight w:val="none"/>
        </w:rPr>
        <w:t>上</w:t>
      </w:r>
      <w:r>
        <w:rPr>
          <w:rFonts w:hint="eastAsia" w:ascii="宋体" w:hAnsi="宋体" w:cs="宋体"/>
          <w:color w:val="auto"/>
          <w:kern w:val="0"/>
          <w:sz w:val="28"/>
          <w:szCs w:val="28"/>
          <w:highlight w:val="none"/>
        </w:rPr>
        <w:t>的</w:t>
      </w:r>
      <w:r>
        <w:rPr>
          <w:rFonts w:hint="eastAsia" w:ascii="宋体" w:hAnsi="宋体" w:cs="宋体"/>
          <w:color w:val="auto"/>
          <w:kern w:val="0"/>
          <w:sz w:val="28"/>
          <w:szCs w:val="28"/>
          <w:highlight w:val="none"/>
          <w:lang w:eastAsia="zh-CN"/>
        </w:rPr>
        <w:t>，</w:t>
      </w:r>
      <w:r>
        <w:rPr>
          <w:rFonts w:hint="eastAsia" w:ascii="宋体" w:hAnsi="宋体" w:cs="宋体"/>
          <w:color w:val="auto"/>
          <w:kern w:val="0"/>
          <w:sz w:val="28"/>
          <w:szCs w:val="28"/>
          <w:highlight w:val="none"/>
        </w:rPr>
        <w:t>处</w:t>
      </w:r>
      <w:r>
        <w:rPr>
          <w:rFonts w:hint="eastAsia" w:ascii="宋体" w:hAnsi="宋体" w:cs="宋体"/>
          <w:color w:val="auto"/>
          <w:kern w:val="0"/>
          <w:sz w:val="28"/>
          <w:szCs w:val="28"/>
          <w:highlight w:val="none"/>
          <w:lang w:val="en-US" w:eastAsia="zh-CN"/>
        </w:rPr>
        <w:t>4</w:t>
      </w:r>
      <w:r>
        <w:rPr>
          <w:rFonts w:hint="eastAsia" w:ascii="宋体" w:hAnsi="宋体" w:eastAsia="宋体" w:cs="宋体"/>
          <w:color w:val="auto"/>
          <w:kern w:val="0"/>
          <w:sz w:val="28"/>
          <w:szCs w:val="28"/>
          <w:highlight w:val="none"/>
          <w:lang w:val="en-US" w:eastAsia="zh-CN"/>
        </w:rPr>
        <w:t>0</w:t>
      </w:r>
      <w:r>
        <w:rPr>
          <w:rFonts w:hint="eastAsia" w:ascii="宋体" w:hAnsi="宋体"/>
          <w:color w:val="auto"/>
          <w:sz w:val="28"/>
          <w:szCs w:val="28"/>
          <w:lang w:val="en-US" w:eastAsia="zh-CN"/>
        </w:rPr>
        <w:t>万元以上</w:t>
      </w:r>
      <w:r>
        <w:rPr>
          <w:rFonts w:hint="eastAsia" w:ascii="宋体" w:hAnsi="宋体" w:eastAsia="宋体" w:cs="宋体"/>
          <w:color w:val="auto"/>
          <w:kern w:val="0"/>
          <w:sz w:val="28"/>
          <w:szCs w:val="28"/>
          <w:highlight w:val="none"/>
          <w:lang w:val="en-US" w:eastAsia="zh-CN"/>
        </w:rPr>
        <w:t>50</w:t>
      </w:r>
      <w:r>
        <w:rPr>
          <w:rFonts w:hint="eastAsia" w:ascii="宋体" w:hAnsi="宋体" w:cs="宋体"/>
          <w:color w:val="auto"/>
          <w:kern w:val="0"/>
          <w:sz w:val="28"/>
          <w:szCs w:val="28"/>
          <w:highlight w:val="none"/>
        </w:rPr>
        <w:t>万元</w:t>
      </w:r>
      <w:r>
        <w:rPr>
          <w:rFonts w:hint="eastAsia" w:ascii="宋体" w:hAnsi="宋体" w:cs="宋体"/>
          <w:color w:val="auto"/>
          <w:kern w:val="0"/>
          <w:sz w:val="28"/>
          <w:szCs w:val="28"/>
          <w:highlight w:val="none"/>
          <w:lang w:eastAsia="zh-CN"/>
        </w:rPr>
        <w:t>以下</w:t>
      </w:r>
      <w:r>
        <w:rPr>
          <w:rFonts w:hint="eastAsia" w:ascii="宋体" w:hAnsi="宋体" w:cs="宋体"/>
          <w:color w:val="auto"/>
          <w:kern w:val="0"/>
          <w:sz w:val="28"/>
          <w:szCs w:val="28"/>
          <w:highlight w:val="none"/>
        </w:rPr>
        <w:t>罚款</w:t>
      </w:r>
      <w:r>
        <w:rPr>
          <w:rFonts w:hint="eastAsia" w:ascii="宋体" w:hAnsi="宋体" w:cs="宋体"/>
          <w:color w:val="auto"/>
          <w:kern w:val="0"/>
          <w:sz w:val="28"/>
          <w:szCs w:val="28"/>
          <w:highlight w:val="none"/>
          <w:lang w:val="en-US" w:eastAsia="zh-CN"/>
        </w:rPr>
        <w:t>。</w:t>
      </w:r>
    </w:p>
    <w:p w14:paraId="732920E8">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olor w:val="auto"/>
          <w:sz w:val="28"/>
          <w:szCs w:val="28"/>
        </w:rPr>
      </w:pPr>
    </w:p>
    <w:p w14:paraId="76EAB503">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79" w:name="_Toc417908925"/>
      <w:bookmarkStart w:id="580" w:name="_Toc9749"/>
      <w:bookmarkStart w:id="581" w:name="_Toc21200"/>
      <w:bookmarkStart w:id="582" w:name="_Toc427247649"/>
      <w:bookmarkStart w:id="583" w:name="_Toc422474785"/>
      <w:bookmarkStart w:id="584" w:name="_Toc16961"/>
      <w:r>
        <w:rPr>
          <w:rFonts w:hint="eastAsia" w:ascii="宋体" w:hAnsi="宋体"/>
          <w:color w:val="auto"/>
          <w:sz w:val="28"/>
          <w:szCs w:val="28"/>
          <w:lang w:val="en-US" w:eastAsia="zh-CN"/>
        </w:rPr>
        <w:t>6</w:t>
      </w:r>
      <w:r>
        <w:rPr>
          <w:rFonts w:hint="eastAsia" w:ascii="宋体" w:hAnsi="宋体"/>
          <w:color w:val="auto"/>
          <w:sz w:val="28"/>
          <w:szCs w:val="28"/>
        </w:rPr>
        <w:t>、水利建设项目必须实行工程监理而未实行工程监理的</w:t>
      </w:r>
      <w:bookmarkEnd w:id="579"/>
      <w:bookmarkEnd w:id="580"/>
      <w:bookmarkEnd w:id="581"/>
      <w:bookmarkEnd w:id="582"/>
      <w:bookmarkEnd w:id="583"/>
      <w:bookmarkEnd w:id="584"/>
    </w:p>
    <w:p w14:paraId="3B373C52">
      <w:pPr>
        <w:pageBreakBefore w:val="0"/>
        <w:widowControl/>
        <w:kinsoku/>
        <w:wordWrap/>
        <w:overflowPunct/>
        <w:topLinePunct w:val="0"/>
        <w:autoSpaceDE/>
        <w:autoSpaceDN/>
        <w:bidi w:val="0"/>
        <w:spacing w:line="340" w:lineRule="exact"/>
        <w:ind w:firstLine="722" w:firstLineChars="257"/>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1AB8DD60">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《建设工程质量管理条例》第五十六条第（五）项：违反本条例规定，建设单位有下列行为之一的，责令改正，处20万元以上50万元以下的罚款：（五）建设项目必须实行工程监理而未实行工程监理的。</w:t>
      </w:r>
    </w:p>
    <w:p w14:paraId="435515DD">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《建设工程质量管理条例》第七十三条：依照本条例规定，给予单位罚款处罚的，对单位直接负责的主管人员和其他直接责任人员处单位罚款数额5%以上10%以下的罚款。</w:t>
      </w:r>
    </w:p>
    <w:p w14:paraId="53DCA239">
      <w:pPr>
        <w:pageBreakBefore w:val="0"/>
        <w:widowControl/>
        <w:kinsoku/>
        <w:wordWrap/>
        <w:overflowPunct/>
        <w:topLinePunct w:val="0"/>
        <w:autoSpaceDE/>
        <w:autoSpaceDN/>
        <w:bidi w:val="0"/>
        <w:spacing w:line="340" w:lineRule="exact"/>
        <w:ind w:firstLine="722" w:firstLineChars="257"/>
        <w:textAlignment w:val="auto"/>
        <w:rPr>
          <w:rFonts w:hint="eastAsia" w:ascii="宋体" w:hAnsi="宋体" w:eastAsia="宋体"/>
          <w:color w:val="auto"/>
          <w:sz w:val="28"/>
          <w:szCs w:val="28"/>
          <w:lang w:eastAsia="zh-CN"/>
        </w:rPr>
      </w:pPr>
      <w:r>
        <w:rPr>
          <w:rFonts w:hint="eastAsia" w:ascii="宋体" w:hAnsi="宋体"/>
          <w:b/>
          <w:color w:val="auto"/>
          <w:sz w:val="28"/>
          <w:szCs w:val="28"/>
          <w:lang w:eastAsia="zh-CN"/>
        </w:rPr>
        <w:t>裁量权基准</w:t>
      </w:r>
    </w:p>
    <w:p w14:paraId="20167A5A">
      <w:pPr>
        <w:pageBreakBefore w:val="0"/>
        <w:kinsoku/>
        <w:wordWrap/>
        <w:overflowPunct/>
        <w:topLinePunct w:val="0"/>
        <w:autoSpaceDE/>
        <w:autoSpaceDN/>
        <w:bidi w:val="0"/>
        <w:adjustRightInd w:val="0"/>
        <w:snapToGrid w:val="0"/>
        <w:spacing w:line="340" w:lineRule="exact"/>
        <w:ind w:firstLine="560" w:firstLineChars="200"/>
        <w:jc w:val="left"/>
        <w:textAlignment w:val="auto"/>
        <w:rPr>
          <w:rFonts w:hint="eastAsia" w:ascii="宋体" w:hAnsi="宋体" w:cs="宋体"/>
          <w:b w:val="0"/>
          <w:bCs w:val="0"/>
          <w:color w:val="auto"/>
          <w:kern w:val="0"/>
          <w:sz w:val="28"/>
          <w:szCs w:val="28"/>
        </w:rPr>
      </w:pPr>
      <w:bookmarkStart w:id="585" w:name="_Toc427247650"/>
      <w:r>
        <w:rPr>
          <w:rFonts w:hint="eastAsia" w:ascii="宋体" w:hAnsi="宋体" w:cs="宋体"/>
          <w:color w:val="auto"/>
          <w:kern w:val="0"/>
          <w:sz w:val="28"/>
          <w:szCs w:val="28"/>
        </w:rPr>
        <w:t>1、</w:t>
      </w:r>
      <w:r>
        <w:rPr>
          <w:rFonts w:hint="eastAsia" w:ascii="宋体" w:hAnsi="宋体" w:cs="宋体"/>
          <w:b w:val="0"/>
          <w:bCs w:val="0"/>
          <w:color w:val="auto"/>
          <w:kern w:val="0"/>
          <w:sz w:val="28"/>
          <w:szCs w:val="28"/>
          <w:highlight w:val="none"/>
        </w:rPr>
        <w:t>批复投资在</w:t>
      </w:r>
      <w:r>
        <w:rPr>
          <w:rFonts w:hint="eastAsia" w:ascii="宋体" w:hAnsi="宋体" w:cs="宋体"/>
          <w:b w:val="0"/>
          <w:bCs w:val="0"/>
          <w:color w:val="auto"/>
          <w:kern w:val="0"/>
          <w:sz w:val="28"/>
          <w:szCs w:val="28"/>
          <w:highlight w:val="none"/>
          <w:lang w:val="en-US" w:eastAsia="zh-CN"/>
        </w:rPr>
        <w:t>10</w:t>
      </w:r>
      <w:r>
        <w:rPr>
          <w:rFonts w:hint="eastAsia" w:ascii="宋体" w:hAnsi="宋体" w:cs="宋体"/>
          <w:b w:val="0"/>
          <w:bCs w:val="0"/>
          <w:color w:val="auto"/>
          <w:kern w:val="0"/>
          <w:sz w:val="28"/>
          <w:szCs w:val="28"/>
          <w:highlight w:val="none"/>
        </w:rPr>
        <w:t>00万元以</w:t>
      </w:r>
      <w:r>
        <w:rPr>
          <w:rFonts w:hint="eastAsia" w:ascii="宋体" w:hAnsi="宋体" w:cs="宋体"/>
          <w:b w:val="0"/>
          <w:bCs w:val="0"/>
          <w:color w:val="auto"/>
          <w:kern w:val="0"/>
          <w:sz w:val="28"/>
          <w:szCs w:val="28"/>
        </w:rPr>
        <w:t>下的，</w:t>
      </w:r>
      <w:r>
        <w:rPr>
          <w:rFonts w:hint="eastAsia" w:ascii="宋体" w:hAnsi="宋体" w:cs="宋体"/>
          <w:b w:val="0"/>
          <w:bCs w:val="0"/>
          <w:strike w:val="0"/>
          <w:dstrike w:val="0"/>
          <w:color w:val="auto"/>
          <w:kern w:val="0"/>
          <w:sz w:val="28"/>
          <w:szCs w:val="28"/>
          <w:highlight w:val="none"/>
        </w:rPr>
        <w:t>处20万元罚款</w:t>
      </w:r>
      <w:r>
        <w:rPr>
          <w:rFonts w:hint="eastAsia" w:ascii="宋体" w:hAnsi="宋体" w:cs="宋体"/>
          <w:b w:val="0"/>
          <w:bCs w:val="0"/>
          <w:color w:val="auto"/>
          <w:kern w:val="0"/>
          <w:sz w:val="28"/>
          <w:szCs w:val="28"/>
        </w:rPr>
        <w:t>，对单位直接负责的主管人员和其他直接责任人员处单位罚款数额</w:t>
      </w:r>
      <w:r>
        <w:rPr>
          <w:rFonts w:hint="eastAsia" w:ascii="宋体" w:hAnsi="宋体" w:eastAsia="宋体" w:cs="宋体"/>
          <w:b w:val="0"/>
          <w:bCs w:val="0"/>
          <w:strike w:val="0"/>
          <w:dstrike w:val="0"/>
          <w:color w:val="auto"/>
          <w:kern w:val="0"/>
          <w:sz w:val="28"/>
          <w:szCs w:val="28"/>
          <w:highlight w:val="none"/>
        </w:rPr>
        <w:t>5%的</w:t>
      </w:r>
      <w:r>
        <w:rPr>
          <w:rFonts w:hint="eastAsia" w:ascii="宋体" w:hAnsi="宋体" w:cs="宋体"/>
          <w:b w:val="0"/>
          <w:bCs w:val="0"/>
          <w:color w:val="auto"/>
          <w:kern w:val="0"/>
          <w:sz w:val="28"/>
          <w:szCs w:val="28"/>
        </w:rPr>
        <w:t>罚款；</w:t>
      </w:r>
    </w:p>
    <w:p w14:paraId="4A0457A9">
      <w:pPr>
        <w:pageBreakBefore w:val="0"/>
        <w:widowControl/>
        <w:kinsoku/>
        <w:wordWrap/>
        <w:overflowPunct/>
        <w:topLinePunct w:val="0"/>
        <w:autoSpaceDE/>
        <w:autoSpaceDN/>
        <w:bidi w:val="0"/>
        <w:spacing w:line="340" w:lineRule="exact"/>
        <w:ind w:firstLine="719" w:firstLineChars="257"/>
        <w:jc w:val="left"/>
        <w:textAlignment w:val="auto"/>
        <w:rPr>
          <w:rFonts w:hint="eastAsia" w:ascii="宋体" w:hAnsi="宋体" w:cs="宋体"/>
          <w:b w:val="0"/>
          <w:bCs w:val="0"/>
          <w:color w:val="auto"/>
          <w:kern w:val="0"/>
          <w:sz w:val="28"/>
          <w:szCs w:val="28"/>
        </w:rPr>
      </w:pPr>
      <w:r>
        <w:rPr>
          <w:rFonts w:hint="eastAsia" w:ascii="宋体" w:hAnsi="宋体" w:cs="宋体"/>
          <w:b w:val="0"/>
          <w:bCs w:val="0"/>
          <w:color w:val="auto"/>
          <w:kern w:val="0"/>
          <w:sz w:val="28"/>
          <w:szCs w:val="28"/>
        </w:rPr>
        <w:t>2、</w:t>
      </w:r>
      <w:r>
        <w:rPr>
          <w:rFonts w:hint="eastAsia" w:ascii="宋体" w:hAnsi="宋体" w:eastAsia="宋体" w:cs="宋体"/>
          <w:b w:val="0"/>
          <w:bCs w:val="0"/>
          <w:color w:val="auto"/>
          <w:kern w:val="0"/>
          <w:sz w:val="28"/>
          <w:szCs w:val="28"/>
          <w:highlight w:val="none"/>
        </w:rPr>
        <w:t>批复投资在</w:t>
      </w:r>
      <w:r>
        <w:rPr>
          <w:rFonts w:hint="eastAsia" w:ascii="宋体" w:hAnsi="宋体" w:eastAsia="宋体" w:cs="宋体"/>
          <w:b w:val="0"/>
          <w:bCs w:val="0"/>
          <w:color w:val="auto"/>
          <w:kern w:val="0"/>
          <w:sz w:val="28"/>
          <w:szCs w:val="28"/>
          <w:highlight w:val="none"/>
          <w:lang w:val="en-US" w:eastAsia="zh-CN"/>
        </w:rPr>
        <w:t>10</w:t>
      </w:r>
      <w:r>
        <w:rPr>
          <w:rFonts w:hint="eastAsia" w:ascii="宋体" w:hAnsi="宋体" w:eastAsia="宋体" w:cs="宋体"/>
          <w:b w:val="0"/>
          <w:bCs w:val="0"/>
          <w:color w:val="auto"/>
          <w:kern w:val="0"/>
          <w:sz w:val="28"/>
          <w:szCs w:val="28"/>
          <w:highlight w:val="none"/>
        </w:rPr>
        <w:t>00万元以上</w:t>
      </w:r>
      <w:r>
        <w:rPr>
          <w:rFonts w:hint="eastAsia" w:ascii="宋体" w:hAnsi="宋体" w:eastAsia="宋体" w:cs="宋体"/>
          <w:b w:val="0"/>
          <w:bCs w:val="0"/>
          <w:color w:val="auto"/>
          <w:kern w:val="0"/>
          <w:sz w:val="28"/>
          <w:szCs w:val="28"/>
          <w:highlight w:val="none"/>
          <w:lang w:val="en-US" w:eastAsia="zh-CN"/>
        </w:rPr>
        <w:t>3</w:t>
      </w:r>
      <w:r>
        <w:rPr>
          <w:rFonts w:hint="eastAsia" w:ascii="宋体" w:hAnsi="宋体" w:eastAsia="宋体" w:cs="宋体"/>
          <w:b w:val="0"/>
          <w:bCs w:val="0"/>
          <w:color w:val="auto"/>
          <w:kern w:val="0"/>
          <w:sz w:val="28"/>
          <w:szCs w:val="28"/>
          <w:highlight w:val="none"/>
        </w:rPr>
        <w:t>000万元的</w:t>
      </w:r>
      <w:r>
        <w:rPr>
          <w:rFonts w:hint="eastAsia" w:ascii="宋体" w:hAnsi="宋体" w:eastAsia="宋体" w:cs="宋体"/>
          <w:b w:val="0"/>
          <w:bCs w:val="0"/>
          <w:strike w:val="0"/>
          <w:dstrike w:val="0"/>
          <w:color w:val="auto"/>
          <w:kern w:val="0"/>
          <w:sz w:val="28"/>
          <w:szCs w:val="28"/>
          <w:highlight w:val="none"/>
        </w:rPr>
        <w:t>，处</w:t>
      </w:r>
      <w:r>
        <w:rPr>
          <w:rFonts w:hint="eastAsia" w:ascii="宋体" w:hAnsi="宋体" w:eastAsia="宋体" w:cs="宋体"/>
          <w:b w:val="0"/>
          <w:bCs w:val="0"/>
          <w:strike w:val="0"/>
          <w:dstrike w:val="0"/>
          <w:color w:val="auto"/>
          <w:kern w:val="0"/>
          <w:sz w:val="28"/>
          <w:szCs w:val="28"/>
          <w:highlight w:val="none"/>
          <w:lang w:val="en-US" w:eastAsia="zh-CN"/>
        </w:rPr>
        <w:t>20</w:t>
      </w:r>
      <w:r>
        <w:rPr>
          <w:rFonts w:hint="eastAsia" w:ascii="宋体" w:hAnsi="宋体"/>
          <w:b w:val="0"/>
          <w:bCs w:val="0"/>
          <w:color w:val="auto"/>
          <w:sz w:val="28"/>
          <w:szCs w:val="28"/>
          <w:lang w:val="en-US" w:eastAsia="zh-CN"/>
        </w:rPr>
        <w:t>万元以上</w:t>
      </w:r>
      <w:r>
        <w:rPr>
          <w:rFonts w:hint="eastAsia" w:ascii="宋体" w:hAnsi="宋体" w:eastAsia="宋体" w:cs="宋体"/>
          <w:b w:val="0"/>
          <w:bCs w:val="0"/>
          <w:strike w:val="0"/>
          <w:dstrike w:val="0"/>
          <w:color w:val="auto"/>
          <w:kern w:val="0"/>
          <w:sz w:val="28"/>
          <w:szCs w:val="28"/>
          <w:highlight w:val="none"/>
        </w:rPr>
        <w:t>30万元</w:t>
      </w:r>
      <w:r>
        <w:rPr>
          <w:rFonts w:hint="eastAsia" w:ascii="宋体" w:hAnsi="宋体" w:eastAsia="宋体" w:cs="宋体"/>
          <w:b w:val="0"/>
          <w:bCs w:val="0"/>
          <w:strike w:val="0"/>
          <w:dstrike w:val="0"/>
          <w:color w:val="auto"/>
          <w:kern w:val="0"/>
          <w:sz w:val="28"/>
          <w:szCs w:val="28"/>
          <w:highlight w:val="none"/>
          <w:lang w:eastAsia="zh-CN"/>
        </w:rPr>
        <w:t>以下</w:t>
      </w:r>
      <w:r>
        <w:rPr>
          <w:rFonts w:hint="eastAsia" w:ascii="宋体" w:hAnsi="宋体" w:eastAsia="宋体" w:cs="宋体"/>
          <w:b w:val="0"/>
          <w:bCs w:val="0"/>
          <w:strike w:val="0"/>
          <w:dstrike w:val="0"/>
          <w:color w:val="auto"/>
          <w:kern w:val="0"/>
          <w:sz w:val="28"/>
          <w:szCs w:val="28"/>
          <w:highlight w:val="none"/>
        </w:rPr>
        <w:t>罚</w:t>
      </w:r>
      <w:r>
        <w:rPr>
          <w:rFonts w:hint="eastAsia" w:ascii="宋体" w:hAnsi="宋体" w:cs="宋体"/>
          <w:b w:val="0"/>
          <w:bCs w:val="0"/>
          <w:color w:val="auto"/>
          <w:kern w:val="0"/>
          <w:sz w:val="28"/>
          <w:szCs w:val="28"/>
        </w:rPr>
        <w:t>款，对单位直接负责的主管人员和其他直接责任人员处单位罚款数额</w:t>
      </w:r>
      <w:r>
        <w:rPr>
          <w:rFonts w:hint="eastAsia" w:ascii="宋体" w:hAnsi="宋体" w:cs="宋体"/>
          <w:b w:val="0"/>
          <w:bCs w:val="0"/>
          <w:color w:val="auto"/>
          <w:kern w:val="0"/>
          <w:sz w:val="28"/>
          <w:szCs w:val="28"/>
          <w:lang w:val="en-US" w:eastAsia="zh-CN"/>
        </w:rPr>
        <w:t>5%以上</w:t>
      </w:r>
      <w:r>
        <w:rPr>
          <w:rFonts w:hint="eastAsia" w:ascii="宋体" w:hAnsi="宋体" w:eastAsia="宋体" w:cs="宋体"/>
          <w:b w:val="0"/>
          <w:bCs w:val="0"/>
          <w:strike w:val="0"/>
          <w:dstrike w:val="0"/>
          <w:color w:val="auto"/>
          <w:kern w:val="0"/>
          <w:sz w:val="28"/>
          <w:szCs w:val="28"/>
          <w:highlight w:val="none"/>
        </w:rPr>
        <w:t>7%</w:t>
      </w:r>
      <w:r>
        <w:rPr>
          <w:rFonts w:hint="eastAsia" w:ascii="宋体" w:hAnsi="宋体" w:eastAsia="宋体" w:cs="宋体"/>
          <w:b w:val="0"/>
          <w:bCs w:val="0"/>
          <w:strike w:val="0"/>
          <w:dstrike w:val="0"/>
          <w:color w:val="auto"/>
          <w:kern w:val="0"/>
          <w:sz w:val="28"/>
          <w:szCs w:val="28"/>
          <w:highlight w:val="none"/>
          <w:lang w:eastAsia="zh-CN"/>
        </w:rPr>
        <w:t>以下</w:t>
      </w:r>
      <w:r>
        <w:rPr>
          <w:rFonts w:hint="eastAsia" w:ascii="宋体" w:hAnsi="宋体" w:eastAsia="宋体" w:cs="宋体"/>
          <w:b w:val="0"/>
          <w:bCs w:val="0"/>
          <w:strike w:val="0"/>
          <w:dstrike w:val="0"/>
          <w:color w:val="auto"/>
          <w:kern w:val="0"/>
          <w:sz w:val="28"/>
          <w:szCs w:val="28"/>
          <w:highlight w:val="none"/>
          <w:lang w:val="en-US" w:eastAsia="zh-CN"/>
        </w:rPr>
        <w:t>的</w:t>
      </w:r>
      <w:r>
        <w:rPr>
          <w:rFonts w:hint="eastAsia" w:ascii="宋体" w:hAnsi="宋体" w:cs="宋体"/>
          <w:b w:val="0"/>
          <w:bCs w:val="0"/>
          <w:color w:val="auto"/>
          <w:kern w:val="0"/>
          <w:sz w:val="28"/>
          <w:szCs w:val="28"/>
        </w:rPr>
        <w:t>罚款；</w:t>
      </w:r>
    </w:p>
    <w:p w14:paraId="5251336B">
      <w:pPr>
        <w:pageBreakBefore w:val="0"/>
        <w:widowControl/>
        <w:kinsoku/>
        <w:wordWrap/>
        <w:overflowPunct/>
        <w:topLinePunct w:val="0"/>
        <w:autoSpaceDE/>
        <w:autoSpaceDN/>
        <w:bidi w:val="0"/>
        <w:spacing w:line="340" w:lineRule="exact"/>
        <w:ind w:firstLine="719" w:firstLineChars="257"/>
        <w:jc w:val="left"/>
        <w:textAlignment w:val="auto"/>
        <w:rPr>
          <w:rFonts w:hint="eastAsia" w:ascii="宋体" w:hAnsi="宋体" w:cs="宋体"/>
          <w:color w:val="auto"/>
          <w:kern w:val="0"/>
          <w:sz w:val="28"/>
          <w:szCs w:val="28"/>
        </w:rPr>
      </w:pPr>
      <w:r>
        <w:rPr>
          <w:rFonts w:hint="eastAsia" w:ascii="宋体" w:hAnsi="宋体" w:cs="宋体"/>
          <w:color w:val="auto"/>
          <w:kern w:val="0"/>
          <w:sz w:val="28"/>
          <w:szCs w:val="28"/>
        </w:rPr>
        <w:t>3、</w:t>
      </w:r>
      <w:r>
        <w:rPr>
          <w:rFonts w:hint="eastAsia" w:ascii="宋体" w:hAnsi="宋体" w:eastAsia="宋体" w:cs="宋体"/>
          <w:b w:val="0"/>
          <w:bCs w:val="0"/>
          <w:color w:val="auto"/>
          <w:kern w:val="0"/>
          <w:sz w:val="28"/>
          <w:szCs w:val="28"/>
          <w:highlight w:val="none"/>
        </w:rPr>
        <w:t>批复投资在</w:t>
      </w:r>
      <w:r>
        <w:rPr>
          <w:rFonts w:hint="eastAsia" w:ascii="宋体" w:hAnsi="宋体" w:eastAsia="宋体" w:cs="宋体"/>
          <w:b w:val="0"/>
          <w:bCs w:val="0"/>
          <w:color w:val="auto"/>
          <w:kern w:val="0"/>
          <w:sz w:val="28"/>
          <w:szCs w:val="28"/>
          <w:highlight w:val="none"/>
          <w:lang w:val="en-US" w:eastAsia="zh-CN"/>
        </w:rPr>
        <w:t>3</w:t>
      </w:r>
      <w:r>
        <w:rPr>
          <w:rFonts w:hint="eastAsia" w:ascii="宋体" w:hAnsi="宋体" w:eastAsia="宋体" w:cs="宋体"/>
          <w:b w:val="0"/>
          <w:bCs w:val="0"/>
          <w:color w:val="auto"/>
          <w:kern w:val="0"/>
          <w:sz w:val="28"/>
          <w:szCs w:val="28"/>
          <w:highlight w:val="none"/>
        </w:rPr>
        <w:t>000万元以上的，</w:t>
      </w:r>
      <w:r>
        <w:rPr>
          <w:rFonts w:hint="eastAsia" w:ascii="宋体" w:hAnsi="宋体" w:cs="宋体"/>
          <w:strike w:val="0"/>
          <w:dstrike w:val="0"/>
          <w:color w:val="auto"/>
          <w:kern w:val="0"/>
          <w:sz w:val="28"/>
          <w:szCs w:val="28"/>
          <w:highlight w:val="none"/>
        </w:rPr>
        <w:t>处</w:t>
      </w:r>
      <w:r>
        <w:rPr>
          <w:rFonts w:hint="eastAsia" w:ascii="宋体" w:hAnsi="宋体" w:cs="宋体"/>
          <w:strike w:val="0"/>
          <w:dstrike w:val="0"/>
          <w:color w:val="auto"/>
          <w:kern w:val="0"/>
          <w:sz w:val="28"/>
          <w:szCs w:val="28"/>
          <w:highlight w:val="none"/>
          <w:lang w:val="en-US" w:eastAsia="zh-CN"/>
        </w:rPr>
        <w:t>30</w:t>
      </w:r>
      <w:r>
        <w:rPr>
          <w:rFonts w:hint="eastAsia" w:ascii="宋体" w:hAnsi="宋体"/>
          <w:color w:val="auto"/>
          <w:sz w:val="28"/>
          <w:szCs w:val="28"/>
          <w:lang w:val="en-US" w:eastAsia="zh-CN"/>
        </w:rPr>
        <w:t>万元以上</w:t>
      </w:r>
      <w:r>
        <w:rPr>
          <w:rFonts w:hint="eastAsia" w:ascii="宋体" w:hAnsi="宋体" w:eastAsia="宋体" w:cs="宋体"/>
          <w:strike w:val="0"/>
          <w:dstrike w:val="0"/>
          <w:color w:val="auto"/>
          <w:kern w:val="0"/>
          <w:sz w:val="28"/>
          <w:szCs w:val="28"/>
          <w:highlight w:val="none"/>
        </w:rPr>
        <w:t>50万元</w:t>
      </w:r>
      <w:r>
        <w:rPr>
          <w:rFonts w:hint="eastAsia" w:ascii="宋体" w:hAnsi="宋体" w:eastAsia="宋体" w:cs="宋体"/>
          <w:strike w:val="0"/>
          <w:dstrike w:val="0"/>
          <w:color w:val="auto"/>
          <w:kern w:val="0"/>
          <w:sz w:val="28"/>
          <w:szCs w:val="28"/>
          <w:highlight w:val="none"/>
          <w:lang w:eastAsia="zh-CN"/>
        </w:rPr>
        <w:t>以下</w:t>
      </w:r>
      <w:r>
        <w:rPr>
          <w:rFonts w:hint="eastAsia" w:ascii="宋体" w:hAnsi="宋体" w:cs="宋体"/>
          <w:color w:val="auto"/>
          <w:kern w:val="0"/>
          <w:sz w:val="28"/>
          <w:szCs w:val="28"/>
        </w:rPr>
        <w:t>罚款，对单位直接负责的主管人员和其他直接责任人员处单位罚</w:t>
      </w:r>
      <w:r>
        <w:rPr>
          <w:rFonts w:hint="eastAsia" w:ascii="宋体" w:hAnsi="宋体" w:cs="宋体"/>
          <w:color w:val="auto"/>
          <w:kern w:val="0"/>
          <w:sz w:val="28"/>
          <w:szCs w:val="28"/>
          <w:highlight w:val="none"/>
        </w:rPr>
        <w:t>款数额</w:t>
      </w:r>
      <w:r>
        <w:rPr>
          <w:rFonts w:hint="eastAsia" w:ascii="宋体" w:hAnsi="宋体" w:cs="宋体"/>
          <w:color w:val="auto"/>
          <w:kern w:val="0"/>
          <w:sz w:val="28"/>
          <w:szCs w:val="28"/>
          <w:highlight w:val="none"/>
          <w:lang w:val="en-US" w:eastAsia="zh-CN"/>
        </w:rPr>
        <w:t>7%以上</w:t>
      </w:r>
      <w:r>
        <w:rPr>
          <w:rFonts w:hint="eastAsia" w:ascii="宋体" w:hAnsi="宋体" w:cs="宋体"/>
          <w:color w:val="auto"/>
          <w:kern w:val="0"/>
          <w:sz w:val="28"/>
          <w:szCs w:val="28"/>
          <w:highlight w:val="none"/>
        </w:rPr>
        <w:t>10%</w:t>
      </w:r>
      <w:r>
        <w:rPr>
          <w:rFonts w:hint="eastAsia" w:ascii="宋体" w:hAnsi="宋体" w:cs="宋体"/>
          <w:color w:val="auto"/>
          <w:kern w:val="0"/>
          <w:sz w:val="28"/>
          <w:szCs w:val="28"/>
          <w:highlight w:val="none"/>
          <w:lang w:eastAsia="zh-CN"/>
        </w:rPr>
        <w:t>以下</w:t>
      </w:r>
      <w:r>
        <w:rPr>
          <w:rFonts w:hint="eastAsia" w:ascii="宋体" w:hAnsi="宋体" w:cs="宋体"/>
          <w:strike w:val="0"/>
          <w:dstrike w:val="0"/>
          <w:color w:val="auto"/>
          <w:kern w:val="0"/>
          <w:sz w:val="28"/>
          <w:szCs w:val="28"/>
          <w:highlight w:val="none"/>
        </w:rPr>
        <w:t>的</w:t>
      </w:r>
      <w:r>
        <w:rPr>
          <w:rFonts w:hint="eastAsia" w:ascii="宋体" w:hAnsi="宋体" w:cs="宋体"/>
          <w:color w:val="auto"/>
          <w:kern w:val="0"/>
          <w:sz w:val="28"/>
          <w:szCs w:val="28"/>
        </w:rPr>
        <w:t>罚款。</w:t>
      </w:r>
    </w:p>
    <w:p w14:paraId="3BFEE043">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86" w:name="_Toc26534"/>
      <w:bookmarkStart w:id="587" w:name="_Toc3095"/>
      <w:bookmarkStart w:id="588" w:name="_Toc12442"/>
      <w:r>
        <w:rPr>
          <w:rFonts w:hint="eastAsia" w:ascii="宋体" w:hAnsi="宋体"/>
          <w:color w:val="auto"/>
          <w:sz w:val="28"/>
          <w:szCs w:val="28"/>
          <w:lang w:val="en-US" w:eastAsia="zh-CN"/>
        </w:rPr>
        <w:t>7</w:t>
      </w:r>
      <w:r>
        <w:rPr>
          <w:rFonts w:hint="eastAsia" w:ascii="宋体" w:hAnsi="宋体"/>
          <w:color w:val="auto"/>
          <w:sz w:val="28"/>
          <w:szCs w:val="28"/>
        </w:rPr>
        <w:t>、建设单位未按照国家规定办理工程质量监督手续的</w:t>
      </w:r>
      <w:bookmarkEnd w:id="585"/>
      <w:bookmarkEnd w:id="586"/>
      <w:bookmarkEnd w:id="587"/>
      <w:bookmarkEnd w:id="588"/>
    </w:p>
    <w:p w14:paraId="1ACEBD6F">
      <w:pPr>
        <w:pageBreakBefore w:val="0"/>
        <w:kinsoku/>
        <w:wordWrap/>
        <w:overflowPunct/>
        <w:topLinePunct w:val="0"/>
        <w:autoSpaceDE/>
        <w:autoSpaceDN/>
        <w:bidi w:val="0"/>
        <w:adjustRightInd w:val="0"/>
        <w:snapToGri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5550BB49">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《建设工程质量管理条例》第五十六条：违反本条例规定，建设单位有下列行为之一的，责令改正，处２０万元以上５０万元以下的罚款：（六）未按照国家规定办理工程质量监督手续的。</w:t>
      </w:r>
    </w:p>
    <w:p w14:paraId="32DA5F90">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rFonts w:hint="eastAsia" w:ascii="宋体" w:hAnsi="宋体" w:cs="宋体"/>
          <w:color w:val="auto"/>
          <w:kern w:val="0"/>
          <w:sz w:val="28"/>
          <w:szCs w:val="28"/>
          <w:highlight w:val="none"/>
        </w:rPr>
      </w:pPr>
      <w:r>
        <w:rPr>
          <w:rFonts w:hint="eastAsia" w:ascii="宋体" w:hAnsi="宋体" w:eastAsia="宋体" w:cs="宋体"/>
          <w:color w:val="auto"/>
          <w:kern w:val="0"/>
          <w:sz w:val="28"/>
          <w:szCs w:val="28"/>
          <w:highlight w:val="none"/>
          <w:lang w:eastAsia="zh-CN"/>
        </w:rPr>
        <w:t>《水利工程质量管理规定》</w:t>
      </w:r>
      <w:r>
        <w:rPr>
          <w:rFonts w:hint="eastAsia" w:ascii="宋体" w:hAnsi="宋体" w:eastAsia="宋体" w:cs="宋体"/>
          <w:color w:val="auto"/>
          <w:kern w:val="0"/>
          <w:sz w:val="28"/>
          <w:szCs w:val="28"/>
          <w:highlight w:val="none"/>
          <w:lang w:val="en-US" w:eastAsia="zh-CN"/>
        </w:rPr>
        <w:t>第六十条：违反本规定，项目法人有下列行为之一的，依照《建设工程质量管理条例》第五十六条规定，由水行政主管部门或者流域管理机构依据职权责令改正，处20万元以上50万元以下的罚款：（五）未按照国家规定办理工程质量监督手续的。</w:t>
      </w:r>
    </w:p>
    <w:p w14:paraId="607C1478">
      <w:pPr>
        <w:pageBreakBefore w:val="0"/>
        <w:kinsoku/>
        <w:wordWrap/>
        <w:overflowPunct/>
        <w:topLinePunct w:val="0"/>
        <w:autoSpaceDE/>
        <w:autoSpaceDN/>
        <w:bidi w:val="0"/>
        <w:adjustRightInd w:val="0"/>
        <w:snapToGri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2F2B88F0">
      <w:pPr>
        <w:pageBreakBefore w:val="0"/>
        <w:kinsoku/>
        <w:wordWrap/>
        <w:overflowPunct/>
        <w:topLinePunct w:val="0"/>
        <w:autoSpaceDE/>
        <w:autoSpaceDN/>
        <w:bidi w:val="0"/>
        <w:adjustRightInd w:val="0"/>
        <w:snapToGrid w:val="0"/>
        <w:spacing w:line="340" w:lineRule="exact"/>
        <w:ind w:firstLine="560" w:firstLineChars="200"/>
        <w:jc w:val="left"/>
        <w:textAlignment w:val="auto"/>
        <w:rPr>
          <w:rFonts w:hint="eastAsia" w:ascii="宋体" w:hAnsi="宋体" w:cs="宋体"/>
          <w:b w:val="0"/>
          <w:bCs w:val="0"/>
          <w:color w:val="auto"/>
          <w:kern w:val="0"/>
          <w:sz w:val="28"/>
          <w:szCs w:val="28"/>
        </w:rPr>
      </w:pPr>
      <w:bookmarkStart w:id="589" w:name="_Toc427247651"/>
      <w:r>
        <w:rPr>
          <w:rFonts w:hint="eastAsia" w:ascii="宋体" w:hAnsi="宋体" w:cs="宋体"/>
          <w:color w:val="auto"/>
          <w:kern w:val="0"/>
          <w:sz w:val="28"/>
          <w:szCs w:val="28"/>
        </w:rPr>
        <w:t>1、工程批复投资</w:t>
      </w:r>
      <w:r>
        <w:rPr>
          <w:rFonts w:hint="eastAsia" w:ascii="宋体" w:hAnsi="宋体" w:cs="宋体"/>
          <w:b w:val="0"/>
          <w:bCs w:val="0"/>
          <w:color w:val="auto"/>
          <w:kern w:val="0"/>
          <w:sz w:val="28"/>
          <w:szCs w:val="28"/>
        </w:rPr>
        <w:t>在</w:t>
      </w:r>
      <w:r>
        <w:rPr>
          <w:rFonts w:hint="eastAsia" w:ascii="宋体" w:hAnsi="宋体" w:eastAsia="宋体" w:cs="宋体"/>
          <w:b w:val="0"/>
          <w:bCs w:val="0"/>
          <w:color w:val="auto"/>
          <w:kern w:val="0"/>
          <w:sz w:val="28"/>
          <w:szCs w:val="28"/>
          <w:highlight w:val="none"/>
          <w:lang w:val="en-US" w:eastAsia="zh-CN"/>
        </w:rPr>
        <w:t>1000</w:t>
      </w:r>
      <w:r>
        <w:rPr>
          <w:rFonts w:hint="eastAsia" w:ascii="宋体" w:hAnsi="宋体" w:eastAsia="宋体" w:cs="宋体"/>
          <w:b w:val="0"/>
          <w:bCs w:val="0"/>
          <w:color w:val="auto"/>
          <w:kern w:val="0"/>
          <w:sz w:val="28"/>
          <w:szCs w:val="28"/>
          <w:highlight w:val="none"/>
        </w:rPr>
        <w:t>万元以</w:t>
      </w:r>
      <w:r>
        <w:rPr>
          <w:rFonts w:hint="eastAsia" w:ascii="宋体" w:hAnsi="宋体" w:cs="宋体"/>
          <w:b w:val="0"/>
          <w:bCs w:val="0"/>
          <w:color w:val="auto"/>
          <w:kern w:val="0"/>
          <w:sz w:val="28"/>
          <w:szCs w:val="28"/>
        </w:rPr>
        <w:t>下的，处</w:t>
      </w:r>
      <w:r>
        <w:rPr>
          <w:rFonts w:hint="eastAsia" w:ascii="宋体" w:hAnsi="宋体" w:cs="宋体"/>
          <w:b w:val="0"/>
          <w:bCs w:val="0"/>
          <w:color w:val="auto"/>
          <w:kern w:val="0"/>
          <w:sz w:val="28"/>
          <w:szCs w:val="28"/>
          <w:highlight w:val="none"/>
          <w:lang w:val="en-US" w:eastAsia="zh-CN"/>
        </w:rPr>
        <w:t>20万</w:t>
      </w:r>
      <w:r>
        <w:rPr>
          <w:rFonts w:hint="eastAsia" w:ascii="宋体" w:hAnsi="宋体" w:cs="宋体"/>
          <w:b w:val="0"/>
          <w:bCs w:val="0"/>
          <w:color w:val="auto"/>
          <w:kern w:val="0"/>
          <w:sz w:val="28"/>
          <w:szCs w:val="28"/>
        </w:rPr>
        <w:t>元罚款；</w:t>
      </w:r>
    </w:p>
    <w:p w14:paraId="306B82AC">
      <w:pPr>
        <w:pageBreakBefore w:val="0"/>
        <w:kinsoku/>
        <w:wordWrap/>
        <w:overflowPunct/>
        <w:topLinePunct w:val="0"/>
        <w:autoSpaceDE/>
        <w:autoSpaceDN/>
        <w:bidi w:val="0"/>
        <w:adjustRightInd w:val="0"/>
        <w:snapToGrid w:val="0"/>
        <w:spacing w:line="340" w:lineRule="exact"/>
        <w:ind w:firstLine="560" w:firstLineChars="200"/>
        <w:jc w:val="left"/>
        <w:textAlignment w:val="auto"/>
        <w:rPr>
          <w:rFonts w:hint="eastAsia" w:ascii="宋体" w:hAnsi="宋体" w:cs="宋体"/>
          <w:b w:val="0"/>
          <w:bCs w:val="0"/>
          <w:color w:val="auto"/>
          <w:kern w:val="0"/>
          <w:sz w:val="28"/>
          <w:szCs w:val="28"/>
        </w:rPr>
      </w:pPr>
      <w:r>
        <w:rPr>
          <w:rFonts w:hint="eastAsia" w:ascii="宋体" w:hAnsi="宋体" w:cs="宋体"/>
          <w:b w:val="0"/>
          <w:bCs w:val="0"/>
          <w:color w:val="auto"/>
          <w:kern w:val="0"/>
          <w:sz w:val="28"/>
          <w:szCs w:val="28"/>
        </w:rPr>
        <w:t>2、工程批复投资在</w:t>
      </w:r>
      <w:r>
        <w:rPr>
          <w:rFonts w:hint="eastAsia" w:ascii="宋体" w:hAnsi="宋体" w:eastAsia="宋体" w:cs="宋体"/>
          <w:b w:val="0"/>
          <w:bCs w:val="0"/>
          <w:color w:val="auto"/>
          <w:kern w:val="0"/>
          <w:sz w:val="28"/>
          <w:szCs w:val="28"/>
          <w:highlight w:val="none"/>
          <w:lang w:val="en-US" w:eastAsia="zh-CN"/>
        </w:rPr>
        <w:t>1000万元以上3000万元</w:t>
      </w:r>
      <w:r>
        <w:rPr>
          <w:rFonts w:hint="eastAsia" w:ascii="宋体" w:hAnsi="宋体" w:cs="宋体"/>
          <w:b w:val="0"/>
          <w:bCs w:val="0"/>
          <w:color w:val="auto"/>
          <w:kern w:val="0"/>
          <w:sz w:val="28"/>
          <w:szCs w:val="28"/>
        </w:rPr>
        <w:t>以下的，处</w:t>
      </w:r>
      <w:r>
        <w:rPr>
          <w:rFonts w:hint="eastAsia" w:ascii="宋体" w:hAnsi="宋体" w:cs="宋体"/>
          <w:b w:val="0"/>
          <w:bCs w:val="0"/>
          <w:color w:val="auto"/>
          <w:kern w:val="0"/>
          <w:sz w:val="28"/>
          <w:szCs w:val="28"/>
          <w:lang w:val="en-US" w:eastAsia="zh-CN"/>
        </w:rPr>
        <w:t>20</w:t>
      </w:r>
      <w:r>
        <w:rPr>
          <w:rFonts w:hint="eastAsia" w:ascii="宋体" w:hAnsi="宋体"/>
          <w:b w:val="0"/>
          <w:bCs w:val="0"/>
          <w:color w:val="auto"/>
          <w:sz w:val="28"/>
          <w:szCs w:val="28"/>
          <w:lang w:val="en-US" w:eastAsia="zh-CN"/>
        </w:rPr>
        <w:t>万元以上</w:t>
      </w:r>
      <w:r>
        <w:rPr>
          <w:rFonts w:hint="eastAsia" w:ascii="宋体" w:hAnsi="宋体" w:cs="宋体"/>
          <w:b w:val="0"/>
          <w:bCs w:val="0"/>
          <w:color w:val="auto"/>
          <w:kern w:val="0"/>
          <w:sz w:val="28"/>
          <w:szCs w:val="28"/>
          <w:highlight w:val="none"/>
          <w:lang w:val="en-US" w:eastAsia="zh-CN"/>
        </w:rPr>
        <w:t>30万</w:t>
      </w:r>
      <w:r>
        <w:rPr>
          <w:rFonts w:hint="eastAsia" w:ascii="宋体" w:hAnsi="宋体" w:cs="宋体"/>
          <w:b w:val="0"/>
          <w:bCs w:val="0"/>
          <w:color w:val="auto"/>
          <w:kern w:val="0"/>
          <w:sz w:val="28"/>
          <w:szCs w:val="28"/>
        </w:rPr>
        <w:t>元</w:t>
      </w:r>
      <w:r>
        <w:rPr>
          <w:rFonts w:hint="eastAsia" w:ascii="宋体" w:hAnsi="宋体" w:cs="宋体"/>
          <w:b w:val="0"/>
          <w:bCs w:val="0"/>
          <w:color w:val="auto"/>
          <w:kern w:val="0"/>
          <w:sz w:val="28"/>
          <w:szCs w:val="28"/>
          <w:lang w:eastAsia="zh-CN"/>
        </w:rPr>
        <w:t>以下</w:t>
      </w:r>
      <w:r>
        <w:rPr>
          <w:rFonts w:hint="eastAsia" w:ascii="宋体" w:hAnsi="宋体" w:cs="宋体"/>
          <w:b w:val="0"/>
          <w:bCs w:val="0"/>
          <w:color w:val="auto"/>
          <w:kern w:val="0"/>
          <w:sz w:val="28"/>
          <w:szCs w:val="28"/>
        </w:rPr>
        <w:t>罚款；</w:t>
      </w:r>
    </w:p>
    <w:p w14:paraId="651CB3CD">
      <w:pPr>
        <w:pageBreakBefore w:val="0"/>
        <w:kinsoku/>
        <w:wordWrap/>
        <w:overflowPunct/>
        <w:topLinePunct w:val="0"/>
        <w:autoSpaceDE/>
        <w:autoSpaceDN/>
        <w:bidi w:val="0"/>
        <w:adjustRightInd w:val="0"/>
        <w:snapToGrid w:val="0"/>
        <w:spacing w:line="340" w:lineRule="exact"/>
        <w:ind w:firstLine="560" w:firstLineChars="200"/>
        <w:jc w:val="left"/>
        <w:textAlignment w:val="auto"/>
        <w:rPr>
          <w:rFonts w:hint="eastAsia" w:ascii="宋体" w:hAnsi="宋体" w:cs="宋体"/>
          <w:color w:val="auto"/>
          <w:kern w:val="0"/>
          <w:sz w:val="28"/>
          <w:szCs w:val="28"/>
        </w:rPr>
      </w:pPr>
      <w:r>
        <w:rPr>
          <w:rFonts w:hint="eastAsia" w:ascii="宋体" w:hAnsi="宋体" w:cs="宋体"/>
          <w:b w:val="0"/>
          <w:bCs w:val="0"/>
          <w:color w:val="auto"/>
          <w:kern w:val="0"/>
          <w:sz w:val="28"/>
          <w:szCs w:val="28"/>
        </w:rPr>
        <w:t>3、工程批复投资</w:t>
      </w:r>
      <w:r>
        <w:rPr>
          <w:rFonts w:hint="eastAsia" w:ascii="宋体" w:hAnsi="宋体" w:eastAsia="宋体" w:cs="宋体"/>
          <w:b w:val="0"/>
          <w:bCs w:val="0"/>
          <w:color w:val="auto"/>
          <w:kern w:val="0"/>
          <w:sz w:val="28"/>
          <w:szCs w:val="28"/>
          <w:highlight w:val="none"/>
          <w:lang w:val="en-US" w:eastAsia="zh-CN"/>
        </w:rPr>
        <w:t>3000万元以上</w:t>
      </w:r>
      <w:r>
        <w:rPr>
          <w:rFonts w:hint="eastAsia" w:ascii="宋体" w:hAnsi="宋体" w:cs="宋体"/>
          <w:color w:val="auto"/>
          <w:kern w:val="0"/>
          <w:sz w:val="28"/>
          <w:szCs w:val="28"/>
        </w:rPr>
        <w:t>的，处</w:t>
      </w:r>
      <w:r>
        <w:rPr>
          <w:rFonts w:hint="eastAsia" w:ascii="宋体" w:hAnsi="宋体" w:eastAsia="宋体" w:cs="宋体"/>
          <w:color w:val="auto"/>
          <w:kern w:val="0"/>
          <w:sz w:val="28"/>
          <w:szCs w:val="28"/>
          <w:lang w:val="en-US" w:eastAsia="zh-CN"/>
        </w:rPr>
        <w:t>30</w:t>
      </w:r>
      <w:r>
        <w:rPr>
          <w:rFonts w:hint="eastAsia" w:ascii="宋体" w:hAnsi="宋体"/>
          <w:color w:val="auto"/>
          <w:sz w:val="28"/>
          <w:szCs w:val="28"/>
          <w:lang w:val="en-US" w:eastAsia="zh-CN"/>
        </w:rPr>
        <w:t>万元以上</w:t>
      </w:r>
      <w:r>
        <w:rPr>
          <w:rFonts w:hint="eastAsia" w:ascii="宋体" w:hAnsi="宋体" w:eastAsia="宋体" w:cs="宋体"/>
          <w:color w:val="auto"/>
          <w:kern w:val="0"/>
          <w:sz w:val="28"/>
          <w:szCs w:val="28"/>
          <w:lang w:val="en-US" w:eastAsia="zh-CN"/>
        </w:rPr>
        <w:t>50</w:t>
      </w:r>
      <w:r>
        <w:rPr>
          <w:rFonts w:hint="eastAsia" w:ascii="宋体" w:hAnsi="宋体" w:cs="宋体"/>
          <w:color w:val="auto"/>
          <w:kern w:val="0"/>
          <w:sz w:val="28"/>
          <w:szCs w:val="28"/>
        </w:rPr>
        <w:t>万元</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罚款。</w:t>
      </w:r>
    </w:p>
    <w:p w14:paraId="2C4D0E3B">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90" w:name="_Toc10323"/>
      <w:bookmarkStart w:id="591" w:name="_Toc23414"/>
      <w:bookmarkStart w:id="592" w:name="_Toc22548"/>
      <w:r>
        <w:rPr>
          <w:rFonts w:hint="eastAsia" w:ascii="宋体" w:hAnsi="宋体"/>
          <w:color w:val="auto"/>
          <w:sz w:val="28"/>
          <w:szCs w:val="28"/>
          <w:lang w:val="en-US" w:eastAsia="zh-CN"/>
        </w:rPr>
        <w:t>8</w:t>
      </w:r>
      <w:r>
        <w:rPr>
          <w:rFonts w:hint="eastAsia" w:ascii="宋体" w:hAnsi="宋体"/>
          <w:color w:val="auto"/>
          <w:sz w:val="28"/>
          <w:szCs w:val="28"/>
        </w:rPr>
        <w:t>、建设单位明示或者暗示施工单位使用不合格的建筑材料、建筑构配件</w:t>
      </w:r>
      <w:r>
        <w:rPr>
          <w:rFonts w:hint="eastAsia" w:ascii="宋体" w:hAnsi="宋体"/>
          <w:color w:val="auto"/>
          <w:sz w:val="28"/>
          <w:szCs w:val="28"/>
          <w:lang w:eastAsia="zh-CN"/>
        </w:rPr>
        <w:t>、</w:t>
      </w:r>
      <w:r>
        <w:rPr>
          <w:rFonts w:hint="eastAsia" w:ascii="宋体" w:hAnsi="宋体" w:eastAsia="宋体" w:cs="宋体"/>
          <w:color w:val="auto"/>
          <w:kern w:val="0"/>
          <w:sz w:val="28"/>
          <w:szCs w:val="28"/>
          <w:highlight w:val="none"/>
          <w:lang w:val="en-US" w:eastAsia="zh-CN"/>
        </w:rPr>
        <w:t>中间产品</w:t>
      </w:r>
      <w:r>
        <w:rPr>
          <w:rFonts w:hint="eastAsia" w:ascii="宋体" w:hAnsi="宋体"/>
          <w:color w:val="auto"/>
          <w:sz w:val="28"/>
          <w:szCs w:val="28"/>
        </w:rPr>
        <w:t>和设备的</w:t>
      </w:r>
      <w:bookmarkEnd w:id="589"/>
      <w:bookmarkEnd w:id="590"/>
      <w:bookmarkEnd w:id="591"/>
      <w:bookmarkEnd w:id="592"/>
    </w:p>
    <w:p w14:paraId="6907B553">
      <w:pPr>
        <w:pageBreakBefore w:val="0"/>
        <w:kinsoku/>
        <w:wordWrap/>
        <w:overflowPunct/>
        <w:topLinePunct w:val="0"/>
        <w:autoSpaceDE/>
        <w:autoSpaceDN/>
        <w:bidi w:val="0"/>
        <w:adjustRightInd w:val="0"/>
        <w:snapToGri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4D2E8AFB">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五十六条：违反本条例规定，建设单位有下列行为之一的，责令改正，处２０万元以上５０万元以下的罚款：（七）明示或者暗示施工单位使用不合格的建筑材料、建筑构配件和设备的。</w:t>
      </w:r>
    </w:p>
    <w:p w14:paraId="670AAE1C">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rFonts w:hint="eastAsia" w:ascii="宋体" w:hAnsi="宋体" w:cs="宋体"/>
          <w:color w:val="auto"/>
          <w:kern w:val="0"/>
          <w:sz w:val="28"/>
          <w:szCs w:val="28"/>
          <w:highlight w:val="none"/>
        </w:rPr>
      </w:pPr>
      <w:r>
        <w:rPr>
          <w:rFonts w:hint="eastAsia" w:ascii="宋体" w:hAnsi="宋体" w:eastAsia="宋体" w:cs="宋体"/>
          <w:color w:val="auto"/>
          <w:kern w:val="0"/>
          <w:sz w:val="28"/>
          <w:szCs w:val="28"/>
          <w:highlight w:val="none"/>
          <w:lang w:eastAsia="zh-CN"/>
        </w:rPr>
        <w:t>《水利工程质量管理规定》</w:t>
      </w:r>
      <w:r>
        <w:rPr>
          <w:rFonts w:hint="eastAsia" w:ascii="宋体" w:hAnsi="宋体" w:eastAsia="宋体" w:cs="宋体"/>
          <w:color w:val="auto"/>
          <w:kern w:val="0"/>
          <w:sz w:val="28"/>
          <w:szCs w:val="28"/>
          <w:highlight w:val="none"/>
          <w:lang w:val="en-US" w:eastAsia="zh-CN"/>
        </w:rPr>
        <w:t>第六十条：违反本规定，项目法人有下列行为之一的，依照《建设工程质量管理条例》第五十六条规定，由水行政主管部门或者流域管理机构依据职权责令改正，处20万元以上50万元以下的罚款：（六）明示或者暗示施工单位使用不合格的原材料、中间产品和设备的。</w:t>
      </w:r>
    </w:p>
    <w:p w14:paraId="4A1F232F">
      <w:pPr>
        <w:pageBreakBefore w:val="0"/>
        <w:kinsoku/>
        <w:wordWrap/>
        <w:overflowPunct/>
        <w:topLinePunct w:val="0"/>
        <w:autoSpaceDE/>
        <w:autoSpaceDN/>
        <w:bidi w:val="0"/>
        <w:adjustRightInd w:val="0"/>
        <w:snapToGri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07BCC192">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b w:val="0"/>
          <w:bCs w:val="0"/>
          <w:color w:val="auto"/>
          <w:kern w:val="0"/>
          <w:sz w:val="28"/>
          <w:szCs w:val="28"/>
        </w:rPr>
      </w:pPr>
      <w:r>
        <w:rPr>
          <w:rFonts w:hint="eastAsia" w:ascii="宋体" w:hAnsi="宋体" w:cs="宋体"/>
          <w:color w:val="auto"/>
          <w:kern w:val="0"/>
          <w:sz w:val="28"/>
          <w:szCs w:val="28"/>
        </w:rPr>
        <w:t>1、</w:t>
      </w:r>
      <w:r>
        <w:rPr>
          <w:rFonts w:hint="eastAsia" w:ascii="宋体" w:hAnsi="宋体" w:eastAsia="宋体" w:cs="宋体"/>
          <w:b w:val="0"/>
          <w:bCs w:val="0"/>
          <w:color w:val="auto"/>
          <w:kern w:val="0"/>
          <w:sz w:val="28"/>
          <w:szCs w:val="28"/>
          <w:highlight w:val="none"/>
          <w:lang w:val="en-US" w:eastAsia="zh-CN"/>
        </w:rPr>
        <w:t>发生1次明示或者暗示施工单位</w:t>
      </w:r>
      <w:r>
        <w:rPr>
          <w:rFonts w:hint="eastAsia" w:ascii="宋体" w:hAnsi="宋体" w:cs="宋体"/>
          <w:b w:val="0"/>
          <w:bCs w:val="0"/>
          <w:color w:val="auto"/>
          <w:kern w:val="0"/>
          <w:sz w:val="28"/>
          <w:szCs w:val="28"/>
        </w:rPr>
        <w:t>使用不合格的建筑材料、</w:t>
      </w:r>
      <w:r>
        <w:rPr>
          <w:rFonts w:hint="eastAsia" w:ascii="宋体" w:hAnsi="宋体" w:eastAsia="宋体" w:cs="宋体"/>
          <w:b w:val="0"/>
          <w:bCs w:val="0"/>
          <w:color w:val="auto"/>
          <w:kern w:val="0"/>
          <w:sz w:val="28"/>
          <w:szCs w:val="28"/>
          <w:highlight w:val="none"/>
          <w:lang w:val="en-US" w:eastAsia="zh-CN"/>
        </w:rPr>
        <w:t>中间产品、</w:t>
      </w:r>
      <w:r>
        <w:rPr>
          <w:rFonts w:hint="eastAsia" w:ascii="宋体" w:hAnsi="宋体" w:cs="宋体"/>
          <w:b w:val="0"/>
          <w:bCs w:val="0"/>
          <w:color w:val="auto"/>
          <w:kern w:val="0"/>
          <w:sz w:val="28"/>
          <w:szCs w:val="28"/>
        </w:rPr>
        <w:t>建筑构配件和设备的，处20万元罚款；</w:t>
      </w:r>
    </w:p>
    <w:p w14:paraId="2B419A37">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b w:val="0"/>
          <w:bCs w:val="0"/>
          <w:color w:val="auto"/>
          <w:kern w:val="0"/>
          <w:sz w:val="28"/>
          <w:szCs w:val="28"/>
        </w:rPr>
      </w:pPr>
      <w:r>
        <w:rPr>
          <w:rFonts w:hint="eastAsia" w:ascii="宋体" w:hAnsi="宋体" w:cs="宋体"/>
          <w:b w:val="0"/>
          <w:bCs w:val="0"/>
          <w:color w:val="auto"/>
          <w:kern w:val="0"/>
          <w:sz w:val="28"/>
          <w:szCs w:val="28"/>
        </w:rPr>
        <w:t>2、</w:t>
      </w:r>
      <w:r>
        <w:rPr>
          <w:rFonts w:hint="eastAsia" w:ascii="宋体" w:hAnsi="宋体" w:eastAsia="宋体" w:cs="宋体"/>
          <w:b w:val="0"/>
          <w:bCs w:val="0"/>
          <w:color w:val="auto"/>
          <w:kern w:val="0"/>
          <w:sz w:val="28"/>
          <w:szCs w:val="28"/>
          <w:highlight w:val="none"/>
          <w:lang w:val="en-US" w:eastAsia="zh-CN"/>
        </w:rPr>
        <w:t>发生2次明示或者暗示</w:t>
      </w:r>
      <w:r>
        <w:rPr>
          <w:rFonts w:hint="eastAsia" w:ascii="宋体" w:hAnsi="宋体" w:cs="宋体"/>
          <w:b w:val="0"/>
          <w:bCs w:val="0"/>
          <w:color w:val="auto"/>
          <w:kern w:val="0"/>
          <w:sz w:val="28"/>
          <w:szCs w:val="28"/>
        </w:rPr>
        <w:t>使用不合格的建筑材料、</w:t>
      </w:r>
      <w:r>
        <w:rPr>
          <w:rFonts w:hint="eastAsia" w:ascii="宋体" w:hAnsi="宋体" w:eastAsia="宋体" w:cs="宋体"/>
          <w:b w:val="0"/>
          <w:bCs w:val="0"/>
          <w:color w:val="auto"/>
          <w:kern w:val="0"/>
          <w:sz w:val="28"/>
          <w:szCs w:val="28"/>
          <w:highlight w:val="none"/>
          <w:lang w:val="en-US" w:eastAsia="zh-CN"/>
        </w:rPr>
        <w:t>中间产品、</w:t>
      </w:r>
      <w:r>
        <w:rPr>
          <w:rFonts w:hint="eastAsia" w:ascii="宋体" w:hAnsi="宋体" w:cs="宋体"/>
          <w:b w:val="0"/>
          <w:bCs w:val="0"/>
          <w:color w:val="auto"/>
          <w:kern w:val="0"/>
          <w:sz w:val="28"/>
          <w:szCs w:val="28"/>
        </w:rPr>
        <w:t>建筑构配件和设备的，处</w:t>
      </w:r>
      <w:r>
        <w:rPr>
          <w:rFonts w:hint="eastAsia" w:ascii="宋体" w:hAnsi="宋体" w:cs="宋体"/>
          <w:b w:val="0"/>
          <w:bCs w:val="0"/>
          <w:color w:val="auto"/>
          <w:kern w:val="0"/>
          <w:sz w:val="28"/>
          <w:szCs w:val="28"/>
          <w:lang w:val="en-US" w:eastAsia="zh-CN"/>
        </w:rPr>
        <w:t>20</w:t>
      </w:r>
      <w:r>
        <w:rPr>
          <w:rFonts w:hint="eastAsia" w:ascii="宋体" w:hAnsi="宋体"/>
          <w:b w:val="0"/>
          <w:bCs w:val="0"/>
          <w:color w:val="auto"/>
          <w:sz w:val="28"/>
          <w:szCs w:val="28"/>
          <w:lang w:val="en-US" w:eastAsia="zh-CN"/>
        </w:rPr>
        <w:t>万元以上</w:t>
      </w:r>
      <w:r>
        <w:rPr>
          <w:rFonts w:hint="eastAsia" w:ascii="宋体" w:hAnsi="宋体" w:cs="宋体"/>
          <w:b w:val="0"/>
          <w:bCs w:val="0"/>
          <w:color w:val="auto"/>
          <w:kern w:val="0"/>
          <w:sz w:val="28"/>
          <w:szCs w:val="28"/>
        </w:rPr>
        <w:t>30万元</w:t>
      </w:r>
      <w:r>
        <w:rPr>
          <w:rFonts w:hint="eastAsia" w:ascii="宋体" w:hAnsi="宋体" w:cs="宋体"/>
          <w:b w:val="0"/>
          <w:bCs w:val="0"/>
          <w:color w:val="auto"/>
          <w:kern w:val="0"/>
          <w:sz w:val="28"/>
          <w:szCs w:val="28"/>
          <w:lang w:eastAsia="zh-CN"/>
        </w:rPr>
        <w:t>以下</w:t>
      </w:r>
      <w:r>
        <w:rPr>
          <w:rFonts w:hint="eastAsia" w:ascii="宋体" w:hAnsi="宋体" w:cs="宋体"/>
          <w:b w:val="0"/>
          <w:bCs w:val="0"/>
          <w:color w:val="auto"/>
          <w:kern w:val="0"/>
          <w:sz w:val="28"/>
          <w:szCs w:val="28"/>
        </w:rPr>
        <w:t>罚款；</w:t>
      </w:r>
    </w:p>
    <w:p w14:paraId="4FCCA3C6">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rPr>
      </w:pPr>
      <w:r>
        <w:rPr>
          <w:rFonts w:hint="eastAsia" w:ascii="宋体" w:hAnsi="宋体" w:cs="宋体"/>
          <w:b w:val="0"/>
          <w:bCs w:val="0"/>
          <w:color w:val="auto"/>
          <w:kern w:val="0"/>
          <w:sz w:val="28"/>
          <w:szCs w:val="28"/>
        </w:rPr>
        <w:t>3、</w:t>
      </w:r>
      <w:r>
        <w:rPr>
          <w:rFonts w:hint="eastAsia" w:ascii="宋体" w:hAnsi="宋体" w:eastAsia="宋体" w:cs="宋体"/>
          <w:b w:val="0"/>
          <w:bCs w:val="0"/>
          <w:color w:val="auto"/>
          <w:kern w:val="0"/>
          <w:sz w:val="28"/>
          <w:szCs w:val="28"/>
          <w:highlight w:val="none"/>
          <w:lang w:val="en-US" w:eastAsia="zh-CN"/>
        </w:rPr>
        <w:t>发生3次及以上明示或者暗示使</w:t>
      </w:r>
      <w:r>
        <w:rPr>
          <w:rFonts w:hint="eastAsia" w:ascii="宋体" w:hAnsi="宋体" w:cs="宋体"/>
          <w:color w:val="auto"/>
          <w:kern w:val="0"/>
          <w:sz w:val="28"/>
          <w:szCs w:val="28"/>
        </w:rPr>
        <w:t>用不合格的建筑材料、</w:t>
      </w:r>
      <w:r>
        <w:rPr>
          <w:rFonts w:hint="eastAsia" w:ascii="宋体" w:hAnsi="宋体" w:eastAsia="宋体" w:cs="宋体"/>
          <w:color w:val="auto"/>
          <w:kern w:val="0"/>
          <w:sz w:val="28"/>
          <w:szCs w:val="28"/>
          <w:highlight w:val="none"/>
          <w:lang w:val="en-US" w:eastAsia="zh-CN"/>
        </w:rPr>
        <w:t>中间产品、</w:t>
      </w:r>
      <w:r>
        <w:rPr>
          <w:rFonts w:hint="eastAsia" w:ascii="宋体" w:hAnsi="宋体" w:cs="宋体"/>
          <w:color w:val="auto"/>
          <w:kern w:val="0"/>
          <w:sz w:val="28"/>
          <w:szCs w:val="28"/>
        </w:rPr>
        <w:t>建筑构配件和设备的，处</w:t>
      </w:r>
      <w:r>
        <w:rPr>
          <w:rFonts w:hint="eastAsia" w:ascii="宋体" w:hAnsi="宋体" w:cs="宋体"/>
          <w:color w:val="auto"/>
          <w:kern w:val="0"/>
          <w:sz w:val="28"/>
          <w:szCs w:val="28"/>
          <w:lang w:val="en-US" w:eastAsia="zh-CN"/>
        </w:rPr>
        <w:t>30</w:t>
      </w:r>
      <w:r>
        <w:rPr>
          <w:rFonts w:hint="eastAsia" w:ascii="宋体" w:hAnsi="宋体"/>
          <w:color w:val="auto"/>
          <w:sz w:val="28"/>
          <w:szCs w:val="28"/>
          <w:lang w:val="en-US" w:eastAsia="zh-CN"/>
        </w:rPr>
        <w:t>万元以上</w:t>
      </w:r>
      <w:r>
        <w:rPr>
          <w:rFonts w:hint="eastAsia" w:ascii="宋体" w:hAnsi="宋体" w:cs="宋体"/>
          <w:color w:val="auto"/>
          <w:kern w:val="0"/>
          <w:sz w:val="28"/>
          <w:szCs w:val="28"/>
        </w:rPr>
        <w:t>50万元</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罚款。</w:t>
      </w:r>
    </w:p>
    <w:p w14:paraId="1830A367">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93" w:name="_Toc28803"/>
      <w:bookmarkStart w:id="594" w:name="_Toc422474786"/>
      <w:bookmarkStart w:id="595" w:name="_Toc1212"/>
      <w:bookmarkStart w:id="596" w:name="_Toc417908926"/>
      <w:bookmarkStart w:id="597" w:name="_Toc28875"/>
      <w:bookmarkStart w:id="598" w:name="_Toc427247652"/>
      <w:r>
        <w:rPr>
          <w:rFonts w:hint="eastAsia" w:ascii="宋体" w:hAnsi="宋体"/>
          <w:color w:val="auto"/>
          <w:sz w:val="28"/>
          <w:szCs w:val="28"/>
          <w:lang w:val="en-US" w:eastAsia="zh-CN"/>
        </w:rPr>
        <w:t>9</w:t>
      </w:r>
      <w:r>
        <w:rPr>
          <w:rFonts w:hint="eastAsia" w:ascii="宋体" w:hAnsi="宋体"/>
          <w:color w:val="auto"/>
          <w:sz w:val="28"/>
          <w:szCs w:val="28"/>
        </w:rPr>
        <w:t>、建设单位未组织竣工验收，将工程擅自交付使用的</w:t>
      </w:r>
      <w:bookmarkEnd w:id="593"/>
      <w:bookmarkEnd w:id="594"/>
      <w:bookmarkEnd w:id="595"/>
      <w:bookmarkEnd w:id="596"/>
      <w:bookmarkEnd w:id="597"/>
      <w:bookmarkEnd w:id="598"/>
    </w:p>
    <w:p w14:paraId="53E4CD62">
      <w:pPr>
        <w:pageBreakBefore w:val="0"/>
        <w:widowControl/>
        <w:kinsoku/>
        <w:wordWrap/>
        <w:overflowPunct/>
        <w:topLinePunct w:val="0"/>
        <w:autoSpaceDE/>
        <w:autoSpaceDN/>
        <w:bidi w:val="0"/>
        <w:spacing w:line="340" w:lineRule="exact"/>
        <w:ind w:firstLine="722" w:firstLineChars="257"/>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47CD0777">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五十八条：违反本条例规定，建设单位有下列行为之一的，责令改正，处工程合同价款2%以上4%以下的罚款；造成损失的，依法承担赔偿责任；（一）未组织竣工验收，擅自交付使用的。</w:t>
      </w:r>
    </w:p>
    <w:p w14:paraId="3397CAF2">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《建设工程质量管理条例》第七十三条“依照本条例规定，给予单位罚款处罚的，对单位直接负责的主管人员和其他直接责任人员处单位罚款数额5%以上10%以下的罚款。”</w:t>
      </w:r>
    </w:p>
    <w:p w14:paraId="250513CE">
      <w:pPr>
        <w:pageBreakBefore w:val="0"/>
        <w:widowControl/>
        <w:kinsoku/>
        <w:wordWrap/>
        <w:overflowPunct/>
        <w:topLinePunct w:val="0"/>
        <w:autoSpaceDE/>
        <w:autoSpaceDN/>
        <w:bidi w:val="0"/>
        <w:spacing w:line="340" w:lineRule="exact"/>
        <w:ind w:firstLine="722" w:firstLineChars="257"/>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6070AD16">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1、工程造价500万元以下的，处工程合同价款2%以上3%以下的罚款；对单位直接负责的主管人员和其他直接责任人员处单位罚款数额5%以上7%以下的罚款；</w:t>
      </w:r>
    </w:p>
    <w:p w14:paraId="74102152">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2、工程造价500万元以上1000万元以下的，处工程合同价款3%以上4%以下的罚款；对单位直接负责的主管人员和其他直接责任人员处单位罚款数额7%以上10%以下的罚款；</w:t>
      </w:r>
    </w:p>
    <w:p w14:paraId="7EF195F7">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3、工程造价1000万元以上的或者因未验收擅自交付使用，工程存在严重质量问题的，处工程合同价款4%的罚款；对单位直接负责的主管人员和其他直接责任人员处单位罚款数额10%的罚款。</w:t>
      </w:r>
    </w:p>
    <w:p w14:paraId="2F481D25">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599" w:name="_Toc427247653"/>
      <w:bookmarkStart w:id="600" w:name="_Toc417908927"/>
      <w:bookmarkStart w:id="601" w:name="_Toc422474787"/>
      <w:bookmarkStart w:id="602" w:name="_Toc26552"/>
      <w:bookmarkStart w:id="603" w:name="_Toc1874"/>
      <w:bookmarkStart w:id="604" w:name="_Toc26637"/>
      <w:r>
        <w:rPr>
          <w:rFonts w:hint="eastAsia" w:ascii="宋体" w:hAnsi="宋体"/>
          <w:color w:val="auto"/>
          <w:sz w:val="28"/>
          <w:szCs w:val="28"/>
          <w:lang w:val="en-US" w:eastAsia="zh-CN"/>
        </w:rPr>
        <w:t>10</w:t>
      </w:r>
      <w:r>
        <w:rPr>
          <w:rFonts w:hint="eastAsia" w:ascii="宋体" w:hAnsi="宋体"/>
          <w:color w:val="auto"/>
          <w:sz w:val="28"/>
          <w:szCs w:val="28"/>
        </w:rPr>
        <w:t>、水利建设单位验收不合格，擅自交付使用的或对不合格的建设工程按照合格工程验收的</w:t>
      </w:r>
      <w:bookmarkEnd w:id="599"/>
      <w:bookmarkEnd w:id="600"/>
      <w:bookmarkEnd w:id="601"/>
      <w:bookmarkEnd w:id="602"/>
      <w:bookmarkEnd w:id="603"/>
      <w:bookmarkEnd w:id="604"/>
    </w:p>
    <w:p w14:paraId="1436568E">
      <w:pPr>
        <w:pageBreakBefore w:val="0"/>
        <w:widowControl/>
        <w:kinsoku/>
        <w:wordWrap/>
        <w:overflowPunct/>
        <w:topLinePunct w:val="0"/>
        <w:autoSpaceDE/>
        <w:autoSpaceDN/>
        <w:bidi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7D905F62">
      <w:pPr>
        <w:pageBreakBefore w:val="0"/>
        <w:widowControl/>
        <w:kinsoku/>
        <w:wordWrap/>
        <w:overflowPunct/>
        <w:topLinePunct w:val="0"/>
        <w:autoSpaceDE/>
        <w:autoSpaceDN/>
        <w:bidi w:val="0"/>
        <w:spacing w:line="340" w:lineRule="exact"/>
        <w:ind w:firstLine="420" w:firstLineChars="150"/>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五十八条：违反本条例规定，建设单位有下列行为之一的，责令改正，处工程合同价款2%以上4%以下的罚款；造成损失的，依法承担赔偿责任；（二）验收不合格，擅自交付使用的；（三）对不合格的建设工程按照合格工程验收的。</w:t>
      </w:r>
    </w:p>
    <w:p w14:paraId="7444DEA1">
      <w:pPr>
        <w:pageBreakBefore w:val="0"/>
        <w:widowControl/>
        <w:kinsoku/>
        <w:wordWrap/>
        <w:overflowPunct/>
        <w:topLinePunct w:val="0"/>
        <w:autoSpaceDE/>
        <w:autoSpaceDN/>
        <w:bidi w:val="0"/>
        <w:spacing w:line="340" w:lineRule="exact"/>
        <w:ind w:firstLine="420" w:firstLineChars="150"/>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《建设工程质量管理条例》第七十三条：依照本条例规定，给予单位罚款处罚的，对单位直接负责的主管人员和其他直接责任人员处单位罚款数额5%以上10%以下的罚款。</w:t>
      </w:r>
    </w:p>
    <w:p w14:paraId="4EA03DFB">
      <w:pPr>
        <w:pageBreakBefore w:val="0"/>
        <w:widowControl/>
        <w:kinsoku/>
        <w:wordWrap/>
        <w:overflowPunct/>
        <w:topLinePunct w:val="0"/>
        <w:autoSpaceDE/>
        <w:autoSpaceDN/>
        <w:bidi w:val="0"/>
        <w:spacing w:line="340" w:lineRule="exact"/>
        <w:ind w:firstLine="722" w:firstLineChars="257"/>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74EE19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560" w:firstLineChars="200"/>
        <w:jc w:val="both"/>
        <w:textAlignment w:val="auto"/>
        <w:rPr>
          <w:rFonts w:hint="eastAsia" w:ascii="宋体" w:hAnsi="宋体" w:cs="宋体"/>
          <w:b w:val="0"/>
          <w:bCs w:val="0"/>
          <w:color w:val="auto"/>
          <w:kern w:val="0"/>
          <w:sz w:val="28"/>
          <w:szCs w:val="28"/>
        </w:rPr>
      </w:pPr>
      <w:r>
        <w:rPr>
          <w:rFonts w:hint="eastAsia" w:ascii="宋体" w:hAnsi="宋体" w:cs="宋体"/>
          <w:color w:val="auto"/>
          <w:kern w:val="0"/>
          <w:sz w:val="28"/>
          <w:szCs w:val="28"/>
        </w:rPr>
        <w:t>1、</w:t>
      </w:r>
      <w:r>
        <w:rPr>
          <w:rFonts w:hint="eastAsia" w:ascii="宋体" w:hAnsi="宋体" w:cs="宋体"/>
          <w:b w:val="0"/>
          <w:bCs w:val="0"/>
          <w:color w:val="auto"/>
          <w:kern w:val="0"/>
          <w:sz w:val="28"/>
          <w:szCs w:val="28"/>
          <w:highlight w:val="none"/>
          <w:lang w:eastAsia="zh-CN"/>
        </w:rPr>
        <w:t>工程</w:t>
      </w:r>
      <w:r>
        <w:rPr>
          <w:rFonts w:hint="eastAsia" w:ascii="宋体" w:hAnsi="宋体" w:eastAsia="宋体" w:cs="宋体"/>
          <w:b w:val="0"/>
          <w:bCs w:val="0"/>
          <w:color w:val="auto"/>
          <w:kern w:val="0"/>
          <w:sz w:val="28"/>
          <w:szCs w:val="28"/>
          <w:highlight w:val="none"/>
          <w:lang w:val="en-US" w:eastAsia="zh-CN" w:bidi="ar"/>
        </w:rPr>
        <w:t>批复投资在</w:t>
      </w:r>
      <w:r>
        <w:rPr>
          <w:rFonts w:hint="eastAsia" w:ascii="宋体" w:hAnsi="宋体" w:cs="宋体"/>
          <w:b w:val="0"/>
          <w:bCs w:val="0"/>
          <w:color w:val="auto"/>
          <w:kern w:val="0"/>
          <w:sz w:val="28"/>
          <w:szCs w:val="28"/>
          <w:highlight w:val="none"/>
          <w:lang w:val="en-US" w:eastAsia="zh-CN"/>
        </w:rPr>
        <w:t>10</w:t>
      </w:r>
      <w:r>
        <w:rPr>
          <w:rFonts w:hint="eastAsia" w:ascii="宋体" w:hAnsi="宋体" w:cs="宋体"/>
          <w:b w:val="0"/>
          <w:bCs w:val="0"/>
          <w:color w:val="auto"/>
          <w:kern w:val="0"/>
          <w:sz w:val="28"/>
          <w:szCs w:val="28"/>
          <w:highlight w:val="none"/>
        </w:rPr>
        <w:t>00万</w:t>
      </w:r>
      <w:r>
        <w:rPr>
          <w:rFonts w:hint="eastAsia" w:ascii="宋体" w:hAnsi="宋体" w:cs="宋体"/>
          <w:b w:val="0"/>
          <w:bCs w:val="0"/>
          <w:color w:val="auto"/>
          <w:kern w:val="0"/>
          <w:sz w:val="28"/>
          <w:szCs w:val="28"/>
        </w:rPr>
        <w:t>元以下的，处工程合同价款2%的罚款；对单位直接负责的主管人员和其他直接责任人员处单位罚款数额5%的罚款；</w:t>
      </w:r>
    </w:p>
    <w:p w14:paraId="2AA34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560" w:firstLineChars="200"/>
        <w:jc w:val="both"/>
        <w:textAlignment w:val="auto"/>
        <w:rPr>
          <w:rFonts w:hint="eastAsia" w:ascii="宋体" w:hAnsi="宋体" w:cs="宋体"/>
          <w:b w:val="0"/>
          <w:bCs w:val="0"/>
          <w:color w:val="auto"/>
          <w:kern w:val="0"/>
          <w:sz w:val="28"/>
          <w:szCs w:val="28"/>
        </w:rPr>
      </w:pPr>
      <w:r>
        <w:rPr>
          <w:rFonts w:hint="eastAsia" w:ascii="宋体" w:hAnsi="宋体" w:cs="宋体"/>
          <w:b w:val="0"/>
          <w:bCs w:val="0"/>
          <w:color w:val="auto"/>
          <w:kern w:val="0"/>
          <w:sz w:val="28"/>
          <w:szCs w:val="28"/>
        </w:rPr>
        <w:t>2、</w:t>
      </w:r>
      <w:r>
        <w:rPr>
          <w:rFonts w:hint="eastAsia" w:ascii="宋体" w:hAnsi="宋体" w:eastAsia="宋体" w:cs="宋体"/>
          <w:b w:val="0"/>
          <w:bCs w:val="0"/>
          <w:color w:val="auto"/>
          <w:kern w:val="0"/>
          <w:sz w:val="28"/>
          <w:szCs w:val="28"/>
          <w:highlight w:val="none"/>
          <w:lang w:eastAsia="zh-CN"/>
        </w:rPr>
        <w:t>工程</w:t>
      </w:r>
      <w:r>
        <w:rPr>
          <w:rFonts w:hint="eastAsia" w:ascii="宋体" w:hAnsi="宋体" w:eastAsia="宋体" w:cs="宋体"/>
          <w:b w:val="0"/>
          <w:bCs w:val="0"/>
          <w:color w:val="auto"/>
          <w:kern w:val="0"/>
          <w:sz w:val="28"/>
          <w:szCs w:val="28"/>
          <w:highlight w:val="none"/>
          <w:lang w:val="en-US" w:eastAsia="zh-CN"/>
        </w:rPr>
        <w:t>批复投资</w:t>
      </w:r>
      <w:r>
        <w:rPr>
          <w:rFonts w:hint="eastAsia" w:ascii="宋体" w:hAnsi="宋体" w:eastAsia="宋体" w:cs="宋体"/>
          <w:b w:val="0"/>
          <w:bCs w:val="0"/>
          <w:color w:val="auto"/>
          <w:kern w:val="0"/>
          <w:sz w:val="28"/>
          <w:szCs w:val="28"/>
          <w:highlight w:val="none"/>
          <w:lang w:eastAsia="zh-CN"/>
        </w:rPr>
        <w:t>在</w:t>
      </w:r>
      <w:r>
        <w:rPr>
          <w:rFonts w:hint="eastAsia" w:ascii="宋体" w:hAnsi="宋体" w:eastAsia="宋体" w:cs="宋体"/>
          <w:b w:val="0"/>
          <w:bCs w:val="0"/>
          <w:color w:val="auto"/>
          <w:kern w:val="0"/>
          <w:sz w:val="28"/>
          <w:szCs w:val="28"/>
          <w:highlight w:val="none"/>
          <w:lang w:val="en-US" w:eastAsia="zh-CN"/>
        </w:rPr>
        <w:t>10</w:t>
      </w:r>
      <w:r>
        <w:rPr>
          <w:rFonts w:hint="eastAsia" w:ascii="宋体" w:hAnsi="宋体" w:eastAsia="宋体" w:cs="宋体"/>
          <w:b w:val="0"/>
          <w:bCs w:val="0"/>
          <w:color w:val="auto"/>
          <w:kern w:val="0"/>
          <w:sz w:val="28"/>
          <w:szCs w:val="28"/>
          <w:highlight w:val="none"/>
          <w:lang w:eastAsia="zh-CN"/>
        </w:rPr>
        <w:t>00万元以上</w:t>
      </w:r>
      <w:r>
        <w:rPr>
          <w:rFonts w:hint="eastAsia" w:ascii="宋体" w:hAnsi="宋体" w:eastAsia="宋体" w:cs="宋体"/>
          <w:b w:val="0"/>
          <w:bCs w:val="0"/>
          <w:color w:val="auto"/>
          <w:kern w:val="0"/>
          <w:sz w:val="28"/>
          <w:szCs w:val="28"/>
          <w:highlight w:val="none"/>
          <w:lang w:val="en-US" w:eastAsia="zh-CN"/>
        </w:rPr>
        <w:t>3</w:t>
      </w:r>
      <w:r>
        <w:rPr>
          <w:rFonts w:hint="eastAsia" w:ascii="宋体" w:hAnsi="宋体" w:eastAsia="宋体" w:cs="宋体"/>
          <w:b w:val="0"/>
          <w:bCs w:val="0"/>
          <w:color w:val="auto"/>
          <w:kern w:val="0"/>
          <w:sz w:val="28"/>
          <w:szCs w:val="28"/>
          <w:highlight w:val="none"/>
          <w:lang w:eastAsia="zh-CN"/>
        </w:rPr>
        <w:t>000万元</w:t>
      </w:r>
      <w:r>
        <w:rPr>
          <w:rFonts w:hint="eastAsia" w:ascii="宋体" w:hAnsi="宋体" w:cs="宋体"/>
          <w:b w:val="0"/>
          <w:bCs w:val="0"/>
          <w:color w:val="auto"/>
          <w:kern w:val="0"/>
          <w:sz w:val="28"/>
          <w:szCs w:val="28"/>
        </w:rPr>
        <w:t>以下的，处工程合同价款</w:t>
      </w:r>
      <w:r>
        <w:rPr>
          <w:rFonts w:hint="eastAsia" w:ascii="宋体" w:hAnsi="宋体" w:cs="宋体"/>
          <w:b w:val="0"/>
          <w:bCs w:val="0"/>
          <w:color w:val="auto"/>
          <w:kern w:val="0"/>
          <w:sz w:val="28"/>
          <w:szCs w:val="28"/>
          <w:lang w:val="en-US" w:eastAsia="zh-CN"/>
        </w:rPr>
        <w:t>2</w:t>
      </w:r>
      <w:r>
        <w:rPr>
          <w:rFonts w:hint="eastAsia" w:ascii="宋体" w:hAnsi="宋体" w:cs="宋体"/>
          <w:b w:val="0"/>
          <w:bCs w:val="0"/>
          <w:color w:val="auto"/>
          <w:kern w:val="0"/>
          <w:sz w:val="28"/>
          <w:szCs w:val="28"/>
        </w:rPr>
        <w:t>%以上</w:t>
      </w:r>
      <w:r>
        <w:rPr>
          <w:rFonts w:hint="eastAsia" w:ascii="宋体" w:hAnsi="宋体" w:cs="宋体"/>
          <w:b w:val="0"/>
          <w:bCs w:val="0"/>
          <w:color w:val="auto"/>
          <w:kern w:val="0"/>
          <w:sz w:val="28"/>
          <w:szCs w:val="28"/>
          <w:lang w:val="en-US" w:eastAsia="zh-CN"/>
        </w:rPr>
        <w:t>3</w:t>
      </w:r>
      <w:r>
        <w:rPr>
          <w:rFonts w:hint="eastAsia" w:ascii="宋体" w:hAnsi="宋体" w:cs="宋体"/>
          <w:b w:val="0"/>
          <w:bCs w:val="0"/>
          <w:color w:val="auto"/>
          <w:kern w:val="0"/>
          <w:sz w:val="28"/>
          <w:szCs w:val="28"/>
        </w:rPr>
        <w:t>%以下的罚款；对单位直接负责的主管人员和其他直接责任人员处单位罚款数额</w:t>
      </w:r>
      <w:r>
        <w:rPr>
          <w:rFonts w:hint="eastAsia" w:ascii="宋体" w:hAnsi="宋体" w:cs="宋体"/>
          <w:b w:val="0"/>
          <w:bCs w:val="0"/>
          <w:color w:val="auto"/>
          <w:kern w:val="0"/>
          <w:sz w:val="28"/>
          <w:szCs w:val="28"/>
          <w:lang w:val="en-US" w:eastAsia="zh-CN"/>
        </w:rPr>
        <w:t>5</w:t>
      </w:r>
      <w:r>
        <w:rPr>
          <w:rFonts w:hint="eastAsia" w:ascii="宋体" w:hAnsi="宋体" w:cs="宋体"/>
          <w:b w:val="0"/>
          <w:bCs w:val="0"/>
          <w:color w:val="auto"/>
          <w:kern w:val="0"/>
          <w:sz w:val="28"/>
          <w:szCs w:val="28"/>
        </w:rPr>
        <w:t>%以上</w:t>
      </w:r>
      <w:r>
        <w:rPr>
          <w:rFonts w:hint="eastAsia" w:ascii="宋体" w:hAnsi="宋体" w:cs="宋体"/>
          <w:b w:val="0"/>
          <w:bCs w:val="0"/>
          <w:color w:val="auto"/>
          <w:kern w:val="0"/>
          <w:sz w:val="28"/>
          <w:szCs w:val="28"/>
          <w:lang w:val="en-US" w:eastAsia="zh-CN"/>
        </w:rPr>
        <w:t>7</w:t>
      </w:r>
      <w:r>
        <w:rPr>
          <w:rFonts w:hint="eastAsia" w:ascii="宋体" w:hAnsi="宋体" w:cs="宋体"/>
          <w:b w:val="0"/>
          <w:bCs w:val="0"/>
          <w:color w:val="auto"/>
          <w:kern w:val="0"/>
          <w:sz w:val="28"/>
          <w:szCs w:val="28"/>
        </w:rPr>
        <w:t>%以下的罚款；</w:t>
      </w:r>
    </w:p>
    <w:p w14:paraId="12AC34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560" w:firstLineChars="200"/>
        <w:jc w:val="both"/>
        <w:textAlignment w:val="auto"/>
        <w:rPr>
          <w:rFonts w:hint="eastAsia" w:ascii="宋体" w:hAnsi="宋体" w:cs="宋体"/>
          <w:color w:val="auto"/>
          <w:kern w:val="0"/>
          <w:sz w:val="28"/>
          <w:szCs w:val="28"/>
        </w:rPr>
      </w:pPr>
      <w:r>
        <w:rPr>
          <w:rFonts w:hint="eastAsia" w:ascii="宋体" w:hAnsi="宋体" w:cs="宋体"/>
          <w:b w:val="0"/>
          <w:bCs w:val="0"/>
          <w:color w:val="auto"/>
          <w:kern w:val="0"/>
          <w:sz w:val="28"/>
          <w:szCs w:val="28"/>
        </w:rPr>
        <w:t>3、</w:t>
      </w:r>
      <w:r>
        <w:rPr>
          <w:rFonts w:hint="eastAsia" w:ascii="宋体" w:hAnsi="宋体" w:eastAsia="宋体" w:cs="宋体"/>
          <w:b w:val="0"/>
          <w:bCs w:val="0"/>
          <w:color w:val="auto"/>
          <w:kern w:val="0"/>
          <w:sz w:val="28"/>
          <w:szCs w:val="28"/>
          <w:highlight w:val="none"/>
          <w:lang w:eastAsia="zh-CN"/>
        </w:rPr>
        <w:t>工程</w:t>
      </w:r>
      <w:r>
        <w:rPr>
          <w:rFonts w:hint="eastAsia" w:ascii="宋体" w:hAnsi="宋体" w:eastAsia="宋体" w:cs="宋体"/>
          <w:b w:val="0"/>
          <w:bCs w:val="0"/>
          <w:color w:val="auto"/>
          <w:kern w:val="0"/>
          <w:sz w:val="28"/>
          <w:szCs w:val="28"/>
          <w:highlight w:val="none"/>
          <w:lang w:val="en-US" w:eastAsia="zh-CN"/>
        </w:rPr>
        <w:t>批复投资</w:t>
      </w:r>
      <w:r>
        <w:rPr>
          <w:rFonts w:hint="eastAsia" w:ascii="宋体" w:hAnsi="宋体" w:eastAsia="宋体" w:cs="宋体"/>
          <w:b w:val="0"/>
          <w:bCs w:val="0"/>
          <w:color w:val="auto"/>
          <w:kern w:val="0"/>
          <w:sz w:val="28"/>
          <w:szCs w:val="28"/>
          <w:highlight w:val="none"/>
          <w:lang w:eastAsia="zh-CN"/>
        </w:rPr>
        <w:t>在</w:t>
      </w:r>
      <w:r>
        <w:rPr>
          <w:rFonts w:hint="eastAsia" w:ascii="宋体" w:hAnsi="宋体" w:eastAsia="宋体" w:cs="宋体"/>
          <w:b w:val="0"/>
          <w:bCs w:val="0"/>
          <w:color w:val="auto"/>
          <w:kern w:val="0"/>
          <w:sz w:val="28"/>
          <w:szCs w:val="28"/>
          <w:highlight w:val="none"/>
          <w:lang w:val="en-US" w:eastAsia="zh-CN"/>
        </w:rPr>
        <w:t>3</w:t>
      </w:r>
      <w:r>
        <w:rPr>
          <w:rFonts w:hint="eastAsia" w:ascii="宋体" w:hAnsi="宋体" w:eastAsia="宋体" w:cs="宋体"/>
          <w:b w:val="0"/>
          <w:bCs w:val="0"/>
          <w:color w:val="auto"/>
          <w:kern w:val="0"/>
          <w:sz w:val="28"/>
          <w:szCs w:val="28"/>
          <w:highlight w:val="none"/>
          <w:lang w:eastAsia="zh-CN"/>
        </w:rPr>
        <w:t>000万元以上</w:t>
      </w:r>
      <w:r>
        <w:rPr>
          <w:rFonts w:hint="eastAsia" w:ascii="宋体" w:hAnsi="宋体" w:cs="宋体"/>
          <w:b w:val="0"/>
          <w:bCs w:val="0"/>
          <w:color w:val="auto"/>
          <w:kern w:val="0"/>
          <w:sz w:val="28"/>
          <w:szCs w:val="28"/>
        </w:rPr>
        <w:t>的，处</w:t>
      </w:r>
      <w:r>
        <w:rPr>
          <w:rFonts w:hint="eastAsia" w:ascii="宋体" w:hAnsi="宋体" w:cs="宋体"/>
          <w:color w:val="auto"/>
          <w:kern w:val="0"/>
          <w:sz w:val="28"/>
          <w:szCs w:val="28"/>
        </w:rPr>
        <w:t>工程合同价款</w:t>
      </w:r>
      <w:r>
        <w:rPr>
          <w:rFonts w:hint="eastAsia" w:ascii="宋体" w:hAnsi="宋体" w:cs="宋体"/>
          <w:color w:val="auto"/>
          <w:kern w:val="0"/>
          <w:sz w:val="28"/>
          <w:szCs w:val="28"/>
          <w:lang w:val="en-US" w:eastAsia="zh-CN"/>
        </w:rPr>
        <w:t>3%以上</w:t>
      </w:r>
      <w:r>
        <w:rPr>
          <w:rFonts w:hint="eastAsia" w:ascii="宋体" w:hAnsi="宋体" w:cs="宋体"/>
          <w:color w:val="auto"/>
          <w:kern w:val="0"/>
          <w:sz w:val="28"/>
          <w:szCs w:val="28"/>
        </w:rPr>
        <w:t>4%</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的罚款；对单位直接负责的主管人员和其他直接责任人员处单位罚款数额</w:t>
      </w:r>
      <w:r>
        <w:rPr>
          <w:rFonts w:hint="eastAsia" w:ascii="宋体" w:hAnsi="宋体" w:cs="宋体"/>
          <w:color w:val="auto"/>
          <w:kern w:val="0"/>
          <w:sz w:val="28"/>
          <w:szCs w:val="28"/>
          <w:lang w:val="en-US" w:eastAsia="zh-CN"/>
        </w:rPr>
        <w:t>7%以上</w:t>
      </w:r>
      <w:r>
        <w:rPr>
          <w:rFonts w:hint="eastAsia" w:ascii="宋体" w:hAnsi="宋体" w:cs="宋体"/>
          <w:color w:val="auto"/>
          <w:kern w:val="0"/>
          <w:sz w:val="28"/>
          <w:szCs w:val="28"/>
        </w:rPr>
        <w:t>10%</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的罚款。</w:t>
      </w:r>
    </w:p>
    <w:p w14:paraId="499553FF">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605" w:name="_Toc422474788"/>
      <w:bookmarkStart w:id="606" w:name="_Toc427247654"/>
      <w:bookmarkStart w:id="607" w:name="_Toc417908928"/>
      <w:bookmarkStart w:id="608" w:name="_Toc22455"/>
      <w:bookmarkStart w:id="609" w:name="_Toc15484"/>
      <w:bookmarkStart w:id="610" w:name="_Toc7053"/>
      <w:r>
        <w:rPr>
          <w:rFonts w:hint="eastAsia" w:ascii="宋体" w:hAnsi="宋体"/>
          <w:color w:val="auto"/>
          <w:sz w:val="28"/>
          <w:szCs w:val="28"/>
          <w:lang w:val="en-US" w:eastAsia="zh-CN"/>
        </w:rPr>
        <w:t>11</w:t>
      </w:r>
      <w:r>
        <w:rPr>
          <w:rFonts w:hint="eastAsia" w:ascii="宋体" w:hAnsi="宋体"/>
          <w:color w:val="auto"/>
          <w:sz w:val="28"/>
          <w:szCs w:val="28"/>
        </w:rPr>
        <w:t>、</w:t>
      </w:r>
      <w:bookmarkEnd w:id="605"/>
      <w:bookmarkEnd w:id="606"/>
      <w:bookmarkEnd w:id="607"/>
      <w:bookmarkEnd w:id="608"/>
      <w:r>
        <w:rPr>
          <w:rFonts w:hint="eastAsia" w:ascii="宋体" w:hAnsi="宋体" w:eastAsia="宋体" w:cs="宋体"/>
          <w:color w:val="auto"/>
          <w:kern w:val="0"/>
          <w:sz w:val="28"/>
          <w:szCs w:val="28"/>
          <w:highlight w:val="none"/>
          <w:lang w:val="en-US" w:eastAsia="zh-CN"/>
        </w:rPr>
        <w:t>水利工程竣工验收后，项目法人未移交建设项目档案的</w:t>
      </w:r>
      <w:bookmarkEnd w:id="609"/>
      <w:bookmarkEnd w:id="610"/>
    </w:p>
    <w:p w14:paraId="194819E7">
      <w:pPr>
        <w:pageBreakBefore w:val="0"/>
        <w:widowControl/>
        <w:kinsoku/>
        <w:wordWrap/>
        <w:overflowPunct/>
        <w:topLinePunct w:val="0"/>
        <w:autoSpaceDE/>
        <w:autoSpaceDN/>
        <w:bidi w:val="0"/>
        <w:spacing w:line="340" w:lineRule="exact"/>
        <w:ind w:firstLine="722" w:firstLineChars="257"/>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72D4A11E">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《建设工程质量管理条例》第五十九条：违反本条例规定，建设工程竣工验收后，建设单位未向建设行政主管部门或者其他有关部门移交建设项目档案的，责令改正，处1万元以上10万元以下的罚款。</w:t>
      </w:r>
    </w:p>
    <w:p w14:paraId="55646A64">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《建设工程质量管理条例》第七十三条：依照本条例规定，给予单位罚款处罚的，对单位直接负责的主管人员和其他直接责任人员处单位罚款数额5%以上10%以下的罚款。</w:t>
      </w:r>
    </w:p>
    <w:p w14:paraId="2693D010">
      <w:pPr>
        <w:pageBreakBefore w:val="0"/>
        <w:widowControl/>
        <w:kinsoku/>
        <w:wordWrap/>
        <w:overflowPunct/>
        <w:topLinePunct w:val="0"/>
        <w:autoSpaceDE/>
        <w:autoSpaceDN/>
        <w:bidi w:val="0"/>
        <w:spacing w:line="340" w:lineRule="exact"/>
        <w:ind w:firstLine="719" w:firstLineChars="257"/>
        <w:jc w:val="left"/>
        <w:textAlignment w:val="auto"/>
        <w:rPr>
          <w:rFonts w:hint="eastAsia" w:ascii="宋体" w:hAnsi="宋体" w:cs="宋体"/>
          <w:color w:val="auto"/>
          <w:kern w:val="0"/>
          <w:sz w:val="28"/>
          <w:szCs w:val="28"/>
          <w:highlight w:val="none"/>
        </w:rPr>
      </w:pPr>
      <w:r>
        <w:rPr>
          <w:rFonts w:hint="eastAsia" w:ascii="宋体" w:hAnsi="宋体" w:eastAsia="宋体" w:cs="宋体"/>
          <w:color w:val="auto"/>
          <w:kern w:val="0"/>
          <w:sz w:val="28"/>
          <w:szCs w:val="28"/>
          <w:highlight w:val="none"/>
          <w:lang w:eastAsia="zh-CN"/>
        </w:rPr>
        <w:t>《水利工程质量管理规定》</w:t>
      </w:r>
      <w:r>
        <w:rPr>
          <w:rFonts w:hint="eastAsia" w:ascii="宋体" w:hAnsi="宋体" w:eastAsia="宋体" w:cs="宋体"/>
          <w:color w:val="auto"/>
          <w:kern w:val="0"/>
          <w:sz w:val="28"/>
          <w:szCs w:val="28"/>
          <w:highlight w:val="none"/>
          <w:lang w:val="en-US" w:eastAsia="zh-CN"/>
        </w:rPr>
        <w:t>第六十一条：违反本规定，水利工程竣工验收后，项目法人未移交建设项目档案的，依照《建设工程质量管理条例》第五十九条规定，由水行政主管部门或者流域管理机构依据职权责令改正，处1万元以上10万元以下的罚款。</w:t>
      </w:r>
    </w:p>
    <w:p w14:paraId="7A037CE9">
      <w:pPr>
        <w:pageBreakBefore w:val="0"/>
        <w:widowControl/>
        <w:kinsoku/>
        <w:wordWrap/>
        <w:overflowPunct/>
        <w:topLinePunct w:val="0"/>
        <w:autoSpaceDE/>
        <w:autoSpaceDN/>
        <w:bidi w:val="0"/>
        <w:spacing w:line="340" w:lineRule="exact"/>
        <w:ind w:firstLine="722" w:firstLineChars="257"/>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20C0E1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560" w:firstLineChars="200"/>
        <w:jc w:val="both"/>
        <w:textAlignment w:val="auto"/>
        <w:rPr>
          <w:rFonts w:hint="eastAsia" w:ascii="宋体" w:hAnsi="宋体" w:cs="宋体"/>
          <w:b w:val="0"/>
          <w:bCs w:val="0"/>
          <w:color w:val="auto"/>
          <w:kern w:val="0"/>
          <w:sz w:val="28"/>
          <w:szCs w:val="28"/>
        </w:rPr>
      </w:pPr>
      <w:r>
        <w:rPr>
          <w:rFonts w:hint="eastAsia" w:ascii="宋体" w:hAnsi="宋体" w:cs="宋体"/>
          <w:color w:val="auto"/>
          <w:kern w:val="0"/>
          <w:sz w:val="28"/>
          <w:szCs w:val="28"/>
        </w:rPr>
        <w:t>1、</w:t>
      </w:r>
      <w:r>
        <w:rPr>
          <w:rFonts w:hint="eastAsia" w:ascii="宋体" w:hAnsi="宋体" w:eastAsia="宋体" w:cs="宋体"/>
          <w:b w:val="0"/>
          <w:bCs w:val="0"/>
          <w:color w:val="auto"/>
          <w:kern w:val="0"/>
          <w:sz w:val="28"/>
          <w:szCs w:val="28"/>
          <w:highlight w:val="none"/>
          <w:lang w:eastAsia="zh-CN"/>
        </w:rPr>
        <w:t>工程</w:t>
      </w:r>
      <w:r>
        <w:rPr>
          <w:rFonts w:hint="eastAsia" w:ascii="宋体" w:hAnsi="宋体" w:eastAsia="宋体" w:cs="宋体"/>
          <w:b w:val="0"/>
          <w:bCs w:val="0"/>
          <w:color w:val="auto"/>
          <w:kern w:val="0"/>
          <w:sz w:val="28"/>
          <w:szCs w:val="28"/>
          <w:highlight w:val="none"/>
          <w:lang w:val="en-US" w:eastAsia="zh-CN"/>
        </w:rPr>
        <w:t>批复投资</w:t>
      </w:r>
      <w:r>
        <w:rPr>
          <w:rFonts w:hint="eastAsia" w:ascii="宋体" w:hAnsi="宋体" w:eastAsia="宋体" w:cs="宋体"/>
          <w:b w:val="0"/>
          <w:bCs w:val="0"/>
          <w:color w:val="auto"/>
          <w:kern w:val="0"/>
          <w:sz w:val="28"/>
          <w:szCs w:val="28"/>
          <w:highlight w:val="none"/>
          <w:lang w:eastAsia="zh-CN"/>
        </w:rPr>
        <w:t>在</w:t>
      </w:r>
      <w:r>
        <w:rPr>
          <w:rFonts w:hint="eastAsia" w:ascii="宋体" w:hAnsi="宋体" w:eastAsia="宋体" w:cs="宋体"/>
          <w:b w:val="0"/>
          <w:bCs w:val="0"/>
          <w:color w:val="auto"/>
          <w:kern w:val="0"/>
          <w:sz w:val="28"/>
          <w:szCs w:val="28"/>
          <w:highlight w:val="none"/>
          <w:lang w:val="en-US" w:eastAsia="zh-CN"/>
        </w:rPr>
        <w:t>10</w:t>
      </w:r>
      <w:r>
        <w:rPr>
          <w:rFonts w:hint="eastAsia" w:ascii="宋体" w:hAnsi="宋体" w:eastAsia="宋体" w:cs="宋体"/>
          <w:b w:val="0"/>
          <w:bCs w:val="0"/>
          <w:color w:val="auto"/>
          <w:kern w:val="0"/>
          <w:sz w:val="28"/>
          <w:szCs w:val="28"/>
          <w:highlight w:val="none"/>
          <w:lang w:eastAsia="zh-CN"/>
        </w:rPr>
        <w:t>00万元以</w:t>
      </w:r>
      <w:r>
        <w:rPr>
          <w:rFonts w:hint="eastAsia" w:ascii="宋体" w:hAnsi="宋体" w:cs="宋体"/>
          <w:b w:val="0"/>
          <w:bCs w:val="0"/>
          <w:color w:val="auto"/>
          <w:kern w:val="0"/>
          <w:sz w:val="28"/>
          <w:szCs w:val="28"/>
        </w:rPr>
        <w:t>下的，处1万元的罚款，对单位直接负责的主管人员和其他直接责任人员处单位罚款数额5%的罚款；</w:t>
      </w:r>
    </w:p>
    <w:p w14:paraId="33DAD4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560" w:firstLineChars="200"/>
        <w:jc w:val="both"/>
        <w:textAlignment w:val="auto"/>
        <w:rPr>
          <w:rFonts w:hint="eastAsia" w:ascii="宋体" w:hAnsi="宋体" w:cs="宋体"/>
          <w:b w:val="0"/>
          <w:bCs w:val="0"/>
          <w:color w:val="auto"/>
          <w:kern w:val="0"/>
          <w:sz w:val="28"/>
          <w:szCs w:val="28"/>
        </w:rPr>
      </w:pPr>
      <w:r>
        <w:rPr>
          <w:rFonts w:hint="eastAsia" w:ascii="宋体" w:hAnsi="宋体" w:cs="宋体"/>
          <w:b w:val="0"/>
          <w:bCs w:val="0"/>
          <w:color w:val="auto"/>
          <w:kern w:val="0"/>
          <w:sz w:val="28"/>
          <w:szCs w:val="28"/>
        </w:rPr>
        <w:t>2、</w:t>
      </w:r>
      <w:r>
        <w:rPr>
          <w:rFonts w:hint="eastAsia" w:ascii="宋体" w:hAnsi="宋体" w:eastAsia="宋体" w:cs="宋体"/>
          <w:b w:val="0"/>
          <w:bCs w:val="0"/>
          <w:color w:val="auto"/>
          <w:kern w:val="0"/>
          <w:sz w:val="28"/>
          <w:szCs w:val="28"/>
          <w:highlight w:val="none"/>
          <w:lang w:eastAsia="zh-CN"/>
        </w:rPr>
        <w:t>工程</w:t>
      </w:r>
      <w:r>
        <w:rPr>
          <w:rFonts w:hint="eastAsia" w:ascii="宋体" w:hAnsi="宋体" w:eastAsia="宋体" w:cs="宋体"/>
          <w:b w:val="0"/>
          <w:bCs w:val="0"/>
          <w:color w:val="auto"/>
          <w:kern w:val="0"/>
          <w:sz w:val="28"/>
          <w:szCs w:val="28"/>
          <w:highlight w:val="none"/>
          <w:lang w:val="en-US" w:eastAsia="zh-CN"/>
        </w:rPr>
        <w:t>批复投资</w:t>
      </w:r>
      <w:r>
        <w:rPr>
          <w:rFonts w:hint="eastAsia" w:ascii="宋体" w:hAnsi="宋体" w:eastAsia="宋体" w:cs="宋体"/>
          <w:b w:val="0"/>
          <w:bCs w:val="0"/>
          <w:color w:val="auto"/>
          <w:kern w:val="0"/>
          <w:sz w:val="28"/>
          <w:szCs w:val="28"/>
          <w:highlight w:val="none"/>
          <w:lang w:eastAsia="zh-CN"/>
        </w:rPr>
        <w:t>在</w:t>
      </w:r>
      <w:r>
        <w:rPr>
          <w:rFonts w:hint="eastAsia" w:ascii="宋体" w:hAnsi="宋体" w:eastAsia="宋体" w:cs="宋体"/>
          <w:b w:val="0"/>
          <w:bCs w:val="0"/>
          <w:color w:val="auto"/>
          <w:kern w:val="0"/>
          <w:sz w:val="28"/>
          <w:szCs w:val="28"/>
          <w:highlight w:val="none"/>
          <w:lang w:val="en-US" w:eastAsia="zh-CN"/>
        </w:rPr>
        <w:t>10</w:t>
      </w:r>
      <w:r>
        <w:rPr>
          <w:rFonts w:hint="eastAsia" w:ascii="宋体" w:hAnsi="宋体" w:eastAsia="宋体" w:cs="宋体"/>
          <w:b w:val="0"/>
          <w:bCs w:val="0"/>
          <w:color w:val="auto"/>
          <w:kern w:val="0"/>
          <w:sz w:val="28"/>
          <w:szCs w:val="28"/>
          <w:highlight w:val="none"/>
          <w:lang w:eastAsia="zh-CN"/>
        </w:rPr>
        <w:t>00万元以上</w:t>
      </w:r>
      <w:r>
        <w:rPr>
          <w:rFonts w:hint="eastAsia" w:ascii="宋体" w:hAnsi="宋体" w:eastAsia="宋体" w:cs="宋体"/>
          <w:b w:val="0"/>
          <w:bCs w:val="0"/>
          <w:color w:val="auto"/>
          <w:kern w:val="0"/>
          <w:sz w:val="28"/>
          <w:szCs w:val="28"/>
          <w:highlight w:val="none"/>
          <w:lang w:val="en-US" w:eastAsia="zh-CN"/>
        </w:rPr>
        <w:t>3</w:t>
      </w:r>
      <w:r>
        <w:rPr>
          <w:rFonts w:hint="eastAsia" w:ascii="宋体" w:hAnsi="宋体" w:eastAsia="宋体" w:cs="宋体"/>
          <w:b w:val="0"/>
          <w:bCs w:val="0"/>
          <w:color w:val="auto"/>
          <w:kern w:val="0"/>
          <w:sz w:val="28"/>
          <w:szCs w:val="28"/>
          <w:highlight w:val="none"/>
          <w:lang w:eastAsia="zh-CN"/>
        </w:rPr>
        <w:t>000万元以下的</w:t>
      </w:r>
      <w:r>
        <w:rPr>
          <w:rFonts w:hint="eastAsia" w:ascii="宋体" w:hAnsi="宋体" w:cs="宋体"/>
          <w:b w:val="0"/>
          <w:bCs w:val="0"/>
          <w:color w:val="auto"/>
          <w:kern w:val="0"/>
          <w:sz w:val="28"/>
          <w:szCs w:val="28"/>
        </w:rPr>
        <w:t>，处</w:t>
      </w:r>
      <w:r>
        <w:rPr>
          <w:rFonts w:hint="eastAsia" w:ascii="宋体" w:hAnsi="宋体" w:cs="宋体"/>
          <w:b w:val="0"/>
          <w:bCs w:val="0"/>
          <w:color w:val="auto"/>
          <w:kern w:val="0"/>
          <w:sz w:val="28"/>
          <w:szCs w:val="28"/>
          <w:lang w:val="en-US" w:eastAsia="zh-CN"/>
        </w:rPr>
        <w:t>1万元以上</w:t>
      </w:r>
      <w:r>
        <w:rPr>
          <w:rFonts w:hint="eastAsia" w:ascii="宋体" w:hAnsi="宋体" w:cs="宋体"/>
          <w:b w:val="0"/>
          <w:bCs w:val="0"/>
          <w:color w:val="auto"/>
          <w:kern w:val="0"/>
          <w:sz w:val="28"/>
          <w:szCs w:val="28"/>
        </w:rPr>
        <w:t>5万元</w:t>
      </w:r>
      <w:r>
        <w:rPr>
          <w:rFonts w:hint="eastAsia" w:ascii="宋体" w:hAnsi="宋体" w:cs="宋体"/>
          <w:b w:val="0"/>
          <w:bCs w:val="0"/>
          <w:color w:val="auto"/>
          <w:kern w:val="0"/>
          <w:sz w:val="28"/>
          <w:szCs w:val="28"/>
          <w:lang w:eastAsia="zh-CN"/>
        </w:rPr>
        <w:t>以下</w:t>
      </w:r>
      <w:r>
        <w:rPr>
          <w:rFonts w:hint="eastAsia" w:ascii="宋体" w:hAnsi="宋体" w:cs="宋体"/>
          <w:b w:val="0"/>
          <w:bCs w:val="0"/>
          <w:color w:val="auto"/>
          <w:kern w:val="0"/>
          <w:sz w:val="28"/>
          <w:szCs w:val="28"/>
        </w:rPr>
        <w:t>的罚款，对单位直接负责的主管人员和其他直接责任人员处单位罚款数额</w:t>
      </w:r>
      <w:r>
        <w:rPr>
          <w:rFonts w:hint="eastAsia" w:ascii="宋体" w:hAnsi="宋体" w:cs="宋体"/>
          <w:b w:val="0"/>
          <w:bCs w:val="0"/>
          <w:color w:val="auto"/>
          <w:kern w:val="0"/>
          <w:sz w:val="28"/>
          <w:szCs w:val="28"/>
          <w:lang w:val="en-US" w:eastAsia="zh-CN"/>
        </w:rPr>
        <w:t>5%以上</w:t>
      </w:r>
      <w:r>
        <w:rPr>
          <w:rFonts w:hint="eastAsia" w:ascii="宋体" w:hAnsi="宋体" w:cs="宋体"/>
          <w:b w:val="0"/>
          <w:bCs w:val="0"/>
          <w:color w:val="auto"/>
          <w:kern w:val="0"/>
          <w:sz w:val="28"/>
          <w:szCs w:val="28"/>
        </w:rPr>
        <w:t>7%</w:t>
      </w:r>
      <w:r>
        <w:rPr>
          <w:rFonts w:hint="eastAsia" w:ascii="宋体" w:hAnsi="宋体" w:cs="宋体"/>
          <w:b w:val="0"/>
          <w:bCs w:val="0"/>
          <w:color w:val="auto"/>
          <w:kern w:val="0"/>
          <w:sz w:val="28"/>
          <w:szCs w:val="28"/>
          <w:lang w:eastAsia="zh-CN"/>
        </w:rPr>
        <w:t>以下</w:t>
      </w:r>
      <w:r>
        <w:rPr>
          <w:rFonts w:hint="eastAsia" w:ascii="宋体" w:hAnsi="宋体" w:cs="宋体"/>
          <w:b w:val="0"/>
          <w:bCs w:val="0"/>
          <w:color w:val="auto"/>
          <w:kern w:val="0"/>
          <w:sz w:val="28"/>
          <w:szCs w:val="28"/>
        </w:rPr>
        <w:t>的罚款；</w:t>
      </w:r>
    </w:p>
    <w:p w14:paraId="7741D9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560" w:firstLineChars="200"/>
        <w:jc w:val="both"/>
        <w:textAlignment w:val="auto"/>
        <w:rPr>
          <w:rFonts w:hint="eastAsia" w:ascii="宋体" w:hAnsi="宋体" w:cs="宋体"/>
          <w:color w:val="auto"/>
          <w:kern w:val="0"/>
          <w:sz w:val="28"/>
          <w:szCs w:val="28"/>
        </w:rPr>
      </w:pPr>
      <w:r>
        <w:rPr>
          <w:rFonts w:hint="eastAsia" w:ascii="宋体" w:hAnsi="宋体" w:cs="宋体"/>
          <w:b w:val="0"/>
          <w:bCs w:val="0"/>
          <w:color w:val="auto"/>
          <w:kern w:val="0"/>
          <w:sz w:val="28"/>
          <w:szCs w:val="28"/>
        </w:rPr>
        <w:t>3、</w:t>
      </w:r>
      <w:r>
        <w:rPr>
          <w:rFonts w:hint="eastAsia" w:ascii="宋体" w:hAnsi="宋体" w:eastAsia="宋体" w:cs="宋体"/>
          <w:b w:val="0"/>
          <w:bCs w:val="0"/>
          <w:color w:val="auto"/>
          <w:kern w:val="0"/>
          <w:sz w:val="28"/>
          <w:szCs w:val="28"/>
          <w:highlight w:val="none"/>
          <w:lang w:eastAsia="zh-CN"/>
        </w:rPr>
        <w:t>工程</w:t>
      </w:r>
      <w:r>
        <w:rPr>
          <w:rFonts w:hint="eastAsia" w:ascii="宋体" w:hAnsi="宋体" w:eastAsia="宋体" w:cs="宋体"/>
          <w:b w:val="0"/>
          <w:bCs w:val="0"/>
          <w:color w:val="auto"/>
          <w:kern w:val="0"/>
          <w:sz w:val="28"/>
          <w:szCs w:val="28"/>
          <w:highlight w:val="none"/>
          <w:lang w:val="en-US" w:eastAsia="zh-CN"/>
        </w:rPr>
        <w:t>批复投资</w:t>
      </w:r>
      <w:r>
        <w:rPr>
          <w:rFonts w:hint="eastAsia" w:ascii="宋体" w:hAnsi="宋体" w:eastAsia="宋体" w:cs="宋体"/>
          <w:b w:val="0"/>
          <w:bCs w:val="0"/>
          <w:color w:val="auto"/>
          <w:kern w:val="0"/>
          <w:sz w:val="28"/>
          <w:szCs w:val="28"/>
          <w:highlight w:val="none"/>
          <w:lang w:eastAsia="zh-CN"/>
        </w:rPr>
        <w:t>在</w:t>
      </w:r>
      <w:r>
        <w:rPr>
          <w:rFonts w:hint="eastAsia" w:ascii="宋体" w:hAnsi="宋体" w:eastAsia="宋体" w:cs="宋体"/>
          <w:b w:val="0"/>
          <w:bCs w:val="0"/>
          <w:color w:val="auto"/>
          <w:kern w:val="0"/>
          <w:sz w:val="28"/>
          <w:szCs w:val="28"/>
          <w:highlight w:val="none"/>
          <w:lang w:val="en-US" w:eastAsia="zh-CN"/>
        </w:rPr>
        <w:t>3</w:t>
      </w:r>
      <w:r>
        <w:rPr>
          <w:rFonts w:hint="eastAsia" w:ascii="宋体" w:hAnsi="宋体" w:eastAsia="宋体" w:cs="宋体"/>
          <w:b w:val="0"/>
          <w:bCs w:val="0"/>
          <w:color w:val="auto"/>
          <w:kern w:val="0"/>
          <w:sz w:val="28"/>
          <w:szCs w:val="28"/>
          <w:highlight w:val="none"/>
          <w:lang w:eastAsia="zh-CN"/>
        </w:rPr>
        <w:t>000万元以上</w:t>
      </w:r>
      <w:r>
        <w:rPr>
          <w:rFonts w:hint="eastAsia" w:ascii="宋体" w:hAnsi="宋体" w:cs="宋体"/>
          <w:b w:val="0"/>
          <w:bCs w:val="0"/>
          <w:color w:val="auto"/>
          <w:kern w:val="0"/>
          <w:sz w:val="28"/>
          <w:szCs w:val="28"/>
        </w:rPr>
        <w:t>的，处</w:t>
      </w:r>
      <w:r>
        <w:rPr>
          <w:rFonts w:hint="eastAsia" w:ascii="宋体" w:hAnsi="宋体" w:cs="宋体"/>
          <w:color w:val="auto"/>
          <w:kern w:val="0"/>
          <w:sz w:val="28"/>
          <w:szCs w:val="28"/>
          <w:lang w:val="en-US" w:eastAsia="zh-CN"/>
        </w:rPr>
        <w:t>5万元以上</w:t>
      </w:r>
      <w:r>
        <w:rPr>
          <w:rFonts w:hint="eastAsia" w:ascii="宋体" w:hAnsi="宋体" w:cs="宋体"/>
          <w:color w:val="auto"/>
          <w:kern w:val="0"/>
          <w:sz w:val="28"/>
          <w:szCs w:val="28"/>
        </w:rPr>
        <w:t>10万元</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的罚款，对单位直接负责的主管人员和其他直接责任人员处单位罚款数额</w:t>
      </w:r>
      <w:r>
        <w:rPr>
          <w:rFonts w:hint="eastAsia" w:ascii="宋体" w:hAnsi="宋体" w:cs="宋体"/>
          <w:color w:val="auto"/>
          <w:kern w:val="0"/>
          <w:sz w:val="28"/>
          <w:szCs w:val="28"/>
          <w:lang w:val="en-US" w:eastAsia="zh-CN"/>
        </w:rPr>
        <w:t>7%以上</w:t>
      </w:r>
      <w:r>
        <w:rPr>
          <w:rFonts w:hint="eastAsia" w:ascii="宋体" w:hAnsi="宋体" w:cs="宋体"/>
          <w:color w:val="auto"/>
          <w:kern w:val="0"/>
          <w:sz w:val="28"/>
          <w:szCs w:val="28"/>
        </w:rPr>
        <w:t>10%</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的罚款。</w:t>
      </w:r>
    </w:p>
    <w:p w14:paraId="2ADDFC61">
      <w:pPr>
        <w:pStyle w:val="17"/>
        <w:keepNext/>
        <w:keepLines/>
        <w:pageBreakBefore w:val="0"/>
        <w:widowControl w:val="0"/>
        <w:kinsoku/>
        <w:wordWrap/>
        <w:overflowPunct/>
        <w:topLinePunct w:val="0"/>
        <w:autoSpaceDE/>
        <w:autoSpaceDN/>
        <w:bidi w:val="0"/>
        <w:adjustRightInd/>
        <w:snapToGrid/>
        <w:spacing w:before="0" w:beforeLines="0" w:after="0" w:afterLines="0" w:line="500" w:lineRule="exact"/>
        <w:jc w:val="left"/>
        <w:textAlignment w:val="auto"/>
        <w:outlineLvl w:val="1"/>
        <w:rPr>
          <w:rFonts w:hint="default" w:ascii="宋体" w:hAnsi="宋体" w:eastAsia="宋体"/>
          <w:color w:val="auto"/>
          <w:sz w:val="28"/>
          <w:szCs w:val="28"/>
          <w:highlight w:val="none"/>
          <w:lang w:val="en-US" w:eastAsia="zh-CN"/>
        </w:rPr>
      </w:pPr>
      <w:bookmarkStart w:id="611" w:name="_Toc29211"/>
      <w:bookmarkStart w:id="612" w:name="_Toc8810"/>
      <w:bookmarkStart w:id="613" w:name="_Toc24292"/>
      <w:r>
        <w:rPr>
          <w:rFonts w:hint="eastAsia" w:ascii="宋体" w:hAnsi="宋体"/>
          <w:color w:val="auto"/>
          <w:sz w:val="28"/>
          <w:szCs w:val="28"/>
          <w:highlight w:val="none"/>
          <w:lang w:val="en-US" w:eastAsia="zh-CN"/>
        </w:rPr>
        <w:t>12、</w:t>
      </w:r>
      <w:r>
        <w:rPr>
          <w:rFonts w:hint="eastAsia" w:ascii="宋体" w:hAnsi="宋体"/>
          <w:color w:val="auto"/>
          <w:sz w:val="28"/>
          <w:szCs w:val="28"/>
          <w:highlight w:val="none"/>
          <w:lang w:eastAsia="zh-CN"/>
        </w:rPr>
        <w:t>承包单位将承包的工程转包或者违法分包的</w:t>
      </w:r>
      <w:bookmarkEnd w:id="611"/>
      <w:bookmarkEnd w:id="612"/>
      <w:bookmarkEnd w:id="613"/>
    </w:p>
    <w:p w14:paraId="31CAA9AD">
      <w:pPr>
        <w:pageBreakBefore w:val="0"/>
        <w:widowControl/>
        <w:kinsoku/>
        <w:wordWrap/>
        <w:overflowPunct/>
        <w:topLinePunct w:val="0"/>
        <w:autoSpaceDE/>
        <w:autoSpaceDN/>
        <w:bidi w:val="0"/>
        <w:adjustRightInd/>
        <w:snapToGrid/>
        <w:spacing w:line="340" w:lineRule="exact"/>
        <w:ind w:firstLine="722" w:firstLineChars="257"/>
        <w:jc w:val="left"/>
        <w:textAlignment w:val="auto"/>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eastAsia="zh-CN"/>
        </w:rPr>
        <w:t>处罚依据</w:t>
      </w:r>
    </w:p>
    <w:p w14:paraId="4CE4CF8D">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rFonts w:hint="eastAsia" w:ascii="宋体" w:hAnsi="宋体" w:eastAsia="宋体" w:cs="宋体"/>
          <w:b w:val="0"/>
          <w:bCs w:val="0"/>
          <w:color w:val="auto"/>
          <w:kern w:val="0"/>
          <w:sz w:val="28"/>
          <w:szCs w:val="28"/>
          <w:highlight w:val="none"/>
          <w:lang w:val="en-US" w:eastAsia="zh-CN" w:bidi="ar-SA"/>
        </w:rPr>
      </w:pPr>
      <w:r>
        <w:rPr>
          <w:rFonts w:hint="eastAsia" w:ascii="宋体" w:hAnsi="宋体" w:eastAsia="宋体" w:cs="宋体"/>
          <w:b w:val="0"/>
          <w:bCs w:val="0"/>
          <w:color w:val="auto"/>
          <w:kern w:val="0"/>
          <w:sz w:val="28"/>
          <w:szCs w:val="28"/>
          <w:highlight w:val="none"/>
          <w:lang w:val="en-US" w:eastAsia="zh-CN" w:bidi="ar-SA"/>
        </w:rPr>
        <w:t>《建设工程质量管理条例》第六十二条：违反本条例规定，承包单位将承包的工程转包或者违法分包的，责令改正，没收违法所得，对勘察、设计单位处合同约定的勘察费、设计费百分之二十五以上百分之五十以下的罚款;对施工单位处工程合同价款百分之零点五以上百分之一以下的罚款;可以责令停业整顿，降低资质等级;情节严重的，吊销资质证书。</w:t>
      </w:r>
    </w:p>
    <w:p w14:paraId="5BCD39C1">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rFonts w:hint="eastAsia" w:ascii="宋体" w:hAnsi="宋体" w:eastAsia="宋体" w:cs="宋体"/>
          <w:b w:val="0"/>
          <w:bCs w:val="0"/>
          <w:color w:val="auto"/>
          <w:kern w:val="0"/>
          <w:sz w:val="28"/>
          <w:szCs w:val="28"/>
          <w:highlight w:val="none"/>
          <w:lang w:val="en-US" w:eastAsia="zh-CN" w:bidi="ar-SA"/>
        </w:rPr>
      </w:pPr>
      <w:r>
        <w:rPr>
          <w:rFonts w:hint="eastAsia" w:ascii="宋体" w:hAnsi="宋体" w:eastAsia="宋体" w:cs="宋体"/>
          <w:b w:val="0"/>
          <w:bCs w:val="0"/>
          <w:color w:val="auto"/>
          <w:kern w:val="0"/>
          <w:sz w:val="28"/>
          <w:szCs w:val="28"/>
          <w:highlight w:val="none"/>
          <w:lang w:val="en-US" w:eastAsia="zh-CN" w:bidi="ar-SA"/>
        </w:rPr>
        <w:t>《水利工程质量管理规定》第六十四条：违反本规定，承包单位将承包的工程转包或者违法分包的，依照《建设工程质量管理条例》第六十二条规定，由水行政主管部门或者流域管理机构依据职权责令改正，没收违法所得，对勘察、设计单位处合同约定的勘察费、设计费25%以上50%以下的罚款；对施工单位处工程合同价款0.5%以上1%以下的罚款。</w:t>
      </w:r>
    </w:p>
    <w:p w14:paraId="051F0F9D">
      <w:pPr>
        <w:pageBreakBefore w:val="0"/>
        <w:widowControl/>
        <w:kinsoku/>
        <w:wordWrap/>
        <w:overflowPunct/>
        <w:topLinePunct w:val="0"/>
        <w:autoSpaceDE/>
        <w:autoSpaceDN/>
        <w:bidi w:val="0"/>
        <w:spacing w:line="340" w:lineRule="exact"/>
        <w:ind w:firstLine="719" w:firstLineChars="257"/>
        <w:jc w:val="left"/>
        <w:textAlignment w:val="auto"/>
        <w:rPr>
          <w:rFonts w:hint="eastAsia" w:ascii="宋体" w:hAnsi="宋体" w:eastAsia="宋体"/>
          <w:b/>
          <w:color w:val="auto"/>
          <w:sz w:val="28"/>
          <w:szCs w:val="28"/>
          <w:highlight w:val="none"/>
          <w:lang w:eastAsia="zh-CN"/>
        </w:rPr>
      </w:pPr>
      <w:r>
        <w:rPr>
          <w:rFonts w:hint="default" w:ascii="宋体" w:hAnsi="宋体" w:eastAsia="宋体" w:cs="宋体"/>
          <w:b w:val="0"/>
          <w:bCs w:val="0"/>
          <w:color w:val="auto"/>
          <w:kern w:val="0"/>
          <w:sz w:val="28"/>
          <w:szCs w:val="28"/>
          <w:highlight w:val="none"/>
          <w:lang w:val="en-US" w:eastAsia="zh-CN" w:bidi="ar-SA"/>
        </w:rPr>
        <w:t> </w:t>
      </w:r>
      <w:r>
        <w:rPr>
          <w:rFonts w:hint="eastAsia" w:ascii="宋体" w:hAnsi="宋体" w:eastAsia="宋体"/>
          <w:b/>
          <w:color w:val="auto"/>
          <w:sz w:val="28"/>
          <w:szCs w:val="28"/>
          <w:highlight w:val="none"/>
          <w:lang w:eastAsia="zh-CN"/>
        </w:rPr>
        <w:t>裁量权基准</w:t>
      </w:r>
    </w:p>
    <w:p w14:paraId="53667286">
      <w:pPr>
        <w:keepNext w:val="0"/>
        <w:keepLines w:val="0"/>
        <w:pageBreakBefore w:val="0"/>
        <w:widowControl/>
        <w:numPr>
          <w:ilvl w:val="0"/>
          <w:numId w:val="11"/>
        </w:numPr>
        <w:suppressLineNumbers w:val="0"/>
        <w:kinsoku/>
        <w:wordWrap/>
        <w:overflowPunct/>
        <w:topLinePunct w:val="0"/>
        <w:autoSpaceDE/>
        <w:autoSpaceDN/>
        <w:bidi w:val="0"/>
        <w:adjustRightInd/>
        <w:snapToGrid/>
        <w:spacing w:line="400" w:lineRule="exact"/>
        <w:ind w:firstLine="560" w:firstLineChars="200"/>
        <w:jc w:val="left"/>
        <w:textAlignment w:val="auto"/>
        <w:rPr>
          <w:rFonts w:hint="eastAsia" w:ascii="宋体" w:hAnsi="宋体" w:eastAsia="宋体" w:cs="宋体"/>
          <w:b w:val="0"/>
          <w:bCs w:val="0"/>
          <w:color w:val="auto"/>
          <w:kern w:val="0"/>
          <w:sz w:val="28"/>
          <w:szCs w:val="28"/>
          <w:highlight w:val="none"/>
          <w:lang w:val="en-US" w:eastAsia="zh-CN" w:bidi="ar-SA"/>
        </w:rPr>
      </w:pPr>
      <w:bookmarkStart w:id="614" w:name="_Toc18893"/>
      <w:bookmarkStart w:id="615" w:name="_Toc27059"/>
      <w:r>
        <w:rPr>
          <w:rFonts w:hint="eastAsia" w:ascii="宋体" w:hAnsi="宋体" w:eastAsia="宋体" w:cs="宋体"/>
          <w:b w:val="0"/>
          <w:bCs w:val="0"/>
          <w:color w:val="auto"/>
          <w:kern w:val="0"/>
          <w:sz w:val="28"/>
          <w:szCs w:val="28"/>
          <w:highlight w:val="none"/>
          <w:lang w:val="en-US" w:eastAsia="zh-CN" w:bidi="ar-SA"/>
        </w:rPr>
        <w:t>承包单位将承包的工程转包或者违法分包，未造成不良后果的：对勘察、设计单位处勘察费、设计费25%的罚款</w:t>
      </w:r>
      <w:r>
        <w:rPr>
          <w:rFonts w:hint="eastAsia" w:ascii="宋体" w:hAnsi="宋体" w:eastAsia="宋体" w:cs="宋体"/>
          <w:b w:val="0"/>
          <w:bCs w:val="0"/>
          <w:strike w:val="0"/>
          <w:dstrike w:val="0"/>
          <w:color w:val="auto"/>
          <w:kern w:val="0"/>
          <w:sz w:val="28"/>
          <w:szCs w:val="28"/>
          <w:highlight w:val="none"/>
          <w:u w:val="none"/>
          <w:lang w:val="en-US" w:eastAsia="zh-CN" w:bidi="ar-SA"/>
        </w:rPr>
        <w:t>。</w:t>
      </w:r>
      <w:r>
        <w:rPr>
          <w:rFonts w:hint="eastAsia" w:ascii="宋体" w:hAnsi="宋体" w:eastAsia="宋体" w:cs="宋体"/>
          <w:b w:val="0"/>
          <w:bCs w:val="0"/>
          <w:color w:val="auto"/>
          <w:kern w:val="0"/>
          <w:sz w:val="28"/>
          <w:szCs w:val="28"/>
          <w:highlight w:val="none"/>
          <w:lang w:val="en-US" w:eastAsia="zh-CN" w:bidi="ar-SA"/>
        </w:rPr>
        <w:t>施工承包合同额6000万元以下，对施工单位处工程合同价款0.5%的罚款；施工承包合同额6000万元以上，对施工单位处工程合同价款0.6%的罚款。</w:t>
      </w:r>
    </w:p>
    <w:p w14:paraId="502CEA09">
      <w:pPr>
        <w:keepNext w:val="0"/>
        <w:keepLines w:val="0"/>
        <w:pageBreakBefore w:val="0"/>
        <w:widowControl/>
        <w:numPr>
          <w:ilvl w:val="0"/>
          <w:numId w:val="11"/>
        </w:numPr>
        <w:suppressLineNumbers w:val="0"/>
        <w:kinsoku/>
        <w:wordWrap/>
        <w:overflowPunct/>
        <w:topLinePunct w:val="0"/>
        <w:autoSpaceDE/>
        <w:autoSpaceDN/>
        <w:bidi w:val="0"/>
        <w:adjustRightInd/>
        <w:snapToGrid/>
        <w:spacing w:line="400" w:lineRule="exact"/>
        <w:ind w:firstLine="560" w:firstLineChars="200"/>
        <w:jc w:val="left"/>
        <w:textAlignment w:val="auto"/>
        <w:rPr>
          <w:rFonts w:hint="default" w:ascii="宋体" w:hAnsi="宋体" w:eastAsia="宋体" w:cs="宋体"/>
          <w:b w:val="0"/>
          <w:bCs w:val="0"/>
          <w:color w:val="auto"/>
          <w:kern w:val="0"/>
          <w:sz w:val="28"/>
          <w:szCs w:val="28"/>
          <w:highlight w:val="none"/>
          <w:lang w:val="en-US" w:eastAsia="zh-CN" w:bidi="ar-SA"/>
        </w:rPr>
      </w:pPr>
      <w:r>
        <w:rPr>
          <w:rFonts w:hint="eastAsia" w:ascii="宋体" w:hAnsi="宋体" w:eastAsia="宋体" w:cs="宋体"/>
          <w:b w:val="0"/>
          <w:bCs w:val="0"/>
          <w:color w:val="auto"/>
          <w:kern w:val="0"/>
          <w:sz w:val="28"/>
          <w:szCs w:val="28"/>
          <w:highlight w:val="none"/>
          <w:lang w:val="en-US" w:eastAsia="zh-CN" w:bidi="ar-SA"/>
        </w:rPr>
        <w:t>承包单位将承包的工程转包或者违法分包，造成一般质量事故的：对勘察、设计单位处勘察费、设计费30%的罚款，对是施工单位处工程合同价款0.7%的罚款。</w:t>
      </w:r>
    </w:p>
    <w:p w14:paraId="22FCFB24">
      <w:pPr>
        <w:keepNext w:val="0"/>
        <w:keepLines w:val="0"/>
        <w:pageBreakBefore w:val="0"/>
        <w:widowControl/>
        <w:numPr>
          <w:ilvl w:val="0"/>
          <w:numId w:val="11"/>
        </w:numPr>
        <w:suppressLineNumbers w:val="0"/>
        <w:kinsoku/>
        <w:wordWrap/>
        <w:overflowPunct/>
        <w:topLinePunct w:val="0"/>
        <w:autoSpaceDE/>
        <w:autoSpaceDN/>
        <w:bidi w:val="0"/>
        <w:adjustRightInd/>
        <w:snapToGrid/>
        <w:spacing w:line="400" w:lineRule="exact"/>
        <w:ind w:firstLine="560" w:firstLineChars="200"/>
        <w:jc w:val="left"/>
        <w:textAlignment w:val="auto"/>
        <w:rPr>
          <w:rFonts w:hint="default" w:ascii="宋体" w:hAnsi="宋体" w:eastAsia="宋体" w:cs="宋体"/>
          <w:b w:val="0"/>
          <w:bCs w:val="0"/>
          <w:color w:val="auto"/>
          <w:kern w:val="0"/>
          <w:sz w:val="28"/>
          <w:szCs w:val="28"/>
          <w:highlight w:val="none"/>
          <w:lang w:val="en-US" w:eastAsia="zh-CN" w:bidi="ar-SA"/>
        </w:rPr>
      </w:pPr>
      <w:r>
        <w:rPr>
          <w:rFonts w:hint="eastAsia" w:ascii="宋体" w:hAnsi="宋体" w:eastAsia="宋体" w:cs="宋体"/>
          <w:b w:val="0"/>
          <w:bCs w:val="0"/>
          <w:color w:val="auto"/>
          <w:kern w:val="0"/>
          <w:sz w:val="28"/>
          <w:szCs w:val="28"/>
          <w:highlight w:val="none"/>
          <w:lang w:val="en-US" w:eastAsia="zh-CN" w:bidi="ar-SA"/>
        </w:rPr>
        <w:t>承包单位将承包的工程转包或者违法分包，造成较大质量事故的：对勘察、设计单位处勘察费、设计费40%的罚款，对是施工单位处工程合同价款0.8%的罚款。</w:t>
      </w:r>
    </w:p>
    <w:p w14:paraId="6663F0AC">
      <w:pPr>
        <w:keepNext w:val="0"/>
        <w:keepLines w:val="0"/>
        <w:pageBreakBefore w:val="0"/>
        <w:widowControl/>
        <w:numPr>
          <w:ilvl w:val="0"/>
          <w:numId w:val="11"/>
        </w:numPr>
        <w:suppressLineNumbers w:val="0"/>
        <w:kinsoku/>
        <w:wordWrap/>
        <w:overflowPunct/>
        <w:topLinePunct w:val="0"/>
        <w:autoSpaceDE/>
        <w:autoSpaceDN/>
        <w:bidi w:val="0"/>
        <w:adjustRightInd/>
        <w:snapToGrid/>
        <w:spacing w:line="400" w:lineRule="exact"/>
        <w:ind w:firstLine="560" w:firstLineChars="200"/>
        <w:jc w:val="left"/>
        <w:textAlignment w:val="auto"/>
        <w:rPr>
          <w:rFonts w:hint="default" w:ascii="宋体" w:hAnsi="宋体" w:eastAsia="宋体" w:cs="宋体"/>
          <w:b w:val="0"/>
          <w:bCs w:val="0"/>
          <w:color w:val="auto"/>
          <w:kern w:val="0"/>
          <w:sz w:val="28"/>
          <w:szCs w:val="28"/>
          <w:highlight w:val="none"/>
          <w:lang w:val="en-US" w:eastAsia="zh-CN" w:bidi="ar-SA"/>
        </w:rPr>
      </w:pPr>
      <w:r>
        <w:rPr>
          <w:rFonts w:hint="eastAsia" w:ascii="宋体" w:hAnsi="宋体" w:eastAsia="宋体" w:cs="宋体"/>
          <w:b w:val="0"/>
          <w:bCs w:val="0"/>
          <w:color w:val="auto"/>
          <w:kern w:val="0"/>
          <w:sz w:val="28"/>
          <w:szCs w:val="28"/>
          <w:highlight w:val="none"/>
          <w:lang w:val="en-US" w:eastAsia="zh-CN" w:bidi="ar-SA"/>
        </w:rPr>
        <w:t>承包单位将承包的工程转包或者违法分包，造成重大及以上质量事故的：对勘察、设计单位处勘察费、设计费50%的罚款，对施工单位处工程合同价款1%的罚款。</w:t>
      </w:r>
    </w:p>
    <w:p w14:paraId="4C5B3BB7">
      <w:pPr>
        <w:pStyle w:val="17"/>
        <w:keepNext/>
        <w:keepLines/>
        <w:pageBreakBefore w:val="0"/>
        <w:widowControl w:val="0"/>
        <w:kinsoku/>
        <w:wordWrap/>
        <w:overflowPunct/>
        <w:topLinePunct w:val="0"/>
        <w:autoSpaceDE/>
        <w:autoSpaceDN/>
        <w:bidi w:val="0"/>
        <w:adjustRightInd/>
        <w:snapToGrid/>
        <w:spacing w:before="0" w:beforeLines="0" w:after="0" w:afterLines="0" w:line="500" w:lineRule="exact"/>
        <w:jc w:val="left"/>
        <w:textAlignment w:val="auto"/>
        <w:outlineLvl w:val="1"/>
        <w:rPr>
          <w:rFonts w:hint="default" w:ascii="宋体" w:hAnsi="宋体" w:eastAsia="宋体"/>
          <w:color w:val="auto"/>
          <w:sz w:val="28"/>
          <w:szCs w:val="28"/>
          <w:highlight w:val="none"/>
          <w:lang w:val="en-US" w:eastAsia="zh-CN"/>
        </w:rPr>
      </w:pPr>
      <w:bookmarkStart w:id="616" w:name="_Toc23313"/>
      <w:r>
        <w:rPr>
          <w:rFonts w:hint="eastAsia" w:ascii="宋体" w:hAnsi="宋体"/>
          <w:color w:val="auto"/>
          <w:sz w:val="28"/>
          <w:szCs w:val="28"/>
          <w:highlight w:val="none"/>
          <w:lang w:val="en-US" w:eastAsia="zh-CN"/>
        </w:rPr>
        <w:t>13、</w:t>
      </w:r>
      <w:r>
        <w:rPr>
          <w:rFonts w:hint="eastAsia" w:ascii="宋体" w:hAnsi="宋体"/>
          <w:color w:val="auto"/>
          <w:sz w:val="28"/>
          <w:szCs w:val="28"/>
          <w:highlight w:val="none"/>
          <w:lang w:eastAsia="zh-CN"/>
        </w:rPr>
        <w:t>转让工程监理业务的</w:t>
      </w:r>
      <w:bookmarkEnd w:id="614"/>
      <w:bookmarkEnd w:id="615"/>
      <w:bookmarkEnd w:id="616"/>
    </w:p>
    <w:p w14:paraId="42F91DAF">
      <w:pPr>
        <w:pageBreakBefore w:val="0"/>
        <w:widowControl/>
        <w:kinsoku/>
        <w:wordWrap/>
        <w:overflowPunct/>
        <w:topLinePunct w:val="0"/>
        <w:autoSpaceDE/>
        <w:autoSpaceDN/>
        <w:bidi w:val="0"/>
        <w:adjustRightInd/>
        <w:snapToGrid/>
        <w:spacing w:line="340" w:lineRule="exact"/>
        <w:ind w:firstLine="722" w:firstLineChars="257"/>
        <w:jc w:val="left"/>
        <w:textAlignment w:val="auto"/>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eastAsia="zh-CN"/>
        </w:rPr>
        <w:t>处罚依据</w:t>
      </w:r>
    </w:p>
    <w:p w14:paraId="344365AB">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rFonts w:hint="eastAsia" w:ascii="宋体" w:hAnsi="宋体" w:eastAsia="宋体" w:cs="宋体"/>
          <w:b w:val="0"/>
          <w:bCs w:val="0"/>
          <w:color w:val="auto"/>
          <w:kern w:val="0"/>
          <w:sz w:val="28"/>
          <w:szCs w:val="28"/>
          <w:highlight w:val="none"/>
          <w:lang w:val="en-US" w:eastAsia="zh-CN" w:bidi="ar-SA"/>
        </w:rPr>
      </w:pPr>
      <w:r>
        <w:rPr>
          <w:rFonts w:hint="eastAsia" w:ascii="宋体" w:hAnsi="宋体" w:eastAsia="宋体" w:cs="宋体"/>
          <w:b w:val="0"/>
          <w:bCs w:val="0"/>
          <w:color w:val="auto"/>
          <w:kern w:val="0"/>
          <w:sz w:val="28"/>
          <w:szCs w:val="28"/>
          <w:highlight w:val="none"/>
          <w:lang w:val="en-US" w:eastAsia="zh-CN" w:bidi="ar-SA"/>
        </w:rPr>
        <w:t>《建设工程质量管理条例》第六十二条：工程监理单位转让工程监理业务的，责令改正，没收违法所得，处合同约定的监理酬金百分之二十五以上百分之五十以下的罚款;可以责令停业整顿，降低资质等级;情节严重的，吊销资质证书。</w:t>
      </w:r>
    </w:p>
    <w:p w14:paraId="0B86C533">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rFonts w:hint="eastAsia" w:ascii="宋体" w:hAnsi="宋体" w:eastAsia="宋体" w:cs="宋体"/>
          <w:b w:val="0"/>
          <w:bCs w:val="0"/>
          <w:color w:val="auto"/>
          <w:kern w:val="0"/>
          <w:sz w:val="28"/>
          <w:szCs w:val="28"/>
          <w:highlight w:val="none"/>
          <w:lang w:val="en-US" w:eastAsia="zh-CN" w:bidi="ar-SA"/>
        </w:rPr>
      </w:pPr>
      <w:r>
        <w:rPr>
          <w:rFonts w:hint="eastAsia" w:ascii="宋体" w:hAnsi="宋体" w:eastAsia="宋体" w:cs="宋体"/>
          <w:b w:val="0"/>
          <w:bCs w:val="0"/>
          <w:color w:val="auto"/>
          <w:kern w:val="0"/>
          <w:sz w:val="28"/>
          <w:szCs w:val="28"/>
          <w:highlight w:val="none"/>
          <w:lang w:val="en-US" w:eastAsia="zh-CN" w:bidi="ar-SA"/>
        </w:rPr>
        <w:t>《水利工程质量管理规定》第六十四条：监理单位转让工程监理业务的，依照《建设工程质量管理条例》第六十二条规定，由水行政主管部门或者流域管理机构依据职权责令改正，没收违法所得，处合同约定的监理酬金25%以上50%以下的罚款。</w:t>
      </w:r>
    </w:p>
    <w:p w14:paraId="512562F5">
      <w:pPr>
        <w:pageBreakBefore w:val="0"/>
        <w:widowControl/>
        <w:kinsoku/>
        <w:wordWrap/>
        <w:overflowPunct/>
        <w:topLinePunct w:val="0"/>
        <w:autoSpaceDE/>
        <w:autoSpaceDN/>
        <w:bidi w:val="0"/>
        <w:spacing w:line="340" w:lineRule="exact"/>
        <w:ind w:firstLine="719" w:firstLineChars="257"/>
        <w:jc w:val="left"/>
        <w:textAlignment w:val="auto"/>
        <w:rPr>
          <w:rFonts w:hint="eastAsia" w:ascii="宋体" w:hAnsi="宋体" w:eastAsia="宋体"/>
          <w:b/>
          <w:color w:val="auto"/>
          <w:sz w:val="28"/>
          <w:szCs w:val="28"/>
          <w:highlight w:val="none"/>
          <w:lang w:eastAsia="zh-CN"/>
        </w:rPr>
      </w:pPr>
      <w:r>
        <w:rPr>
          <w:rFonts w:hint="default" w:ascii="宋体" w:hAnsi="宋体" w:eastAsia="宋体" w:cs="宋体"/>
          <w:b w:val="0"/>
          <w:bCs w:val="0"/>
          <w:color w:val="auto"/>
          <w:kern w:val="0"/>
          <w:sz w:val="28"/>
          <w:szCs w:val="28"/>
          <w:highlight w:val="none"/>
          <w:lang w:val="en-US" w:eastAsia="zh-CN" w:bidi="ar-SA"/>
        </w:rPr>
        <w:t> </w:t>
      </w:r>
      <w:r>
        <w:rPr>
          <w:rFonts w:hint="eastAsia" w:ascii="宋体" w:hAnsi="宋体" w:eastAsia="宋体"/>
          <w:b/>
          <w:color w:val="auto"/>
          <w:sz w:val="28"/>
          <w:szCs w:val="28"/>
          <w:highlight w:val="none"/>
          <w:lang w:eastAsia="zh-CN"/>
        </w:rPr>
        <w:t>裁量权基准</w:t>
      </w:r>
    </w:p>
    <w:p w14:paraId="68D13BF8">
      <w:pPr>
        <w:pageBreakBefore w:val="0"/>
        <w:widowControl/>
        <w:kinsoku/>
        <w:wordWrap/>
        <w:overflowPunct/>
        <w:topLinePunct w:val="0"/>
        <w:autoSpaceDE/>
        <w:autoSpaceDN/>
        <w:bidi w:val="0"/>
        <w:adjustRightInd/>
        <w:snapToGrid/>
        <w:spacing w:line="400" w:lineRule="exact"/>
        <w:ind w:firstLine="719" w:firstLineChars="257"/>
        <w:jc w:val="left"/>
        <w:textAlignment w:val="auto"/>
        <w:rPr>
          <w:rFonts w:hint="eastAsia" w:ascii="宋体" w:hAnsi="宋体" w:eastAsia="宋体"/>
          <w:b w:val="0"/>
          <w:bCs w:val="0"/>
          <w:strike w:val="0"/>
          <w:dstrike w:val="0"/>
          <w:color w:val="auto"/>
          <w:sz w:val="28"/>
          <w:szCs w:val="28"/>
          <w:highlight w:val="none"/>
          <w:lang w:eastAsia="zh-CN"/>
        </w:rPr>
      </w:pPr>
      <w:bookmarkStart w:id="617" w:name="_Toc422474789"/>
      <w:bookmarkStart w:id="618" w:name="_Toc417908929"/>
      <w:bookmarkStart w:id="619" w:name="_Toc427247655"/>
      <w:bookmarkStart w:id="620" w:name="_Toc26062"/>
      <w:bookmarkStart w:id="621" w:name="_Toc19406"/>
      <w:r>
        <w:rPr>
          <w:rFonts w:hint="eastAsia" w:ascii="宋体" w:hAnsi="宋体" w:eastAsia="宋体" w:cs="宋体"/>
          <w:b w:val="0"/>
          <w:bCs w:val="0"/>
          <w:color w:val="auto"/>
          <w:kern w:val="0"/>
          <w:sz w:val="28"/>
          <w:szCs w:val="28"/>
          <w:highlight w:val="none"/>
          <w:lang w:val="en-US" w:eastAsia="zh-CN" w:bidi="ar-SA"/>
        </w:rPr>
        <w:t>1、工程监理单位转让工程监理业务的，未造成不良后果的：对监理单位处合同约定的监理酬金25%的罚款</w:t>
      </w:r>
      <w:r>
        <w:rPr>
          <w:rFonts w:hint="eastAsia" w:ascii="宋体" w:hAnsi="宋体" w:eastAsia="宋体" w:cs="宋体"/>
          <w:b w:val="0"/>
          <w:bCs w:val="0"/>
          <w:strike w:val="0"/>
          <w:dstrike w:val="0"/>
          <w:color w:val="auto"/>
          <w:kern w:val="0"/>
          <w:sz w:val="28"/>
          <w:szCs w:val="28"/>
          <w:highlight w:val="none"/>
          <w:lang w:val="en-US" w:eastAsia="zh-CN" w:bidi="ar-SA"/>
        </w:rPr>
        <w:t>。</w:t>
      </w:r>
    </w:p>
    <w:p w14:paraId="7C5747CD">
      <w:pPr>
        <w:pageBreakBefore w:val="0"/>
        <w:widowControl/>
        <w:kinsoku/>
        <w:wordWrap/>
        <w:overflowPunct/>
        <w:topLinePunct w:val="0"/>
        <w:autoSpaceDE/>
        <w:autoSpaceDN/>
        <w:bidi w:val="0"/>
        <w:adjustRightInd/>
        <w:snapToGrid/>
        <w:spacing w:line="400" w:lineRule="exact"/>
        <w:ind w:firstLine="719" w:firstLineChars="257"/>
        <w:jc w:val="left"/>
        <w:textAlignment w:val="auto"/>
        <w:rPr>
          <w:rFonts w:hint="eastAsia" w:ascii="宋体" w:hAnsi="宋体" w:eastAsia="宋体" w:cs="宋体"/>
          <w:b w:val="0"/>
          <w:bCs w:val="0"/>
          <w:color w:val="auto"/>
          <w:kern w:val="0"/>
          <w:sz w:val="28"/>
          <w:szCs w:val="28"/>
          <w:highlight w:val="none"/>
          <w:lang w:val="en-US" w:eastAsia="zh-CN" w:bidi="ar-SA"/>
        </w:rPr>
      </w:pPr>
      <w:r>
        <w:rPr>
          <w:rFonts w:hint="eastAsia" w:ascii="宋体" w:hAnsi="宋体" w:eastAsia="宋体" w:cs="宋体"/>
          <w:b w:val="0"/>
          <w:bCs w:val="0"/>
          <w:color w:val="auto"/>
          <w:kern w:val="0"/>
          <w:sz w:val="28"/>
          <w:szCs w:val="28"/>
          <w:highlight w:val="none"/>
          <w:lang w:val="en-US" w:eastAsia="zh-CN" w:bidi="ar-SA"/>
        </w:rPr>
        <w:t>2、工程监理单位转让工程监理业务的，造成一般质量事故的：对监理单位处合同约定的监理酬金30%的罚款。</w:t>
      </w:r>
    </w:p>
    <w:p w14:paraId="4D52E967">
      <w:pPr>
        <w:pageBreakBefore w:val="0"/>
        <w:widowControl/>
        <w:kinsoku/>
        <w:wordWrap/>
        <w:overflowPunct/>
        <w:topLinePunct w:val="0"/>
        <w:autoSpaceDE/>
        <w:autoSpaceDN/>
        <w:bidi w:val="0"/>
        <w:adjustRightInd/>
        <w:snapToGrid/>
        <w:spacing w:line="400" w:lineRule="exact"/>
        <w:ind w:firstLine="719" w:firstLineChars="257"/>
        <w:jc w:val="left"/>
        <w:textAlignment w:val="auto"/>
        <w:rPr>
          <w:rFonts w:hint="eastAsia" w:ascii="宋体" w:hAnsi="宋体" w:eastAsia="宋体" w:cs="宋体"/>
          <w:b w:val="0"/>
          <w:bCs w:val="0"/>
          <w:color w:val="auto"/>
          <w:kern w:val="0"/>
          <w:sz w:val="28"/>
          <w:szCs w:val="28"/>
          <w:highlight w:val="none"/>
          <w:lang w:val="en-US" w:eastAsia="zh-CN" w:bidi="ar-SA"/>
        </w:rPr>
      </w:pPr>
      <w:r>
        <w:rPr>
          <w:rFonts w:hint="eastAsia" w:ascii="宋体" w:hAnsi="宋体" w:eastAsia="宋体" w:cs="宋体"/>
          <w:b w:val="0"/>
          <w:bCs w:val="0"/>
          <w:color w:val="auto"/>
          <w:kern w:val="0"/>
          <w:sz w:val="28"/>
          <w:szCs w:val="28"/>
          <w:highlight w:val="none"/>
          <w:lang w:val="en-US" w:eastAsia="zh-CN" w:bidi="ar-SA"/>
        </w:rPr>
        <w:t>3、工程监理单位转让工程监理业务的，造成较大质量事故的：对监理单位处合同约定的监理酬金40%的罚款，报资质管理部门。</w:t>
      </w:r>
    </w:p>
    <w:p w14:paraId="38E87EC3">
      <w:pPr>
        <w:pageBreakBefore w:val="0"/>
        <w:widowControl/>
        <w:kinsoku/>
        <w:wordWrap/>
        <w:overflowPunct/>
        <w:topLinePunct w:val="0"/>
        <w:autoSpaceDE/>
        <w:autoSpaceDN/>
        <w:bidi w:val="0"/>
        <w:adjustRightInd/>
        <w:snapToGrid/>
        <w:spacing w:line="400" w:lineRule="exact"/>
        <w:ind w:firstLine="719" w:firstLineChars="257"/>
        <w:jc w:val="left"/>
        <w:textAlignment w:val="auto"/>
        <w:rPr>
          <w:rFonts w:hint="eastAsia" w:ascii="宋体" w:hAnsi="宋体" w:eastAsia="宋体" w:cs="宋体"/>
          <w:b w:val="0"/>
          <w:bCs w:val="0"/>
          <w:color w:val="auto"/>
          <w:kern w:val="0"/>
          <w:sz w:val="28"/>
          <w:szCs w:val="28"/>
          <w:highlight w:val="none"/>
          <w:lang w:val="en-US" w:eastAsia="zh-CN" w:bidi="ar-SA"/>
        </w:rPr>
      </w:pPr>
      <w:r>
        <w:rPr>
          <w:rFonts w:hint="eastAsia" w:ascii="宋体" w:hAnsi="宋体" w:eastAsia="宋体" w:cs="宋体"/>
          <w:b w:val="0"/>
          <w:bCs w:val="0"/>
          <w:color w:val="auto"/>
          <w:kern w:val="0"/>
          <w:sz w:val="28"/>
          <w:szCs w:val="28"/>
          <w:highlight w:val="none"/>
          <w:lang w:val="en-US" w:eastAsia="zh-CN" w:bidi="ar-SA"/>
        </w:rPr>
        <w:t>4、工程监理单位转让工程监理业务的，造成重大及以上质量事故的：对监理单位处合同约定的监理酬金50%的罚款，责令停业整顿，报资质管理部门。</w:t>
      </w:r>
    </w:p>
    <w:p w14:paraId="1A30E604">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622" w:name="_Toc9041"/>
      <w:r>
        <w:rPr>
          <w:rFonts w:hint="eastAsia" w:ascii="宋体" w:hAnsi="宋体"/>
          <w:color w:val="auto"/>
          <w:sz w:val="28"/>
          <w:szCs w:val="28"/>
        </w:rPr>
        <w:t>1</w:t>
      </w:r>
      <w:r>
        <w:rPr>
          <w:rFonts w:hint="eastAsia" w:ascii="宋体" w:hAnsi="宋体"/>
          <w:color w:val="auto"/>
          <w:sz w:val="28"/>
          <w:szCs w:val="28"/>
          <w:lang w:val="en-US" w:eastAsia="zh-CN"/>
        </w:rPr>
        <w:t>4</w:t>
      </w:r>
      <w:r>
        <w:rPr>
          <w:rFonts w:hint="eastAsia" w:ascii="宋体" w:hAnsi="宋体"/>
          <w:color w:val="auto"/>
          <w:sz w:val="28"/>
          <w:szCs w:val="28"/>
        </w:rPr>
        <w:t>、勘察单位未按照工程建设强制性标准进行勘察的；设计单位未根据勘察成果文件进行工程设计的；</w:t>
      </w:r>
      <w:r>
        <w:rPr>
          <w:rFonts w:hint="eastAsia" w:ascii="宋体" w:hAnsi="宋体"/>
          <w:color w:val="auto"/>
          <w:kern w:val="0"/>
          <w:sz w:val="28"/>
          <w:szCs w:val="28"/>
        </w:rPr>
        <w:t>设计单位指定建筑材料、建筑构配件的生产厂、供应商的；</w:t>
      </w:r>
      <w:r>
        <w:rPr>
          <w:rFonts w:hint="eastAsia" w:ascii="宋体" w:hAnsi="宋体"/>
          <w:color w:val="auto"/>
          <w:sz w:val="28"/>
          <w:szCs w:val="28"/>
        </w:rPr>
        <w:t>设计单位未按照工程建设强制性标准进行设计的</w:t>
      </w:r>
      <w:bookmarkEnd w:id="617"/>
      <w:bookmarkEnd w:id="618"/>
      <w:bookmarkEnd w:id="619"/>
      <w:bookmarkEnd w:id="620"/>
      <w:bookmarkEnd w:id="621"/>
      <w:bookmarkEnd w:id="622"/>
    </w:p>
    <w:p w14:paraId="1079866C">
      <w:pPr>
        <w:pageBreakBefore w:val="0"/>
        <w:widowControl/>
        <w:kinsoku/>
        <w:wordWrap/>
        <w:overflowPunct/>
        <w:topLinePunct w:val="0"/>
        <w:autoSpaceDE/>
        <w:autoSpaceDN/>
        <w:bidi w:val="0"/>
        <w:spacing w:line="340" w:lineRule="exact"/>
        <w:ind w:firstLine="722" w:firstLineChars="257"/>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13673242">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六十三条：违反本条例规定，有下列行为之一的，责令改正，处10万元以上30万元以下的罚款：（一）勘察单位未按照工程建设强制性标准进行勘察的；（二）设计单位未根据勘察成果文件进行工程设计的；（三）设计单位指定建筑材料、建筑构配件的生产厂、供应商的；（四）设计单位未按照工程建设强制性标准进行设计的。</w:t>
      </w:r>
    </w:p>
    <w:p w14:paraId="39D95550">
      <w:pPr>
        <w:pageBreakBefore w:val="0"/>
        <w:kinsoku/>
        <w:wordWrap/>
        <w:overflowPunct/>
        <w:topLinePunct w:val="0"/>
        <w:autoSpaceDE/>
        <w:autoSpaceDN/>
        <w:bidi w:val="0"/>
        <w:spacing w:line="340" w:lineRule="exact"/>
        <w:ind w:firstLine="560" w:firstLineChars="200"/>
        <w:textAlignment w:val="auto"/>
        <w:rPr>
          <w:rFonts w:hint="eastAsia" w:ascii="宋体" w:hAnsi="宋体" w:cs="宋体"/>
          <w:color w:val="auto"/>
          <w:kern w:val="0"/>
          <w:sz w:val="28"/>
          <w:szCs w:val="28"/>
        </w:rPr>
      </w:pPr>
      <w:r>
        <w:rPr>
          <w:rFonts w:hint="eastAsia" w:ascii="宋体" w:hAnsi="宋体" w:cs="宋体"/>
          <w:color w:val="auto"/>
          <w:kern w:val="0"/>
          <w:sz w:val="28"/>
          <w:szCs w:val="28"/>
        </w:rPr>
        <w:t>有前款所列行为，造成工程质量事故的，责令停业整顿，降低资质等级；情节严重的，吊销资质证书；造成损失的，依法承担赔偿责任。</w:t>
      </w:r>
    </w:p>
    <w:p w14:paraId="554B0A39">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《建设工程质量管理条例》第七十三条：依照本条例规定，给予单位罚款处罚的，对单位直接负责的主管人员和其他直接责任人员处单位罚款数额5%以上10%以下的罚款。</w:t>
      </w:r>
    </w:p>
    <w:p w14:paraId="15889F54">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eastAsia="zh-CN"/>
        </w:rPr>
        <w:t>《水利工程质量管理规定》</w:t>
      </w:r>
      <w:r>
        <w:rPr>
          <w:rFonts w:hint="eastAsia" w:ascii="宋体" w:hAnsi="宋体" w:eastAsia="宋体" w:cs="宋体"/>
          <w:color w:val="auto"/>
          <w:kern w:val="0"/>
          <w:sz w:val="28"/>
          <w:szCs w:val="28"/>
          <w:highlight w:val="none"/>
          <w:lang w:val="en-US" w:eastAsia="zh-CN"/>
        </w:rPr>
        <w:t>第六十六条：</w:t>
      </w:r>
      <w:r>
        <w:rPr>
          <w:rFonts w:hint="default" w:ascii="宋体" w:hAnsi="宋体" w:eastAsia="宋体" w:cs="宋体"/>
          <w:color w:val="auto"/>
          <w:kern w:val="0"/>
          <w:sz w:val="28"/>
          <w:szCs w:val="28"/>
          <w:highlight w:val="none"/>
          <w:lang w:val="en-US" w:eastAsia="zh-CN" w:bidi="ar-SA"/>
        </w:rPr>
        <w:t>违反本规定，勘察、设计单位有下列行为之一的，依照《建设工程质量管理条例》第六十三条规定，由水行政主管部门或者流域管理机构依据职权责令改正，处10万元以上30万元以下的罚款；造成损失的，依法承担赔偿责任：（一）勘察单位未按照工程建设强制性标准进行勘察的</w:t>
      </w:r>
      <w:r>
        <w:rPr>
          <w:rFonts w:hint="eastAsia" w:ascii="宋体" w:hAnsi="宋体" w:eastAsia="宋体" w:cs="宋体"/>
          <w:color w:val="auto"/>
          <w:kern w:val="0"/>
          <w:sz w:val="28"/>
          <w:szCs w:val="28"/>
          <w:highlight w:val="none"/>
          <w:lang w:val="en-US" w:eastAsia="zh-CN" w:bidi="ar-SA"/>
        </w:rPr>
        <w:t>；（</w:t>
      </w:r>
      <w:r>
        <w:rPr>
          <w:rFonts w:hint="default" w:ascii="宋体" w:hAnsi="宋体" w:eastAsia="宋体" w:cs="宋体"/>
          <w:color w:val="auto"/>
          <w:kern w:val="0"/>
          <w:sz w:val="28"/>
          <w:szCs w:val="28"/>
          <w:highlight w:val="none"/>
          <w:lang w:val="en-US" w:eastAsia="zh-CN" w:bidi="ar-SA"/>
        </w:rPr>
        <w:t>二）设计单位未根据勘察成果文件进行工程设计的；（三）设计单位指定原材料、中间产品和设备的生产厂、供应商的；（四）设计单位未按照工程建设强制性标准进行设计的。 </w:t>
      </w:r>
    </w:p>
    <w:p w14:paraId="3FEFE1A4">
      <w:pPr>
        <w:pageBreakBefore w:val="0"/>
        <w:widowControl/>
        <w:kinsoku/>
        <w:wordWrap/>
        <w:overflowPunct/>
        <w:topLinePunct w:val="0"/>
        <w:autoSpaceDE/>
        <w:autoSpaceDN/>
        <w:bidi w:val="0"/>
        <w:spacing w:line="340" w:lineRule="exact"/>
        <w:ind w:firstLine="719" w:firstLineChars="257"/>
        <w:jc w:val="left"/>
        <w:textAlignment w:val="auto"/>
        <w:rPr>
          <w:rFonts w:hint="eastAsia" w:ascii="宋体" w:hAnsi="宋体"/>
          <w:b/>
          <w:color w:val="auto"/>
          <w:sz w:val="28"/>
          <w:szCs w:val="28"/>
          <w:highlight w:val="none"/>
        </w:rPr>
      </w:pPr>
      <w:r>
        <w:rPr>
          <w:rFonts w:hint="eastAsia" w:ascii="宋体" w:hAnsi="宋体" w:eastAsia="宋体" w:cs="宋体"/>
          <w:color w:val="auto"/>
          <w:kern w:val="0"/>
          <w:sz w:val="28"/>
          <w:szCs w:val="28"/>
          <w:highlight w:val="none"/>
          <w:lang w:val="en-US" w:eastAsia="zh-CN" w:bidi="ar-SA"/>
        </w:rPr>
        <w:t>《水利工程质量管理规定》第七十三条</w:t>
      </w:r>
      <w:r>
        <w:rPr>
          <w:rFonts w:hint="eastAsia" w:ascii="宋体" w:hAnsi="宋体" w:cs="宋体"/>
          <w:color w:val="auto"/>
          <w:kern w:val="0"/>
          <w:sz w:val="28"/>
          <w:szCs w:val="28"/>
          <w:highlight w:val="none"/>
          <w:lang w:val="en-US" w:eastAsia="zh-CN" w:bidi="ar-SA"/>
        </w:rPr>
        <w:t>第二款</w:t>
      </w:r>
      <w:r>
        <w:rPr>
          <w:rFonts w:hint="eastAsia" w:ascii="宋体" w:hAnsi="宋体" w:eastAsia="宋体" w:cs="宋体"/>
          <w:color w:val="auto"/>
          <w:kern w:val="0"/>
          <w:sz w:val="28"/>
          <w:szCs w:val="28"/>
          <w:highlight w:val="none"/>
          <w:lang w:val="en-US" w:eastAsia="zh-CN" w:bidi="ar-SA"/>
        </w:rPr>
        <w:t>：</w:t>
      </w:r>
      <w:r>
        <w:rPr>
          <w:rFonts w:hint="default" w:ascii="宋体" w:hAnsi="宋体" w:eastAsia="宋体" w:cs="宋体"/>
          <w:color w:val="auto"/>
          <w:kern w:val="0"/>
          <w:sz w:val="28"/>
          <w:szCs w:val="28"/>
          <w:highlight w:val="none"/>
          <w:lang w:val="en-US" w:eastAsia="zh-CN" w:bidi="ar-SA"/>
        </w:rPr>
        <w:t>依照《建设工程质量管理条例》给予单位罚款处罚的，对单位直接负责的主管人员和其他直接责任人员处单位罚款数额5%以上10%以下的罚款。</w:t>
      </w:r>
    </w:p>
    <w:p w14:paraId="1E59271C">
      <w:pPr>
        <w:pageBreakBefore w:val="0"/>
        <w:widowControl/>
        <w:kinsoku/>
        <w:wordWrap/>
        <w:overflowPunct/>
        <w:topLinePunct w:val="0"/>
        <w:autoSpaceDE/>
        <w:autoSpaceDN/>
        <w:bidi w:val="0"/>
        <w:spacing w:line="340" w:lineRule="exact"/>
        <w:ind w:firstLine="722" w:firstLineChars="257"/>
        <w:jc w:val="left"/>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74937AAA">
      <w:pPr>
        <w:keepNext w:val="0"/>
        <w:keepLines w:val="0"/>
        <w:pageBreakBefore w:val="0"/>
        <w:widowControl/>
        <w:numPr>
          <w:ilvl w:val="0"/>
          <w:numId w:val="0"/>
        </w:numPr>
        <w:kinsoku/>
        <w:wordWrap/>
        <w:overflowPunct/>
        <w:topLinePunct w:val="0"/>
        <w:autoSpaceDE/>
        <w:autoSpaceDN/>
        <w:bidi w:val="0"/>
        <w:adjustRightInd/>
        <w:snapToGrid/>
        <w:spacing w:line="340" w:lineRule="exact"/>
        <w:ind w:firstLine="560" w:firstLineChars="200"/>
        <w:jc w:val="left"/>
        <w:textAlignment w:val="auto"/>
        <w:rPr>
          <w:rFonts w:hint="eastAsia" w:ascii="宋体" w:hAnsi="宋体" w:cs="宋体"/>
          <w:strike/>
          <w:dstrike w:val="0"/>
          <w:color w:val="FF0000"/>
          <w:kern w:val="0"/>
          <w:sz w:val="28"/>
          <w:szCs w:val="28"/>
          <w:highlight w:val="yellow"/>
        </w:rPr>
      </w:pPr>
      <w:r>
        <w:rPr>
          <w:rFonts w:hint="eastAsia" w:ascii="宋体" w:hAnsi="宋体" w:cs="宋体"/>
          <w:strike w:val="0"/>
          <w:dstrike w:val="0"/>
          <w:color w:val="auto"/>
          <w:kern w:val="0"/>
          <w:sz w:val="28"/>
          <w:szCs w:val="28"/>
          <w:highlight w:val="none"/>
          <w:lang w:val="en-US" w:eastAsia="zh-CN"/>
        </w:rPr>
        <w:t>1、</w:t>
      </w:r>
      <w:r>
        <w:rPr>
          <w:rFonts w:hint="eastAsia" w:ascii="宋体" w:hAnsi="宋体" w:cs="宋体"/>
          <w:strike w:val="0"/>
          <w:dstrike w:val="0"/>
          <w:color w:val="auto"/>
          <w:kern w:val="0"/>
          <w:sz w:val="28"/>
          <w:szCs w:val="28"/>
          <w:highlight w:val="none"/>
        </w:rPr>
        <w:t>未造成不良后果的，处</w:t>
      </w:r>
      <w:r>
        <w:rPr>
          <w:rFonts w:hint="eastAsia" w:ascii="宋体" w:hAnsi="宋体" w:cs="宋体"/>
          <w:strike w:val="0"/>
          <w:dstrike w:val="0"/>
          <w:color w:val="auto"/>
          <w:kern w:val="0"/>
          <w:sz w:val="28"/>
          <w:szCs w:val="28"/>
          <w:highlight w:val="none"/>
          <w:lang w:val="en-US" w:eastAsia="zh-CN"/>
        </w:rPr>
        <w:t>10万元</w:t>
      </w:r>
      <w:r>
        <w:rPr>
          <w:rFonts w:hint="eastAsia" w:ascii="宋体" w:hAnsi="宋体" w:cs="宋体"/>
          <w:strike w:val="0"/>
          <w:dstrike w:val="0"/>
          <w:color w:val="auto"/>
          <w:kern w:val="0"/>
          <w:sz w:val="28"/>
          <w:szCs w:val="28"/>
          <w:highlight w:val="none"/>
        </w:rPr>
        <w:t>罚款，对单位直接负责的主管人员和其他直接责任人员处单位罚款数</w:t>
      </w:r>
      <w:r>
        <w:rPr>
          <w:rFonts w:hint="eastAsia" w:ascii="宋体" w:hAnsi="宋体" w:cs="宋体"/>
          <w:color w:val="auto"/>
          <w:kern w:val="0"/>
          <w:sz w:val="28"/>
          <w:szCs w:val="28"/>
          <w:highlight w:val="none"/>
        </w:rPr>
        <w:t>额</w:t>
      </w:r>
      <w:r>
        <w:rPr>
          <w:rFonts w:hint="eastAsia" w:ascii="宋体" w:hAnsi="宋体" w:cs="宋体"/>
          <w:strike w:val="0"/>
          <w:dstrike w:val="0"/>
          <w:color w:val="auto"/>
          <w:kern w:val="0"/>
          <w:sz w:val="28"/>
          <w:szCs w:val="28"/>
          <w:highlight w:val="none"/>
        </w:rPr>
        <w:t>5%</w:t>
      </w:r>
      <w:r>
        <w:rPr>
          <w:rFonts w:hint="eastAsia" w:ascii="宋体" w:hAnsi="宋体" w:cs="宋体"/>
          <w:color w:val="auto"/>
          <w:kern w:val="0"/>
          <w:sz w:val="28"/>
          <w:szCs w:val="28"/>
          <w:highlight w:val="none"/>
        </w:rPr>
        <w:t>罚款；</w:t>
      </w:r>
    </w:p>
    <w:p w14:paraId="2E40A238">
      <w:pPr>
        <w:pageBreakBefore w:val="0"/>
        <w:widowControl/>
        <w:kinsoku/>
        <w:wordWrap/>
        <w:overflowPunct/>
        <w:topLinePunct w:val="0"/>
        <w:autoSpaceDE/>
        <w:autoSpaceDN/>
        <w:bidi w:val="0"/>
        <w:spacing w:line="340" w:lineRule="exact"/>
        <w:ind w:firstLine="719" w:firstLineChars="257"/>
        <w:jc w:val="left"/>
        <w:textAlignment w:val="auto"/>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2、</w:t>
      </w:r>
      <w:r>
        <w:rPr>
          <w:rFonts w:hint="eastAsia" w:ascii="宋体" w:hAnsi="宋体" w:cs="宋体"/>
          <w:strike w:val="0"/>
          <w:dstrike w:val="0"/>
          <w:color w:val="auto"/>
          <w:kern w:val="0"/>
          <w:sz w:val="28"/>
          <w:szCs w:val="28"/>
          <w:highlight w:val="none"/>
        </w:rPr>
        <w:t>造成一般工程质量事故</w:t>
      </w:r>
      <w:r>
        <w:rPr>
          <w:rFonts w:hint="eastAsia" w:ascii="宋体" w:hAnsi="宋体" w:cs="宋体"/>
          <w:strike w:val="0"/>
          <w:color w:val="auto"/>
          <w:kern w:val="0"/>
          <w:sz w:val="28"/>
          <w:szCs w:val="28"/>
          <w:highlight w:val="none"/>
        </w:rPr>
        <w:t>的</w:t>
      </w:r>
      <w:r>
        <w:rPr>
          <w:rFonts w:hint="eastAsia" w:ascii="宋体" w:hAnsi="宋体" w:cs="宋体"/>
          <w:color w:val="auto"/>
          <w:kern w:val="0"/>
          <w:sz w:val="28"/>
          <w:szCs w:val="28"/>
          <w:highlight w:val="none"/>
        </w:rPr>
        <w:t>，处</w:t>
      </w:r>
      <w:r>
        <w:rPr>
          <w:rFonts w:hint="eastAsia" w:ascii="宋体" w:hAnsi="宋体" w:cs="宋体"/>
          <w:color w:val="auto"/>
          <w:kern w:val="0"/>
          <w:sz w:val="28"/>
          <w:szCs w:val="28"/>
          <w:highlight w:val="none"/>
          <w:lang w:val="en-US" w:eastAsia="zh-CN"/>
        </w:rPr>
        <w:t>10万元以上20万元以下</w:t>
      </w:r>
      <w:r>
        <w:rPr>
          <w:rFonts w:hint="eastAsia" w:ascii="宋体" w:hAnsi="宋体" w:cs="宋体"/>
          <w:color w:val="auto"/>
          <w:kern w:val="0"/>
          <w:sz w:val="28"/>
          <w:szCs w:val="28"/>
          <w:highlight w:val="none"/>
        </w:rPr>
        <w:t>罚款</w:t>
      </w:r>
      <w:r>
        <w:rPr>
          <w:rFonts w:hint="eastAsia" w:ascii="宋体" w:hAnsi="宋体" w:cs="宋体"/>
          <w:color w:val="auto"/>
          <w:kern w:val="0"/>
          <w:sz w:val="28"/>
          <w:szCs w:val="28"/>
          <w:highlight w:val="none"/>
          <w:lang w:eastAsia="zh-CN"/>
        </w:rPr>
        <w:t>；</w:t>
      </w:r>
      <w:r>
        <w:rPr>
          <w:rFonts w:hint="eastAsia" w:ascii="宋体" w:hAnsi="宋体" w:cs="宋体"/>
          <w:color w:val="auto"/>
          <w:kern w:val="0"/>
          <w:sz w:val="28"/>
          <w:szCs w:val="28"/>
          <w:highlight w:val="none"/>
        </w:rPr>
        <w:t>对单位直接负责的主管人员和其他直接责任人员处单位罚款数额</w:t>
      </w:r>
      <w:r>
        <w:rPr>
          <w:rFonts w:hint="eastAsia" w:ascii="宋体" w:hAnsi="宋体" w:cs="宋体"/>
          <w:color w:val="auto"/>
          <w:kern w:val="0"/>
          <w:sz w:val="28"/>
          <w:szCs w:val="28"/>
          <w:highlight w:val="none"/>
          <w:lang w:val="en-US" w:eastAsia="zh-CN"/>
        </w:rPr>
        <w:t>5%以上</w:t>
      </w:r>
      <w:r>
        <w:rPr>
          <w:rFonts w:hint="eastAsia" w:ascii="宋体" w:hAnsi="宋体" w:cs="宋体"/>
          <w:color w:val="auto"/>
          <w:kern w:val="0"/>
          <w:sz w:val="28"/>
          <w:szCs w:val="28"/>
          <w:highlight w:val="none"/>
        </w:rPr>
        <w:t>7%</w:t>
      </w:r>
      <w:r>
        <w:rPr>
          <w:rFonts w:hint="eastAsia" w:ascii="宋体" w:hAnsi="宋体" w:cs="宋体"/>
          <w:color w:val="auto"/>
          <w:kern w:val="0"/>
          <w:sz w:val="28"/>
          <w:szCs w:val="28"/>
          <w:highlight w:val="none"/>
          <w:lang w:eastAsia="zh-CN"/>
        </w:rPr>
        <w:t>以下</w:t>
      </w:r>
      <w:r>
        <w:rPr>
          <w:rFonts w:hint="eastAsia" w:ascii="宋体" w:hAnsi="宋体" w:cs="宋体"/>
          <w:color w:val="auto"/>
          <w:kern w:val="0"/>
          <w:sz w:val="28"/>
          <w:szCs w:val="28"/>
          <w:highlight w:val="none"/>
        </w:rPr>
        <w:t>罚款；</w:t>
      </w:r>
    </w:p>
    <w:p w14:paraId="7DA75882">
      <w:pPr>
        <w:pageBreakBefore w:val="0"/>
        <w:widowControl/>
        <w:kinsoku/>
        <w:wordWrap/>
        <w:overflowPunct/>
        <w:topLinePunct w:val="0"/>
        <w:autoSpaceDE/>
        <w:autoSpaceDN/>
        <w:bidi w:val="0"/>
        <w:spacing w:line="340" w:lineRule="exact"/>
        <w:ind w:firstLine="719" w:firstLineChars="257"/>
        <w:jc w:val="left"/>
        <w:textAlignment w:val="auto"/>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3、</w:t>
      </w:r>
      <w:r>
        <w:rPr>
          <w:rFonts w:hint="eastAsia" w:ascii="宋体" w:hAnsi="宋体" w:cs="宋体"/>
          <w:strike w:val="0"/>
          <w:dstrike w:val="0"/>
          <w:color w:val="auto"/>
          <w:kern w:val="0"/>
          <w:sz w:val="28"/>
          <w:szCs w:val="28"/>
          <w:highlight w:val="none"/>
        </w:rPr>
        <w:t>造成较大</w:t>
      </w:r>
      <w:r>
        <w:rPr>
          <w:rFonts w:hint="eastAsia" w:ascii="宋体" w:hAnsi="宋体" w:cs="宋体"/>
          <w:strike w:val="0"/>
          <w:dstrike w:val="0"/>
          <w:color w:val="auto"/>
          <w:kern w:val="0"/>
          <w:sz w:val="28"/>
          <w:szCs w:val="28"/>
          <w:highlight w:val="none"/>
          <w:lang w:val="en-US" w:eastAsia="zh-CN"/>
        </w:rPr>
        <w:t>或</w:t>
      </w:r>
      <w:r>
        <w:rPr>
          <w:rFonts w:hint="eastAsia" w:ascii="宋体" w:hAnsi="宋体" w:cs="宋体"/>
          <w:strike w:val="0"/>
          <w:dstrike w:val="0"/>
          <w:color w:val="auto"/>
          <w:kern w:val="0"/>
          <w:sz w:val="28"/>
          <w:szCs w:val="28"/>
          <w:highlight w:val="none"/>
        </w:rPr>
        <w:t>重大以上等级质量事故</w:t>
      </w:r>
      <w:r>
        <w:rPr>
          <w:rFonts w:hint="eastAsia" w:ascii="宋体" w:hAnsi="宋体" w:cs="宋体"/>
          <w:color w:val="auto"/>
          <w:kern w:val="0"/>
          <w:sz w:val="28"/>
          <w:szCs w:val="28"/>
          <w:highlight w:val="none"/>
        </w:rPr>
        <w:t>的，处</w:t>
      </w:r>
      <w:r>
        <w:rPr>
          <w:rFonts w:hint="eastAsia" w:ascii="宋体" w:hAnsi="宋体" w:cs="宋体"/>
          <w:color w:val="auto"/>
          <w:kern w:val="0"/>
          <w:sz w:val="28"/>
          <w:szCs w:val="28"/>
          <w:highlight w:val="none"/>
          <w:lang w:val="en-US" w:eastAsia="zh-CN"/>
        </w:rPr>
        <w:t>20万元以上30万元以下</w:t>
      </w:r>
      <w:r>
        <w:rPr>
          <w:rFonts w:hint="eastAsia" w:ascii="宋体" w:hAnsi="宋体" w:cs="宋体"/>
          <w:color w:val="auto"/>
          <w:kern w:val="0"/>
          <w:sz w:val="28"/>
          <w:szCs w:val="28"/>
          <w:highlight w:val="none"/>
        </w:rPr>
        <w:t>罚款，</w:t>
      </w:r>
      <w:r>
        <w:rPr>
          <w:rFonts w:hint="eastAsia" w:ascii="宋体" w:hAnsi="宋体" w:eastAsia="宋体" w:cs="宋体"/>
          <w:b w:val="0"/>
          <w:bCs w:val="0"/>
          <w:color w:val="auto"/>
          <w:kern w:val="0"/>
          <w:sz w:val="28"/>
          <w:szCs w:val="28"/>
          <w:highlight w:val="none"/>
          <w:lang w:val="en-US" w:eastAsia="zh-CN" w:bidi="ar-SA"/>
        </w:rPr>
        <w:t>报资质管理部门</w:t>
      </w:r>
      <w:r>
        <w:rPr>
          <w:rFonts w:hint="eastAsia" w:ascii="宋体" w:hAnsi="宋体" w:cs="宋体"/>
          <w:strike w:val="0"/>
          <w:dstrike w:val="0"/>
          <w:color w:val="auto"/>
          <w:kern w:val="0"/>
          <w:sz w:val="28"/>
          <w:szCs w:val="28"/>
          <w:highlight w:val="none"/>
          <w:lang w:eastAsia="zh-CN"/>
        </w:rPr>
        <w:t>；</w:t>
      </w:r>
      <w:r>
        <w:rPr>
          <w:rFonts w:hint="eastAsia" w:ascii="宋体" w:hAnsi="宋体" w:cs="宋体"/>
          <w:color w:val="auto"/>
          <w:kern w:val="0"/>
          <w:sz w:val="28"/>
          <w:szCs w:val="28"/>
          <w:highlight w:val="none"/>
        </w:rPr>
        <w:t>对单位直接负责的主管人员和其他直接责任人员处单位罚款数额</w:t>
      </w:r>
      <w:r>
        <w:rPr>
          <w:rFonts w:hint="eastAsia" w:ascii="宋体" w:hAnsi="宋体" w:cs="宋体"/>
          <w:color w:val="auto"/>
          <w:kern w:val="0"/>
          <w:sz w:val="28"/>
          <w:szCs w:val="28"/>
          <w:highlight w:val="none"/>
          <w:lang w:val="en-US" w:eastAsia="zh-CN"/>
        </w:rPr>
        <w:t>7%以上10%以下</w:t>
      </w:r>
      <w:r>
        <w:rPr>
          <w:rFonts w:hint="eastAsia" w:ascii="宋体" w:hAnsi="宋体" w:cs="宋体"/>
          <w:color w:val="auto"/>
          <w:kern w:val="0"/>
          <w:sz w:val="28"/>
          <w:szCs w:val="28"/>
          <w:highlight w:val="none"/>
        </w:rPr>
        <w:t>罚款</w:t>
      </w:r>
      <w:r>
        <w:rPr>
          <w:rFonts w:hint="eastAsia" w:ascii="宋体" w:hAnsi="宋体" w:cs="宋体"/>
          <w:color w:val="auto"/>
          <w:kern w:val="0"/>
          <w:sz w:val="28"/>
          <w:szCs w:val="28"/>
          <w:highlight w:val="none"/>
          <w:lang w:eastAsia="zh-CN"/>
        </w:rPr>
        <w:t>；</w:t>
      </w:r>
    </w:p>
    <w:p w14:paraId="5F7B43AC">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623" w:name="_Toc25410"/>
      <w:bookmarkStart w:id="624" w:name="_Toc427247656"/>
      <w:bookmarkStart w:id="625" w:name="_Toc19371"/>
      <w:bookmarkStart w:id="626" w:name="_Toc4674"/>
      <w:r>
        <w:rPr>
          <w:rFonts w:hint="eastAsia" w:ascii="宋体" w:hAnsi="宋体"/>
          <w:color w:val="auto"/>
          <w:sz w:val="28"/>
          <w:szCs w:val="28"/>
        </w:rPr>
        <w:t>1</w:t>
      </w:r>
      <w:r>
        <w:rPr>
          <w:rFonts w:hint="eastAsia" w:ascii="宋体" w:hAnsi="宋体"/>
          <w:color w:val="auto"/>
          <w:sz w:val="28"/>
          <w:szCs w:val="28"/>
          <w:lang w:val="en-US" w:eastAsia="zh-CN"/>
        </w:rPr>
        <w:t>5</w:t>
      </w:r>
      <w:r>
        <w:rPr>
          <w:rFonts w:hint="eastAsia" w:ascii="宋体" w:hAnsi="宋体"/>
          <w:color w:val="auto"/>
          <w:sz w:val="28"/>
          <w:szCs w:val="28"/>
        </w:rPr>
        <w:t>、</w:t>
      </w:r>
      <w:bookmarkEnd w:id="623"/>
      <w:bookmarkEnd w:id="624"/>
      <w:r>
        <w:rPr>
          <w:rFonts w:hint="eastAsia" w:ascii="宋体" w:hAnsi="宋体" w:eastAsia="宋体" w:cs="宋体"/>
          <w:color w:val="auto"/>
          <w:kern w:val="0"/>
          <w:sz w:val="28"/>
          <w:szCs w:val="28"/>
          <w:highlight w:val="none"/>
          <w:lang w:val="en-US" w:eastAsia="zh-CN"/>
        </w:rPr>
        <w:t>施工单位在施工中偷工减料的，使用不合格的原材料、中间产品和设备的，或者有不按照批准的设计文件或者技术标准施工的其他行为的</w:t>
      </w:r>
      <w:bookmarkEnd w:id="625"/>
      <w:bookmarkEnd w:id="626"/>
    </w:p>
    <w:p w14:paraId="570AE09F">
      <w:pPr>
        <w:pageBreakBefore w:val="0"/>
        <w:kinsoku/>
        <w:wordWrap/>
        <w:overflowPunct/>
        <w:topLinePunct w:val="0"/>
        <w:autoSpaceDE/>
        <w:autoSpaceDN/>
        <w:bidi w:val="0"/>
        <w:adjustRightInd w:val="0"/>
        <w:snapToGri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524C89A8">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六十四条：违反本条例规定，施工单位在施工中偷工减料的，使用不合格的建筑材料、建筑构配件和设备的，或者有不按照工程设计图纸或者施工技术标准施工的其他行为的，责令改正，处工程合同价款百分之二以上百分之四以下的罚款；造成建设工程质量不符合规定的质量标准的，负责返工、修理，并赔偿因此造成的损失；情节严重的，责令停业整顿，降低资质等级或者吊销资质证书。</w:t>
      </w:r>
    </w:p>
    <w:p w14:paraId="4C19D7A6">
      <w:pPr>
        <w:pageBreakBefore w:val="0"/>
        <w:kinsoku/>
        <w:wordWrap/>
        <w:overflowPunct/>
        <w:topLinePunct w:val="0"/>
        <w:autoSpaceDE/>
        <w:autoSpaceDN/>
        <w:bidi w:val="0"/>
        <w:adjustRightInd w:val="0"/>
        <w:snapToGrid w:val="0"/>
        <w:spacing w:line="340" w:lineRule="exact"/>
        <w:ind w:firstLine="560" w:firstLineChars="200"/>
        <w:jc w:val="left"/>
        <w:textAlignment w:val="auto"/>
        <w:rPr>
          <w:rFonts w:hint="eastAsia" w:ascii="宋体" w:hAnsi="宋体"/>
          <w:b/>
          <w:color w:val="auto"/>
          <w:sz w:val="28"/>
          <w:szCs w:val="28"/>
          <w:highlight w:val="none"/>
        </w:rPr>
      </w:pPr>
      <w:r>
        <w:rPr>
          <w:rFonts w:hint="eastAsia" w:ascii="宋体" w:hAnsi="宋体" w:eastAsia="宋体" w:cs="宋体"/>
          <w:color w:val="auto"/>
          <w:kern w:val="0"/>
          <w:sz w:val="28"/>
          <w:szCs w:val="28"/>
          <w:highlight w:val="none"/>
          <w:lang w:val="en-US" w:eastAsia="zh-CN" w:bidi="ar-SA"/>
        </w:rPr>
        <w:t>《水利工程质量管理规定》第六十</w:t>
      </w:r>
      <w:r>
        <w:rPr>
          <w:rFonts w:hint="eastAsia" w:ascii="宋体" w:hAnsi="宋体" w:eastAsia="宋体" w:cs="宋体"/>
          <w:color w:val="auto"/>
          <w:kern w:val="0"/>
          <w:sz w:val="28"/>
          <w:szCs w:val="28"/>
          <w:highlight w:val="none"/>
          <w:lang w:val="en-US" w:eastAsia="zh-CN"/>
        </w:rPr>
        <w:t>七条：违反本规定，施工单位在施工中偷工减料的，使用不合格的原材料、中间产品和设备的，或者有不按照批准的设计文件或者技术标准施工的其他行为的，依照《建设工程质量管理条例》第六十四条规定，由水行政主管部门或者流域管理机构依据职权责令改正，处工程合同价款2%以上4%以下的罚款；造成水利工程质量不符合规定的质量标准的，负责返工、修理，并赔偿因此造成的损失。</w:t>
      </w:r>
    </w:p>
    <w:p w14:paraId="668B6D52">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rPr>
      </w:pPr>
    </w:p>
    <w:p w14:paraId="1A7F331B">
      <w:pPr>
        <w:pageBreakBefore w:val="0"/>
        <w:kinsoku/>
        <w:wordWrap/>
        <w:overflowPunct/>
        <w:topLinePunct w:val="0"/>
        <w:autoSpaceDE/>
        <w:autoSpaceDN/>
        <w:bidi w:val="0"/>
        <w:adjustRightInd w:val="0"/>
        <w:snapToGri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66274AAD">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b w:val="0"/>
          <w:bCs w:val="0"/>
          <w:color w:val="auto"/>
          <w:kern w:val="0"/>
          <w:sz w:val="28"/>
          <w:szCs w:val="28"/>
        </w:rPr>
      </w:pPr>
      <w:r>
        <w:rPr>
          <w:rFonts w:hint="eastAsia" w:ascii="宋体" w:hAnsi="宋体" w:cs="宋体"/>
          <w:color w:val="auto"/>
          <w:kern w:val="0"/>
          <w:sz w:val="28"/>
          <w:szCs w:val="28"/>
        </w:rPr>
        <w:t>1、工程批复投资</w:t>
      </w:r>
      <w:r>
        <w:rPr>
          <w:rFonts w:hint="eastAsia" w:ascii="宋体" w:hAnsi="宋体" w:cs="宋体"/>
          <w:b w:val="0"/>
          <w:bCs w:val="0"/>
          <w:color w:val="auto"/>
          <w:kern w:val="0"/>
          <w:sz w:val="28"/>
          <w:szCs w:val="28"/>
        </w:rPr>
        <w:t>在</w:t>
      </w:r>
      <w:r>
        <w:rPr>
          <w:rFonts w:hint="eastAsia" w:ascii="宋体" w:hAnsi="宋体" w:cs="宋体"/>
          <w:b w:val="0"/>
          <w:bCs w:val="0"/>
          <w:color w:val="auto"/>
          <w:kern w:val="0"/>
          <w:sz w:val="28"/>
          <w:szCs w:val="28"/>
          <w:highlight w:val="none"/>
          <w:lang w:val="en-US" w:eastAsia="zh-CN"/>
        </w:rPr>
        <w:t>1000</w:t>
      </w:r>
      <w:r>
        <w:rPr>
          <w:rFonts w:hint="eastAsia" w:ascii="宋体" w:hAnsi="宋体" w:cs="宋体"/>
          <w:b w:val="0"/>
          <w:bCs w:val="0"/>
          <w:color w:val="auto"/>
          <w:kern w:val="0"/>
          <w:sz w:val="28"/>
          <w:szCs w:val="28"/>
        </w:rPr>
        <w:t>万元以下的，处工程合同价款</w:t>
      </w:r>
      <w:r>
        <w:rPr>
          <w:rFonts w:hint="eastAsia" w:ascii="宋体" w:hAnsi="宋体" w:cs="宋体"/>
          <w:b w:val="0"/>
          <w:bCs w:val="0"/>
          <w:color w:val="auto"/>
          <w:kern w:val="0"/>
          <w:sz w:val="28"/>
          <w:szCs w:val="28"/>
          <w:lang w:val="en-US" w:eastAsia="zh-CN"/>
        </w:rPr>
        <w:t>4%</w:t>
      </w:r>
      <w:r>
        <w:rPr>
          <w:rFonts w:hint="eastAsia" w:ascii="宋体" w:hAnsi="宋体" w:cs="宋体"/>
          <w:b w:val="0"/>
          <w:bCs w:val="0"/>
          <w:color w:val="auto"/>
          <w:kern w:val="0"/>
          <w:sz w:val="28"/>
          <w:szCs w:val="28"/>
        </w:rPr>
        <w:t>的罚款；</w:t>
      </w:r>
    </w:p>
    <w:p w14:paraId="501E3A2D">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b w:val="0"/>
          <w:bCs w:val="0"/>
          <w:color w:val="auto"/>
          <w:kern w:val="0"/>
          <w:sz w:val="28"/>
          <w:szCs w:val="28"/>
        </w:rPr>
      </w:pPr>
      <w:r>
        <w:rPr>
          <w:rFonts w:hint="eastAsia" w:ascii="宋体" w:hAnsi="宋体" w:cs="宋体"/>
          <w:b w:val="0"/>
          <w:bCs w:val="0"/>
          <w:color w:val="auto"/>
          <w:kern w:val="0"/>
          <w:sz w:val="28"/>
          <w:szCs w:val="28"/>
        </w:rPr>
        <w:t>2、工程批复投资</w:t>
      </w:r>
      <w:r>
        <w:rPr>
          <w:rFonts w:hint="eastAsia" w:ascii="宋体" w:hAnsi="宋体" w:eastAsia="宋体" w:cs="宋体"/>
          <w:b w:val="0"/>
          <w:bCs w:val="0"/>
          <w:color w:val="auto"/>
          <w:kern w:val="0"/>
          <w:sz w:val="28"/>
          <w:szCs w:val="28"/>
          <w:highlight w:val="none"/>
          <w:lang w:val="en-US" w:eastAsia="zh-CN"/>
        </w:rPr>
        <w:t>在1000万元以上3000万元以</w:t>
      </w:r>
      <w:r>
        <w:rPr>
          <w:rFonts w:hint="eastAsia" w:ascii="宋体" w:hAnsi="宋体" w:cs="宋体"/>
          <w:b w:val="0"/>
          <w:bCs w:val="0"/>
          <w:color w:val="auto"/>
          <w:kern w:val="0"/>
          <w:sz w:val="28"/>
          <w:szCs w:val="28"/>
        </w:rPr>
        <w:t>下的，处工程合同价款</w:t>
      </w:r>
      <w:r>
        <w:rPr>
          <w:rFonts w:hint="eastAsia" w:ascii="宋体" w:hAnsi="宋体" w:cs="宋体"/>
          <w:b w:val="0"/>
          <w:bCs w:val="0"/>
          <w:color w:val="auto"/>
          <w:kern w:val="0"/>
          <w:sz w:val="28"/>
          <w:szCs w:val="28"/>
          <w:lang w:val="en-US" w:eastAsia="zh-CN"/>
        </w:rPr>
        <w:t>3%以上4%以下</w:t>
      </w:r>
      <w:r>
        <w:rPr>
          <w:rFonts w:hint="eastAsia" w:ascii="宋体" w:hAnsi="宋体" w:cs="宋体"/>
          <w:b w:val="0"/>
          <w:bCs w:val="0"/>
          <w:color w:val="auto"/>
          <w:kern w:val="0"/>
          <w:sz w:val="28"/>
          <w:szCs w:val="28"/>
        </w:rPr>
        <w:t>的罚款；</w:t>
      </w:r>
    </w:p>
    <w:p w14:paraId="6DAB5DB1">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eastAsia="宋体" w:cs="宋体"/>
          <w:color w:val="auto"/>
          <w:kern w:val="0"/>
          <w:sz w:val="28"/>
          <w:szCs w:val="28"/>
          <w:lang w:eastAsia="zh-CN"/>
        </w:rPr>
      </w:pPr>
      <w:r>
        <w:rPr>
          <w:rFonts w:hint="eastAsia" w:ascii="宋体" w:hAnsi="宋体" w:cs="宋体"/>
          <w:b w:val="0"/>
          <w:bCs w:val="0"/>
          <w:color w:val="auto"/>
          <w:kern w:val="0"/>
          <w:sz w:val="28"/>
          <w:szCs w:val="28"/>
        </w:rPr>
        <w:t>3、工程批复投资</w:t>
      </w:r>
      <w:r>
        <w:rPr>
          <w:rFonts w:hint="eastAsia" w:ascii="宋体" w:hAnsi="宋体" w:eastAsia="宋体" w:cs="宋体"/>
          <w:b w:val="0"/>
          <w:bCs w:val="0"/>
          <w:color w:val="auto"/>
          <w:kern w:val="0"/>
          <w:sz w:val="28"/>
          <w:szCs w:val="28"/>
          <w:highlight w:val="none"/>
          <w:lang w:val="en-US" w:eastAsia="zh-CN"/>
        </w:rPr>
        <w:t>在3000万元以上的，</w:t>
      </w:r>
      <w:r>
        <w:rPr>
          <w:rFonts w:hint="eastAsia" w:ascii="宋体" w:hAnsi="宋体" w:cs="宋体"/>
          <w:color w:val="auto"/>
          <w:kern w:val="0"/>
          <w:sz w:val="28"/>
          <w:szCs w:val="28"/>
        </w:rPr>
        <w:t>处工程合同价款</w:t>
      </w:r>
      <w:r>
        <w:rPr>
          <w:rFonts w:hint="eastAsia" w:ascii="宋体" w:hAnsi="宋体" w:cs="宋体"/>
          <w:color w:val="auto"/>
          <w:kern w:val="0"/>
          <w:sz w:val="28"/>
          <w:szCs w:val="28"/>
          <w:lang w:val="en-US" w:eastAsia="zh-CN"/>
        </w:rPr>
        <w:t>2%以上3%以下</w:t>
      </w:r>
      <w:r>
        <w:rPr>
          <w:rFonts w:hint="eastAsia" w:ascii="宋体" w:hAnsi="宋体" w:cs="宋体"/>
          <w:color w:val="auto"/>
          <w:kern w:val="0"/>
          <w:sz w:val="28"/>
          <w:szCs w:val="28"/>
        </w:rPr>
        <w:t>的罚款</w:t>
      </w:r>
      <w:r>
        <w:rPr>
          <w:rFonts w:hint="eastAsia" w:ascii="宋体" w:hAnsi="宋体" w:cs="宋体"/>
          <w:color w:val="auto"/>
          <w:kern w:val="0"/>
          <w:sz w:val="28"/>
          <w:szCs w:val="28"/>
          <w:lang w:eastAsia="zh-CN"/>
        </w:rPr>
        <w:t>。</w:t>
      </w:r>
    </w:p>
    <w:p w14:paraId="07A06511">
      <w:pPr>
        <w:pStyle w:val="17"/>
        <w:keepNext/>
        <w:keepLines/>
        <w:pageBreakBefore w:val="0"/>
        <w:widowControl w:val="0"/>
        <w:kinsoku/>
        <w:wordWrap/>
        <w:overflowPunct/>
        <w:topLinePunct w:val="0"/>
        <w:autoSpaceDE/>
        <w:autoSpaceDN/>
        <w:bidi w:val="0"/>
        <w:adjustRightInd/>
        <w:snapToGrid/>
        <w:spacing w:before="0" w:beforeLines="0" w:after="0" w:afterLines="0" w:line="500" w:lineRule="exact"/>
        <w:ind w:firstLine="562" w:firstLineChars="200"/>
        <w:jc w:val="left"/>
        <w:textAlignment w:val="auto"/>
        <w:outlineLvl w:val="1"/>
        <w:rPr>
          <w:rFonts w:hint="eastAsia" w:ascii="宋体" w:hAnsi="宋体" w:eastAsia="宋体"/>
          <w:color w:val="auto"/>
          <w:sz w:val="28"/>
          <w:szCs w:val="28"/>
          <w:highlight w:val="none"/>
          <w:lang w:eastAsia="zh-CN"/>
        </w:rPr>
      </w:pPr>
      <w:bookmarkStart w:id="627" w:name="_Toc427247657"/>
      <w:bookmarkStart w:id="628" w:name="_Toc1610"/>
      <w:bookmarkStart w:id="629" w:name="_Toc31409"/>
      <w:bookmarkStart w:id="630" w:name="_Toc26878"/>
      <w:bookmarkStart w:id="631" w:name="_Toc417908930"/>
      <w:bookmarkStart w:id="632" w:name="_Toc422474790"/>
      <w:bookmarkStart w:id="633" w:name="_Toc427247658"/>
      <w:r>
        <w:rPr>
          <w:rFonts w:hint="eastAsia" w:ascii="宋体" w:hAnsi="宋体"/>
          <w:color w:val="auto"/>
          <w:sz w:val="28"/>
          <w:szCs w:val="28"/>
          <w:highlight w:val="none"/>
        </w:rPr>
        <w:t>1</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w:t>
      </w:r>
      <w:bookmarkEnd w:id="627"/>
      <w:bookmarkEnd w:id="628"/>
      <w:r>
        <w:rPr>
          <w:rFonts w:hint="eastAsia" w:ascii="宋体" w:hAnsi="宋体" w:eastAsia="宋体" w:cs="宋体"/>
          <w:color w:val="auto"/>
          <w:kern w:val="0"/>
          <w:sz w:val="28"/>
          <w:szCs w:val="28"/>
          <w:highlight w:val="none"/>
          <w:lang w:val="en-US" w:eastAsia="zh-CN"/>
        </w:rPr>
        <w:t>施工单位未对原材料、中间产品、设备进行检验，或者未对涉及结构安全的试块、试件以及有关材料取样检测的</w:t>
      </w:r>
      <w:bookmarkEnd w:id="629"/>
      <w:bookmarkEnd w:id="630"/>
    </w:p>
    <w:p w14:paraId="6A7E71EA">
      <w:pPr>
        <w:pageBreakBefore w:val="0"/>
        <w:kinsoku/>
        <w:wordWrap/>
        <w:overflowPunct/>
        <w:topLinePunct w:val="0"/>
        <w:autoSpaceDE/>
        <w:autoSpaceDN/>
        <w:bidi w:val="0"/>
        <w:adjustRightInd w:val="0"/>
        <w:snapToGrid w:val="0"/>
        <w:spacing w:line="340" w:lineRule="exact"/>
        <w:ind w:firstLine="562" w:firstLineChars="200"/>
        <w:jc w:val="left"/>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5AD8C379">
      <w:pPr>
        <w:pageBreakBefore w:val="0"/>
        <w:kinsoku/>
        <w:wordWrap/>
        <w:overflowPunct/>
        <w:topLinePunct w:val="0"/>
        <w:autoSpaceDE/>
        <w:autoSpaceDN/>
        <w:bidi w:val="0"/>
        <w:adjustRightInd w:val="0"/>
        <w:snapToGrid w:val="0"/>
        <w:spacing w:line="340" w:lineRule="exact"/>
        <w:ind w:firstLine="560" w:firstLineChars="200"/>
        <w:jc w:val="left"/>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六十五条：违反本条例规定，施工单位未对建筑材料、建筑构配件、设备和商品混凝土进行检验，或者未对涉及结构安全的试块、试件以及有关材料取样检测的，责令改正，处１０万元以上２０万元以下的罚款；情节严重的，责令停业整顿，降低资质等级或者吊销资质证书；造成损失的，依法承担赔偿责任。</w:t>
      </w:r>
    </w:p>
    <w:p w14:paraId="125FE2CE">
      <w:pPr>
        <w:pageBreakBefore w:val="0"/>
        <w:kinsoku/>
        <w:wordWrap/>
        <w:overflowPunct/>
        <w:topLinePunct w:val="0"/>
        <w:autoSpaceDE/>
        <w:autoSpaceDN/>
        <w:bidi w:val="0"/>
        <w:adjustRightInd w:val="0"/>
        <w:snapToGrid w:val="0"/>
        <w:spacing w:line="340" w:lineRule="exact"/>
        <w:ind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bidi="ar-SA"/>
        </w:rPr>
        <w:t>《水利工程质量管理规定》第</w:t>
      </w:r>
      <w:r>
        <w:rPr>
          <w:rFonts w:hint="eastAsia" w:ascii="宋体" w:hAnsi="宋体" w:eastAsia="宋体" w:cs="宋体"/>
          <w:color w:val="auto"/>
          <w:kern w:val="0"/>
          <w:sz w:val="28"/>
          <w:szCs w:val="28"/>
          <w:highlight w:val="none"/>
          <w:lang w:val="en-US" w:eastAsia="zh-CN"/>
        </w:rPr>
        <w:t>六十八条：违反本规定，施工单位未对原材料、中间产品、设备进行检验，或者未对涉及结构安全的试块、试件以及有关材料取样检测的，依照《建设工程质量管理条例》第六十五条规定，由水行政主管部门或者流域管理机构依据职权责令改正，处10万元以上20万元以下的罚款；造成损失的，依法承担赔偿责任。</w:t>
      </w:r>
    </w:p>
    <w:p w14:paraId="4396A4C4">
      <w:pPr>
        <w:pageBreakBefore w:val="0"/>
        <w:kinsoku/>
        <w:wordWrap/>
        <w:overflowPunct/>
        <w:topLinePunct w:val="0"/>
        <w:autoSpaceDE/>
        <w:autoSpaceDN/>
        <w:bidi w:val="0"/>
        <w:adjustRightInd w:val="0"/>
        <w:snapToGrid w:val="0"/>
        <w:spacing w:line="340" w:lineRule="exact"/>
        <w:ind w:firstLine="562" w:firstLineChars="200"/>
        <w:jc w:val="left"/>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6CD6B887">
      <w:pPr>
        <w:pageBreakBefore w:val="0"/>
        <w:kinsoku/>
        <w:wordWrap/>
        <w:overflowPunct/>
        <w:topLinePunct w:val="0"/>
        <w:autoSpaceDE/>
        <w:autoSpaceDN/>
        <w:bidi w:val="0"/>
        <w:adjustRightInd w:val="0"/>
        <w:snapToGrid w:val="0"/>
        <w:spacing w:line="340" w:lineRule="exact"/>
        <w:ind w:firstLine="560" w:firstLineChars="200"/>
        <w:jc w:val="left"/>
        <w:textAlignment w:val="auto"/>
        <w:rPr>
          <w:rFonts w:hint="eastAsia" w:ascii="宋体" w:hAnsi="宋体" w:cs="宋体"/>
          <w:b w:val="0"/>
          <w:bCs w:val="0"/>
          <w:color w:val="auto"/>
          <w:kern w:val="0"/>
          <w:sz w:val="28"/>
          <w:szCs w:val="28"/>
        </w:rPr>
      </w:pPr>
      <w:r>
        <w:rPr>
          <w:rFonts w:hint="eastAsia" w:ascii="宋体" w:hAnsi="宋体" w:cs="宋体"/>
          <w:color w:val="auto"/>
          <w:kern w:val="0"/>
          <w:sz w:val="28"/>
          <w:szCs w:val="28"/>
        </w:rPr>
        <w:t>1、</w:t>
      </w:r>
      <w:r>
        <w:rPr>
          <w:rFonts w:hint="eastAsia" w:ascii="宋体" w:hAnsi="宋体" w:cs="宋体"/>
          <w:b w:val="0"/>
          <w:bCs w:val="0"/>
          <w:color w:val="auto"/>
          <w:kern w:val="0"/>
          <w:sz w:val="28"/>
          <w:szCs w:val="28"/>
          <w:highlight w:val="none"/>
          <w:lang w:val="en-US" w:eastAsia="zh-CN"/>
        </w:rPr>
        <w:t>施工单位未按规定进行检验或取样检测，发生1次的，并</w:t>
      </w:r>
      <w:r>
        <w:rPr>
          <w:rFonts w:hint="eastAsia" w:ascii="宋体" w:hAnsi="宋体" w:cs="宋体"/>
          <w:b w:val="0"/>
          <w:bCs w:val="0"/>
          <w:color w:val="auto"/>
          <w:kern w:val="0"/>
          <w:sz w:val="28"/>
          <w:szCs w:val="28"/>
        </w:rPr>
        <w:t>处10万元罚款；</w:t>
      </w:r>
    </w:p>
    <w:p w14:paraId="39F50E00">
      <w:pPr>
        <w:pageBreakBefore w:val="0"/>
        <w:kinsoku/>
        <w:wordWrap/>
        <w:overflowPunct/>
        <w:topLinePunct w:val="0"/>
        <w:autoSpaceDE/>
        <w:autoSpaceDN/>
        <w:bidi w:val="0"/>
        <w:adjustRightInd w:val="0"/>
        <w:snapToGrid w:val="0"/>
        <w:spacing w:line="340" w:lineRule="exact"/>
        <w:ind w:firstLine="560" w:firstLineChars="200"/>
        <w:jc w:val="left"/>
        <w:textAlignment w:val="auto"/>
        <w:rPr>
          <w:rFonts w:hint="eastAsia" w:ascii="宋体" w:hAnsi="宋体" w:cs="宋体"/>
          <w:b w:val="0"/>
          <w:bCs w:val="0"/>
          <w:color w:val="auto"/>
          <w:kern w:val="0"/>
          <w:sz w:val="28"/>
          <w:szCs w:val="28"/>
        </w:rPr>
      </w:pPr>
      <w:r>
        <w:rPr>
          <w:rFonts w:hint="eastAsia" w:ascii="宋体" w:hAnsi="宋体" w:cs="宋体"/>
          <w:b w:val="0"/>
          <w:bCs w:val="0"/>
          <w:color w:val="auto"/>
          <w:kern w:val="0"/>
          <w:sz w:val="28"/>
          <w:szCs w:val="28"/>
        </w:rPr>
        <w:t>2、</w:t>
      </w:r>
      <w:r>
        <w:rPr>
          <w:rFonts w:hint="eastAsia" w:ascii="宋体" w:hAnsi="宋体" w:eastAsia="宋体" w:cs="宋体"/>
          <w:b w:val="0"/>
          <w:bCs w:val="0"/>
          <w:color w:val="auto"/>
          <w:kern w:val="0"/>
          <w:sz w:val="28"/>
          <w:szCs w:val="28"/>
          <w:highlight w:val="none"/>
          <w:lang w:val="en-US" w:eastAsia="zh-CN"/>
        </w:rPr>
        <w:t>施工单位未按规定进行检验或取样检测，发生2次的，并</w:t>
      </w:r>
      <w:r>
        <w:rPr>
          <w:rFonts w:hint="eastAsia" w:ascii="宋体" w:hAnsi="宋体" w:cs="宋体"/>
          <w:b w:val="0"/>
          <w:bCs w:val="0"/>
          <w:color w:val="auto"/>
          <w:kern w:val="0"/>
          <w:sz w:val="28"/>
          <w:szCs w:val="28"/>
        </w:rPr>
        <w:t>处</w:t>
      </w:r>
      <w:r>
        <w:rPr>
          <w:rFonts w:hint="eastAsia" w:ascii="宋体" w:hAnsi="宋体" w:cs="宋体"/>
          <w:b w:val="0"/>
          <w:bCs w:val="0"/>
          <w:color w:val="auto"/>
          <w:kern w:val="0"/>
          <w:sz w:val="28"/>
          <w:szCs w:val="28"/>
          <w:lang w:val="en-US" w:eastAsia="zh-CN"/>
        </w:rPr>
        <w:t>10万元以上</w:t>
      </w:r>
      <w:r>
        <w:rPr>
          <w:rFonts w:hint="eastAsia" w:ascii="宋体" w:hAnsi="宋体" w:cs="宋体"/>
          <w:b w:val="0"/>
          <w:bCs w:val="0"/>
          <w:color w:val="auto"/>
          <w:kern w:val="0"/>
          <w:sz w:val="28"/>
          <w:szCs w:val="28"/>
        </w:rPr>
        <w:t>15万元</w:t>
      </w:r>
      <w:r>
        <w:rPr>
          <w:rFonts w:hint="eastAsia" w:ascii="宋体" w:hAnsi="宋体" w:cs="宋体"/>
          <w:b w:val="0"/>
          <w:bCs w:val="0"/>
          <w:color w:val="auto"/>
          <w:kern w:val="0"/>
          <w:sz w:val="28"/>
          <w:szCs w:val="28"/>
          <w:lang w:eastAsia="zh-CN"/>
        </w:rPr>
        <w:t>以下</w:t>
      </w:r>
      <w:r>
        <w:rPr>
          <w:rFonts w:hint="eastAsia" w:ascii="宋体" w:hAnsi="宋体" w:cs="宋体"/>
          <w:b w:val="0"/>
          <w:bCs w:val="0"/>
          <w:color w:val="auto"/>
          <w:kern w:val="0"/>
          <w:sz w:val="28"/>
          <w:szCs w:val="28"/>
        </w:rPr>
        <w:t>罚款；</w:t>
      </w:r>
    </w:p>
    <w:p w14:paraId="3BEF820B">
      <w:pPr>
        <w:pageBreakBefore w:val="0"/>
        <w:kinsoku/>
        <w:wordWrap/>
        <w:overflowPunct/>
        <w:topLinePunct w:val="0"/>
        <w:autoSpaceDE/>
        <w:autoSpaceDN/>
        <w:bidi w:val="0"/>
        <w:adjustRightInd w:val="0"/>
        <w:snapToGrid w:val="0"/>
        <w:spacing w:line="340" w:lineRule="exact"/>
        <w:ind w:firstLine="560" w:firstLineChars="200"/>
        <w:jc w:val="left"/>
        <w:textAlignment w:val="auto"/>
        <w:rPr>
          <w:rFonts w:hint="eastAsia" w:ascii="宋体" w:hAnsi="宋体" w:eastAsia="宋体" w:cs="宋体"/>
          <w:color w:val="auto"/>
          <w:kern w:val="0"/>
          <w:sz w:val="28"/>
          <w:szCs w:val="28"/>
          <w:lang w:eastAsia="zh-CN"/>
        </w:rPr>
      </w:pPr>
      <w:r>
        <w:rPr>
          <w:rFonts w:hint="eastAsia" w:ascii="宋体" w:hAnsi="宋体" w:cs="宋体"/>
          <w:b w:val="0"/>
          <w:bCs w:val="0"/>
          <w:color w:val="auto"/>
          <w:kern w:val="0"/>
          <w:sz w:val="28"/>
          <w:szCs w:val="28"/>
        </w:rPr>
        <w:t>3、</w:t>
      </w:r>
      <w:r>
        <w:rPr>
          <w:rFonts w:hint="eastAsia" w:ascii="宋体" w:hAnsi="宋体" w:eastAsia="宋体" w:cs="宋体"/>
          <w:b w:val="0"/>
          <w:bCs w:val="0"/>
          <w:color w:val="auto"/>
          <w:kern w:val="0"/>
          <w:sz w:val="28"/>
          <w:szCs w:val="28"/>
          <w:highlight w:val="none"/>
          <w:lang w:val="en-US" w:eastAsia="zh-CN"/>
        </w:rPr>
        <w:t>施工单位未按规定进行检验或取样检测，发生3次及以上的，并</w:t>
      </w:r>
      <w:r>
        <w:rPr>
          <w:rFonts w:hint="eastAsia" w:ascii="宋体" w:hAnsi="宋体" w:cs="宋体"/>
          <w:b w:val="0"/>
          <w:bCs w:val="0"/>
          <w:color w:val="auto"/>
          <w:kern w:val="0"/>
          <w:sz w:val="28"/>
          <w:szCs w:val="28"/>
        </w:rPr>
        <w:t>处</w:t>
      </w:r>
      <w:r>
        <w:rPr>
          <w:rFonts w:hint="eastAsia" w:ascii="宋体" w:hAnsi="宋体" w:cs="宋体"/>
          <w:color w:val="auto"/>
          <w:kern w:val="0"/>
          <w:sz w:val="28"/>
          <w:szCs w:val="28"/>
          <w:lang w:val="en-US" w:eastAsia="zh-CN"/>
        </w:rPr>
        <w:t>15万元以上</w:t>
      </w:r>
      <w:r>
        <w:rPr>
          <w:rFonts w:hint="eastAsia" w:ascii="宋体" w:hAnsi="宋体" w:cs="宋体"/>
          <w:color w:val="auto"/>
          <w:kern w:val="0"/>
          <w:sz w:val="28"/>
          <w:szCs w:val="28"/>
        </w:rPr>
        <w:t>20万元</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罚款</w:t>
      </w:r>
      <w:r>
        <w:rPr>
          <w:rFonts w:hint="eastAsia" w:ascii="宋体" w:hAnsi="宋体" w:cs="宋体"/>
          <w:color w:val="auto"/>
          <w:kern w:val="0"/>
          <w:sz w:val="28"/>
          <w:szCs w:val="28"/>
          <w:lang w:eastAsia="zh-CN"/>
        </w:rPr>
        <w:t>。</w:t>
      </w:r>
    </w:p>
    <w:p w14:paraId="4113284D">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634" w:name="_Toc16597"/>
      <w:bookmarkStart w:id="635" w:name="_Toc27247"/>
      <w:bookmarkStart w:id="636" w:name="_Toc14586"/>
      <w:r>
        <w:rPr>
          <w:rFonts w:hint="eastAsia" w:ascii="宋体" w:hAnsi="宋体"/>
          <w:color w:val="auto"/>
          <w:sz w:val="28"/>
          <w:szCs w:val="28"/>
        </w:rPr>
        <w:t>1</w:t>
      </w:r>
      <w:r>
        <w:rPr>
          <w:rFonts w:hint="eastAsia" w:ascii="宋体" w:hAnsi="宋体"/>
          <w:color w:val="auto"/>
          <w:sz w:val="28"/>
          <w:szCs w:val="28"/>
          <w:lang w:val="en-US" w:eastAsia="zh-CN"/>
        </w:rPr>
        <w:t>7</w:t>
      </w:r>
      <w:r>
        <w:rPr>
          <w:rFonts w:hint="eastAsia" w:ascii="宋体" w:hAnsi="宋体"/>
          <w:color w:val="auto"/>
          <w:sz w:val="28"/>
          <w:szCs w:val="28"/>
        </w:rPr>
        <w:t>、水利施工单位不履行保修义务或者拖延履行保修义务的</w:t>
      </w:r>
      <w:bookmarkEnd w:id="631"/>
      <w:bookmarkEnd w:id="632"/>
      <w:bookmarkEnd w:id="633"/>
      <w:bookmarkEnd w:id="634"/>
      <w:bookmarkEnd w:id="635"/>
      <w:bookmarkEnd w:id="636"/>
    </w:p>
    <w:p w14:paraId="1EFEDF95">
      <w:pPr>
        <w:pageBreakBefore w:val="0"/>
        <w:widowControl/>
        <w:kinsoku/>
        <w:wordWrap/>
        <w:overflowPunct/>
        <w:topLinePunct w:val="0"/>
        <w:autoSpaceDE/>
        <w:autoSpaceDN/>
        <w:bidi w:val="0"/>
        <w:spacing w:line="340" w:lineRule="exact"/>
        <w:ind w:firstLine="722" w:firstLineChars="257"/>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6CE08E47">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《建设工程质量管理条例》第六十六条：违反本条例规定，施工单位不履行保修义务或者拖延履行保修义务的，责令改正，处10万元以上20万元以下的罚款，并对在保修期内因质量缺陷造成的损失承担赔偿责任。</w:t>
      </w:r>
    </w:p>
    <w:p w14:paraId="456EEE8F">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rFonts w:hint="eastAsia" w:ascii="宋体" w:hAnsi="宋体" w:cs="宋体"/>
          <w:color w:val="auto"/>
          <w:kern w:val="0"/>
          <w:sz w:val="28"/>
          <w:szCs w:val="28"/>
        </w:rPr>
      </w:pPr>
      <w:r>
        <w:rPr>
          <w:rFonts w:hint="eastAsia" w:ascii="宋体" w:hAnsi="宋体" w:eastAsia="宋体" w:cs="宋体"/>
          <w:color w:val="auto"/>
          <w:kern w:val="0"/>
          <w:sz w:val="28"/>
          <w:szCs w:val="28"/>
          <w:highlight w:val="none"/>
          <w:lang w:val="en-US" w:eastAsia="zh-CN" w:bidi="ar-SA"/>
        </w:rPr>
        <w:t>《水利工程质量管理规定》第</w:t>
      </w:r>
      <w:r>
        <w:rPr>
          <w:rFonts w:hint="eastAsia" w:ascii="宋体" w:hAnsi="宋体" w:eastAsia="宋体" w:cs="宋体"/>
          <w:color w:val="auto"/>
          <w:kern w:val="0"/>
          <w:sz w:val="28"/>
          <w:szCs w:val="28"/>
          <w:highlight w:val="none"/>
          <w:lang w:val="en-US" w:eastAsia="zh-CN"/>
        </w:rPr>
        <w:t>六十九条：违反本规定，施工单位不履行保修义务或者拖延履行保修义务的，依照《建设工程质量管理条例》第六十六条规定，由水行政主管部门或者流域管理机构依据职权责令改正，处10万元以上20万元以下的罚款，并对在保修期内因质量缺陷造成的损失承担赔偿责任。</w:t>
      </w:r>
    </w:p>
    <w:p w14:paraId="78D07FF3">
      <w:pPr>
        <w:pageBreakBefore w:val="0"/>
        <w:widowControl/>
        <w:kinsoku/>
        <w:wordWrap/>
        <w:overflowPunct/>
        <w:topLinePunct w:val="0"/>
        <w:autoSpaceDE/>
        <w:autoSpaceDN/>
        <w:bidi w:val="0"/>
        <w:spacing w:line="340" w:lineRule="exact"/>
        <w:ind w:firstLine="722" w:firstLineChars="257"/>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45DE305D">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1</w:t>
      </w:r>
      <w:r>
        <w:rPr>
          <w:rFonts w:hint="eastAsia" w:ascii="宋体" w:hAnsi="宋体" w:eastAsia="宋体" w:cs="宋体"/>
          <w:color w:val="auto"/>
          <w:kern w:val="0"/>
          <w:sz w:val="28"/>
          <w:szCs w:val="28"/>
          <w:highlight w:val="none"/>
          <w:lang w:val="en-US" w:eastAsia="zh-CN"/>
        </w:rPr>
        <w:t>、在规定的期限内</w:t>
      </w:r>
      <w:r>
        <w:rPr>
          <w:rFonts w:hint="eastAsia" w:ascii="宋体" w:hAnsi="宋体" w:cs="宋体"/>
          <w:color w:val="auto"/>
          <w:kern w:val="0"/>
          <w:sz w:val="28"/>
          <w:szCs w:val="28"/>
          <w:highlight w:val="none"/>
          <w:lang w:val="en-US" w:eastAsia="zh-CN"/>
        </w:rPr>
        <w:t>完成</w:t>
      </w:r>
      <w:r>
        <w:rPr>
          <w:rFonts w:hint="eastAsia" w:ascii="宋体" w:hAnsi="宋体" w:eastAsia="宋体" w:cs="宋体"/>
          <w:color w:val="auto"/>
          <w:kern w:val="0"/>
          <w:sz w:val="28"/>
          <w:szCs w:val="28"/>
          <w:highlight w:val="none"/>
          <w:lang w:val="en-US" w:eastAsia="zh-CN"/>
        </w:rPr>
        <w:t>整改，未造成后果的，</w:t>
      </w:r>
      <w:r>
        <w:rPr>
          <w:rFonts w:hint="eastAsia" w:ascii="宋体" w:hAnsi="宋体" w:cs="宋体"/>
          <w:color w:val="auto"/>
          <w:kern w:val="0"/>
          <w:sz w:val="28"/>
          <w:szCs w:val="28"/>
        </w:rPr>
        <w:t>处10万元的罚款；</w:t>
      </w:r>
    </w:p>
    <w:p w14:paraId="5E3986EA">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eastAsia="宋体" w:cs="宋体"/>
          <w:color w:val="auto"/>
          <w:kern w:val="0"/>
          <w:sz w:val="28"/>
          <w:szCs w:val="28"/>
          <w:highlight w:val="none"/>
          <w:lang w:val="en-US" w:eastAsia="zh-CN"/>
        </w:rPr>
        <w:t>2、在规定的期限内</w:t>
      </w:r>
      <w:r>
        <w:rPr>
          <w:rFonts w:hint="eastAsia" w:ascii="宋体" w:hAnsi="宋体" w:cs="宋体"/>
          <w:color w:val="auto"/>
          <w:kern w:val="0"/>
          <w:sz w:val="28"/>
          <w:szCs w:val="28"/>
          <w:highlight w:val="none"/>
          <w:lang w:val="en-US" w:eastAsia="zh-CN"/>
        </w:rPr>
        <w:t>完成</w:t>
      </w:r>
      <w:r>
        <w:rPr>
          <w:rFonts w:hint="eastAsia" w:ascii="宋体" w:hAnsi="宋体" w:eastAsia="宋体" w:cs="宋体"/>
          <w:color w:val="auto"/>
          <w:kern w:val="0"/>
          <w:sz w:val="28"/>
          <w:szCs w:val="28"/>
          <w:highlight w:val="none"/>
          <w:lang w:val="en-US" w:eastAsia="zh-CN"/>
        </w:rPr>
        <w:t>整改，造成一定后果的，</w:t>
      </w:r>
      <w:r>
        <w:rPr>
          <w:rFonts w:hint="eastAsia" w:ascii="宋体" w:hAnsi="宋体" w:cs="宋体"/>
          <w:color w:val="auto"/>
          <w:kern w:val="0"/>
          <w:sz w:val="28"/>
          <w:szCs w:val="28"/>
        </w:rPr>
        <w:t>处</w:t>
      </w:r>
      <w:r>
        <w:rPr>
          <w:rFonts w:hint="eastAsia" w:ascii="宋体" w:hAnsi="宋体" w:cs="宋体"/>
          <w:color w:val="auto"/>
          <w:kern w:val="0"/>
          <w:sz w:val="28"/>
          <w:szCs w:val="28"/>
          <w:lang w:val="en-US" w:eastAsia="zh-CN"/>
        </w:rPr>
        <w:t>10万元以上</w:t>
      </w:r>
      <w:r>
        <w:rPr>
          <w:rFonts w:hint="eastAsia" w:ascii="宋体" w:hAnsi="宋体" w:cs="宋体"/>
          <w:color w:val="auto"/>
          <w:kern w:val="0"/>
          <w:sz w:val="28"/>
          <w:szCs w:val="28"/>
        </w:rPr>
        <w:t>15万元</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的罚款；</w:t>
      </w:r>
    </w:p>
    <w:p w14:paraId="72CCE11E">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3、</w:t>
      </w:r>
      <w:r>
        <w:rPr>
          <w:rFonts w:hint="eastAsia" w:ascii="宋体" w:hAnsi="宋体" w:eastAsia="宋体" w:cs="宋体"/>
          <w:color w:val="auto"/>
          <w:kern w:val="0"/>
          <w:sz w:val="28"/>
          <w:szCs w:val="28"/>
          <w:highlight w:val="none"/>
          <w:lang w:val="en-US" w:eastAsia="zh-CN"/>
        </w:rPr>
        <w:t>在规定期限内未整改，或拒不整改的，责令改正，</w:t>
      </w:r>
      <w:r>
        <w:rPr>
          <w:rFonts w:hint="eastAsia" w:ascii="宋体" w:hAnsi="宋体" w:cs="宋体"/>
          <w:color w:val="auto"/>
          <w:kern w:val="0"/>
          <w:sz w:val="28"/>
          <w:szCs w:val="28"/>
          <w:highlight w:val="none"/>
          <w:lang w:val="en-US" w:eastAsia="zh-CN"/>
        </w:rPr>
        <w:t>并</w:t>
      </w:r>
      <w:r>
        <w:rPr>
          <w:rFonts w:hint="eastAsia" w:ascii="宋体" w:hAnsi="宋体" w:cs="宋体"/>
          <w:color w:val="auto"/>
          <w:kern w:val="0"/>
          <w:sz w:val="28"/>
          <w:szCs w:val="28"/>
          <w:highlight w:val="none"/>
        </w:rPr>
        <w:t>处</w:t>
      </w:r>
      <w:r>
        <w:rPr>
          <w:rFonts w:hint="eastAsia" w:ascii="宋体" w:hAnsi="宋体" w:cs="宋体"/>
          <w:color w:val="auto"/>
          <w:kern w:val="0"/>
          <w:sz w:val="28"/>
          <w:szCs w:val="28"/>
          <w:lang w:val="en-US" w:eastAsia="zh-CN"/>
        </w:rPr>
        <w:t>15万元以上</w:t>
      </w:r>
      <w:r>
        <w:rPr>
          <w:rFonts w:hint="eastAsia" w:ascii="宋体" w:hAnsi="宋体" w:cs="宋体"/>
          <w:color w:val="auto"/>
          <w:kern w:val="0"/>
          <w:sz w:val="28"/>
          <w:szCs w:val="28"/>
        </w:rPr>
        <w:t>20万元</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罚款。</w:t>
      </w:r>
    </w:p>
    <w:p w14:paraId="20A9640E">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637" w:name="_Toc17346"/>
      <w:bookmarkStart w:id="638" w:name="_Toc427247659"/>
      <w:bookmarkStart w:id="639" w:name="_Toc19141"/>
      <w:bookmarkStart w:id="640" w:name="_Toc4366"/>
      <w:r>
        <w:rPr>
          <w:rFonts w:hint="eastAsia" w:ascii="宋体" w:hAnsi="宋体"/>
          <w:color w:val="auto"/>
          <w:sz w:val="28"/>
          <w:szCs w:val="28"/>
        </w:rPr>
        <w:t>1</w:t>
      </w:r>
      <w:r>
        <w:rPr>
          <w:rFonts w:hint="eastAsia" w:ascii="宋体" w:hAnsi="宋体"/>
          <w:color w:val="auto"/>
          <w:sz w:val="28"/>
          <w:szCs w:val="28"/>
          <w:lang w:val="en-US" w:eastAsia="zh-CN"/>
        </w:rPr>
        <w:t>8</w:t>
      </w:r>
      <w:r>
        <w:rPr>
          <w:rFonts w:hint="eastAsia" w:ascii="宋体" w:hAnsi="宋体"/>
          <w:color w:val="auto"/>
          <w:sz w:val="28"/>
          <w:szCs w:val="28"/>
        </w:rPr>
        <w:t>、</w:t>
      </w:r>
      <w:bookmarkEnd w:id="637"/>
      <w:bookmarkEnd w:id="638"/>
      <w:r>
        <w:rPr>
          <w:rFonts w:hint="eastAsia" w:ascii="宋体" w:hAnsi="宋体" w:eastAsia="宋体" w:cs="宋体"/>
          <w:color w:val="auto"/>
          <w:kern w:val="0"/>
          <w:sz w:val="28"/>
          <w:szCs w:val="28"/>
          <w:highlight w:val="none"/>
          <w:lang w:val="en-US" w:eastAsia="zh-CN" w:bidi="ar-SA"/>
        </w:rPr>
        <w:t>与项目法人或者施工单位串通，弄虚作假、降低工程质量的</w:t>
      </w:r>
      <w:bookmarkEnd w:id="639"/>
      <w:bookmarkEnd w:id="640"/>
    </w:p>
    <w:p w14:paraId="5B5E2988">
      <w:pPr>
        <w:pageBreakBefore w:val="0"/>
        <w:kinsoku/>
        <w:wordWrap/>
        <w:overflowPunct/>
        <w:topLinePunct w:val="0"/>
        <w:autoSpaceDE/>
        <w:autoSpaceDN/>
        <w:bidi w:val="0"/>
        <w:adjustRightInd w:val="0"/>
        <w:snapToGri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550680A2">
      <w:pPr>
        <w:pageBreakBefore w:val="0"/>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《建设工程质量管理条例》第六十七条　工程监理单位有下列行为之一的，责令改正，处５０万元以上１００万元以下的罚款，降低资质等级或者吊销资质证书；有违法所得的，予以没收；造成损失的，承担连带赔偿责任：（一）与建设单位或者施工单位串通，弄虚作假、降低工程质量的。</w:t>
      </w:r>
    </w:p>
    <w:p w14:paraId="171A15B3">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rFonts w:hint="eastAsia" w:ascii="宋体" w:hAnsi="宋体" w:cs="宋体"/>
          <w:color w:val="auto"/>
          <w:kern w:val="0"/>
          <w:sz w:val="28"/>
          <w:szCs w:val="28"/>
          <w:highlight w:val="none"/>
        </w:rPr>
      </w:pPr>
      <w:r>
        <w:rPr>
          <w:rFonts w:hint="eastAsia" w:ascii="宋体" w:hAnsi="宋体" w:eastAsia="宋体" w:cs="宋体"/>
          <w:color w:val="auto"/>
          <w:kern w:val="0"/>
          <w:sz w:val="28"/>
          <w:szCs w:val="28"/>
          <w:highlight w:val="none"/>
          <w:lang w:val="en-US" w:eastAsia="zh-CN" w:bidi="ar-SA"/>
        </w:rPr>
        <w:t>《水利工程质量管理规定》第</w:t>
      </w:r>
      <w:r>
        <w:rPr>
          <w:rFonts w:hint="eastAsia" w:ascii="宋体" w:hAnsi="宋体" w:eastAsia="宋体" w:cs="宋体"/>
          <w:color w:val="auto"/>
          <w:kern w:val="0"/>
          <w:sz w:val="28"/>
          <w:szCs w:val="28"/>
          <w:highlight w:val="none"/>
          <w:lang w:val="en-US" w:eastAsia="zh-CN"/>
        </w:rPr>
        <w:t>七十</w:t>
      </w:r>
      <w:r>
        <w:rPr>
          <w:rFonts w:hint="eastAsia" w:ascii="宋体" w:hAnsi="宋体" w:eastAsia="宋体" w:cs="宋体"/>
          <w:color w:val="auto"/>
          <w:kern w:val="0"/>
          <w:sz w:val="28"/>
          <w:szCs w:val="28"/>
          <w:highlight w:val="none"/>
          <w:lang w:val="en-US" w:eastAsia="zh-CN" w:bidi="ar-SA"/>
        </w:rPr>
        <w:t>条：违反本规定，监理单位有下列行为之一的，依照《建设工程质量管理条例》第六十七条规定，由水行政主管部门或者流域管理机构依据职权责令改正，处50万元以上100万元以下的罚款；有违法所得的，予以没收；造成损失的，承担连带赔偿责任：（一）与项目法人或者施工单位串通，弄虚作假、降低工程质量的。</w:t>
      </w:r>
    </w:p>
    <w:p w14:paraId="4BAC00BC">
      <w:pPr>
        <w:pageBreakBefore w:val="0"/>
        <w:kinsoku/>
        <w:wordWrap/>
        <w:overflowPunct/>
        <w:topLinePunct w:val="0"/>
        <w:autoSpaceDE/>
        <w:autoSpaceDN/>
        <w:bidi w:val="0"/>
        <w:adjustRightInd w:val="0"/>
        <w:snapToGri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0324DFBA">
      <w:pPr>
        <w:pageBreakBefore w:val="0"/>
        <w:numPr>
          <w:ilvl w:val="0"/>
          <w:numId w:val="12"/>
        </w:numPr>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rPr>
      </w:pPr>
      <w:r>
        <w:rPr>
          <w:rFonts w:hint="eastAsia" w:ascii="宋体" w:hAnsi="宋体" w:cs="宋体"/>
          <w:color w:val="auto"/>
          <w:kern w:val="0"/>
          <w:sz w:val="28"/>
          <w:szCs w:val="28"/>
        </w:rPr>
        <w:t>造成质量缺陷的，处50万元罚款；</w:t>
      </w:r>
    </w:p>
    <w:p w14:paraId="5F9CBC70">
      <w:pPr>
        <w:pageBreakBefore w:val="0"/>
        <w:numPr>
          <w:ilvl w:val="0"/>
          <w:numId w:val="0"/>
        </w:numPr>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rPr>
      </w:pPr>
      <w:r>
        <w:rPr>
          <w:rFonts w:hint="eastAsia" w:ascii="宋体" w:hAnsi="宋体" w:cs="宋体"/>
          <w:color w:val="auto"/>
          <w:kern w:val="0"/>
          <w:sz w:val="28"/>
          <w:szCs w:val="28"/>
          <w:lang w:val="en-US" w:eastAsia="zh-CN"/>
        </w:rPr>
        <w:t>2、</w:t>
      </w:r>
      <w:r>
        <w:rPr>
          <w:rFonts w:hint="eastAsia" w:ascii="宋体" w:hAnsi="宋体" w:cs="宋体"/>
          <w:color w:val="auto"/>
          <w:kern w:val="0"/>
          <w:sz w:val="28"/>
          <w:szCs w:val="28"/>
        </w:rPr>
        <w:t>造成一般质量事故的，处</w:t>
      </w:r>
      <w:r>
        <w:rPr>
          <w:rFonts w:hint="eastAsia" w:ascii="宋体" w:hAnsi="宋体" w:cs="宋体"/>
          <w:color w:val="auto"/>
          <w:kern w:val="0"/>
          <w:sz w:val="28"/>
          <w:szCs w:val="28"/>
          <w:lang w:val="en-US" w:eastAsia="zh-CN"/>
        </w:rPr>
        <w:t>50万元以上</w:t>
      </w:r>
      <w:r>
        <w:rPr>
          <w:rFonts w:hint="eastAsia" w:ascii="宋体" w:hAnsi="宋体" w:cs="宋体"/>
          <w:color w:val="auto"/>
          <w:kern w:val="0"/>
          <w:sz w:val="28"/>
          <w:szCs w:val="28"/>
        </w:rPr>
        <w:t>60万元</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罚款；</w:t>
      </w:r>
    </w:p>
    <w:p w14:paraId="60288FAE">
      <w:pPr>
        <w:pageBreakBefore w:val="0"/>
        <w:numPr>
          <w:ilvl w:val="0"/>
          <w:numId w:val="0"/>
        </w:numPr>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lang w:val="en-US" w:eastAsia="zh-CN"/>
        </w:rPr>
      </w:pPr>
      <w:r>
        <w:rPr>
          <w:rFonts w:hint="eastAsia" w:ascii="宋体" w:hAnsi="宋体" w:cs="宋体"/>
          <w:color w:val="auto"/>
          <w:kern w:val="0"/>
          <w:sz w:val="28"/>
          <w:szCs w:val="28"/>
          <w:lang w:val="en-US" w:eastAsia="zh-CN"/>
        </w:rPr>
        <w:t>3、造成较大质量事故的，处60万元以上70万元以下罚款；</w:t>
      </w:r>
    </w:p>
    <w:p w14:paraId="1536BCC8">
      <w:pPr>
        <w:pageBreakBefore w:val="0"/>
        <w:numPr>
          <w:ilvl w:val="0"/>
          <w:numId w:val="0"/>
        </w:numPr>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lang w:val="en-US" w:eastAsia="zh-CN"/>
        </w:rPr>
      </w:pPr>
      <w:r>
        <w:rPr>
          <w:rFonts w:hint="eastAsia" w:ascii="宋体" w:hAnsi="宋体" w:cs="宋体"/>
          <w:color w:val="auto"/>
          <w:kern w:val="0"/>
          <w:sz w:val="28"/>
          <w:szCs w:val="28"/>
          <w:lang w:val="en-US" w:eastAsia="zh-CN"/>
        </w:rPr>
        <w:t>4、造成重大质量事故的，处70万元以上80万元以下罚款；</w:t>
      </w:r>
    </w:p>
    <w:p w14:paraId="7204FDF9">
      <w:pPr>
        <w:pageBreakBefore w:val="0"/>
        <w:numPr>
          <w:ilvl w:val="0"/>
          <w:numId w:val="0"/>
        </w:numPr>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lang w:val="en-US" w:eastAsia="zh-CN"/>
        </w:rPr>
      </w:pPr>
      <w:r>
        <w:rPr>
          <w:rFonts w:hint="eastAsia" w:ascii="宋体" w:hAnsi="宋体" w:cs="宋体"/>
          <w:color w:val="auto"/>
          <w:kern w:val="0"/>
          <w:sz w:val="28"/>
          <w:szCs w:val="28"/>
          <w:lang w:val="en-US" w:eastAsia="zh-CN"/>
        </w:rPr>
        <w:t>5、造成特大质量事故的，处80万元以上100万元以下罚款。</w:t>
      </w:r>
    </w:p>
    <w:p w14:paraId="275FEBD8">
      <w:pPr>
        <w:pageBreakBefore w:val="0"/>
        <w:numPr>
          <w:ilvl w:val="0"/>
          <w:numId w:val="0"/>
        </w:numPr>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cs="宋体"/>
          <w:color w:val="auto"/>
          <w:kern w:val="0"/>
          <w:sz w:val="28"/>
          <w:szCs w:val="28"/>
          <w:lang w:val="en-US" w:eastAsia="zh-CN"/>
        </w:rPr>
      </w:pPr>
    </w:p>
    <w:p w14:paraId="22CBFC2E">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641" w:name="_Toc6225"/>
      <w:bookmarkStart w:id="642" w:name="_Toc427247660"/>
      <w:bookmarkStart w:id="643" w:name="_Toc9109"/>
      <w:bookmarkStart w:id="644" w:name="_Toc23301"/>
      <w:r>
        <w:rPr>
          <w:rFonts w:hint="eastAsia" w:ascii="宋体" w:hAnsi="宋体"/>
          <w:color w:val="auto"/>
          <w:sz w:val="28"/>
          <w:szCs w:val="28"/>
        </w:rPr>
        <w:t>1</w:t>
      </w:r>
      <w:r>
        <w:rPr>
          <w:rFonts w:hint="eastAsia" w:ascii="宋体" w:hAnsi="宋体"/>
          <w:color w:val="auto"/>
          <w:sz w:val="28"/>
          <w:szCs w:val="28"/>
          <w:lang w:val="en-US" w:eastAsia="zh-CN"/>
        </w:rPr>
        <w:t>9</w:t>
      </w:r>
      <w:r>
        <w:rPr>
          <w:rFonts w:hint="eastAsia" w:ascii="宋体" w:hAnsi="宋体"/>
          <w:color w:val="auto"/>
          <w:sz w:val="28"/>
          <w:szCs w:val="28"/>
        </w:rPr>
        <w:t>、</w:t>
      </w:r>
      <w:bookmarkEnd w:id="641"/>
      <w:bookmarkEnd w:id="642"/>
      <w:r>
        <w:rPr>
          <w:rFonts w:hint="eastAsia" w:ascii="宋体" w:hAnsi="宋体" w:eastAsia="宋体" w:cs="宋体"/>
          <w:color w:val="auto"/>
          <w:kern w:val="0"/>
          <w:sz w:val="28"/>
          <w:szCs w:val="28"/>
          <w:highlight w:val="none"/>
          <w:lang w:val="en-US" w:eastAsia="zh-CN" w:bidi="ar-SA"/>
        </w:rPr>
        <w:t>将不合格的水利工程、原材料、中间产品和设备按照合格签字的</w:t>
      </w:r>
      <w:bookmarkEnd w:id="643"/>
      <w:bookmarkEnd w:id="644"/>
    </w:p>
    <w:p w14:paraId="2F298040">
      <w:pPr>
        <w:pageBreakBefore w:val="0"/>
        <w:kinsoku/>
        <w:wordWrap/>
        <w:overflowPunct/>
        <w:topLinePunct w:val="0"/>
        <w:autoSpaceDE/>
        <w:autoSpaceDN/>
        <w:bidi w:val="0"/>
        <w:adjustRightInd w:val="0"/>
        <w:snapToGri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77222104">
      <w:pPr>
        <w:pageBreakBefore w:val="0"/>
        <w:widowControl/>
        <w:kinsoku/>
        <w:wordWrap/>
        <w:overflowPunct/>
        <w:topLinePunct w:val="0"/>
        <w:autoSpaceDE/>
        <w:autoSpaceDN/>
        <w:bidi w:val="0"/>
        <w:adjustRightInd w:val="0"/>
        <w:spacing w:line="340" w:lineRule="exact"/>
        <w:ind w:firstLine="560" w:firstLineChars="200"/>
        <w:jc w:val="left"/>
        <w:textAlignment w:val="auto"/>
        <w:rPr>
          <w:rFonts w:hint="eastAsia" w:ascii="宋体" w:hAnsi="宋体"/>
          <w:color w:val="auto"/>
          <w:sz w:val="28"/>
          <w:szCs w:val="28"/>
        </w:rPr>
      </w:pPr>
      <w:r>
        <w:rPr>
          <w:rFonts w:hint="eastAsia" w:ascii="宋体" w:hAnsi="宋体" w:cs="宋体"/>
          <w:color w:val="auto"/>
          <w:kern w:val="0"/>
          <w:sz w:val="28"/>
          <w:szCs w:val="28"/>
        </w:rPr>
        <w:t>《建设工程质量管理条例》第六十七条　工程监理单位有下列行为之一的，责令改正，处５０万元以上１００万元以下的罚款，降低资质等级或者吊销资质证书；有违法所得的，予以没收；造成损失的，承担连带赔偿责任：（二）将不合格的建设工程、建筑材料、建筑构配件和设备按照合格签字的</w:t>
      </w:r>
      <w:r>
        <w:rPr>
          <w:rFonts w:hint="eastAsia" w:ascii="宋体" w:hAnsi="宋体"/>
          <w:color w:val="auto"/>
          <w:sz w:val="28"/>
          <w:szCs w:val="28"/>
        </w:rPr>
        <w:t>。</w:t>
      </w:r>
    </w:p>
    <w:p w14:paraId="0BD5C9AE">
      <w:pPr>
        <w:keepNext w:val="0"/>
        <w:keepLines w:val="0"/>
        <w:pageBreakBefore w:val="0"/>
        <w:widowControl/>
        <w:suppressLineNumbers w:val="0"/>
        <w:kinsoku/>
        <w:wordWrap/>
        <w:overflowPunct/>
        <w:topLinePunct w:val="0"/>
        <w:autoSpaceDE/>
        <w:autoSpaceDN/>
        <w:bidi w:val="0"/>
        <w:spacing w:line="340" w:lineRule="exact"/>
        <w:ind w:firstLine="560" w:firstLineChars="200"/>
        <w:jc w:val="left"/>
        <w:textAlignment w:val="auto"/>
        <w:rPr>
          <w:rFonts w:hint="eastAsia" w:ascii="宋体" w:hAnsi="宋体"/>
          <w:color w:val="auto"/>
          <w:sz w:val="28"/>
          <w:szCs w:val="28"/>
          <w:highlight w:val="none"/>
        </w:rPr>
      </w:pPr>
      <w:r>
        <w:rPr>
          <w:rFonts w:hint="eastAsia" w:ascii="宋体" w:hAnsi="宋体" w:eastAsia="宋体" w:cs="宋体"/>
          <w:color w:val="auto"/>
          <w:kern w:val="0"/>
          <w:sz w:val="28"/>
          <w:szCs w:val="28"/>
          <w:highlight w:val="none"/>
          <w:lang w:val="en-US" w:eastAsia="zh-CN" w:bidi="ar-SA"/>
        </w:rPr>
        <w:t>《水利工程质量管理规定》第</w:t>
      </w:r>
      <w:r>
        <w:rPr>
          <w:rFonts w:hint="eastAsia" w:ascii="宋体" w:hAnsi="宋体" w:eastAsia="宋体" w:cs="宋体"/>
          <w:color w:val="auto"/>
          <w:kern w:val="0"/>
          <w:sz w:val="28"/>
          <w:szCs w:val="28"/>
          <w:highlight w:val="none"/>
          <w:lang w:val="en-US" w:eastAsia="zh-CN"/>
        </w:rPr>
        <w:t>七十</w:t>
      </w:r>
      <w:r>
        <w:rPr>
          <w:rFonts w:hint="eastAsia" w:ascii="宋体" w:hAnsi="宋体" w:eastAsia="宋体" w:cs="宋体"/>
          <w:color w:val="auto"/>
          <w:kern w:val="0"/>
          <w:sz w:val="28"/>
          <w:szCs w:val="28"/>
          <w:highlight w:val="none"/>
          <w:lang w:val="en-US" w:eastAsia="zh-CN" w:bidi="ar-SA"/>
        </w:rPr>
        <w:t>条：违反本规定，监理单位有下列行为之一的，依照《建设工程质量管理条例》第六十七条规定，由水行政主管部门或者流域管理机构依据职权责令改正，处50万元以上100万元以下的罚款；有违法所得的，予以没收；造成损失的，承担连带赔偿责任：（二）将不合格的水利工程、原材料、中间产品和设备按照合格签字的。</w:t>
      </w:r>
    </w:p>
    <w:p w14:paraId="74F82EAB">
      <w:pPr>
        <w:pageBreakBefore w:val="0"/>
        <w:kinsoku/>
        <w:wordWrap/>
        <w:overflowPunct/>
        <w:topLinePunct w:val="0"/>
        <w:autoSpaceDE/>
        <w:autoSpaceDN/>
        <w:bidi w:val="0"/>
        <w:adjustRightInd w:val="0"/>
        <w:snapToGrid w:val="0"/>
        <w:spacing w:line="340" w:lineRule="exact"/>
        <w:ind w:firstLine="562" w:firstLineChars="200"/>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5F259279">
      <w:pPr>
        <w:pageBreakBefore w:val="0"/>
        <w:numPr>
          <w:ilvl w:val="0"/>
          <w:numId w:val="0"/>
        </w:numPr>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eastAsia="宋体" w:cs="宋体"/>
          <w:b w:val="0"/>
          <w:bCs w:val="0"/>
          <w:color w:val="auto"/>
          <w:kern w:val="0"/>
          <w:sz w:val="28"/>
          <w:szCs w:val="28"/>
          <w:highlight w:val="yellow"/>
          <w:lang w:val="en-US" w:eastAsia="zh-CN"/>
        </w:rPr>
      </w:pPr>
      <w:r>
        <w:rPr>
          <w:rFonts w:hint="eastAsia" w:ascii="宋体" w:hAnsi="宋体" w:eastAsia="宋体" w:cs="宋体"/>
          <w:color w:val="auto"/>
          <w:kern w:val="0"/>
          <w:sz w:val="28"/>
          <w:szCs w:val="28"/>
          <w:highlight w:val="none"/>
          <w:lang w:val="en-US" w:eastAsia="zh-CN" w:bidi="ar-SA"/>
        </w:rPr>
        <w:t>1、</w:t>
      </w:r>
      <w:r>
        <w:rPr>
          <w:rFonts w:hint="eastAsia" w:ascii="宋体" w:hAnsi="宋体" w:eastAsia="宋体" w:cs="宋体"/>
          <w:b w:val="0"/>
          <w:bCs w:val="0"/>
          <w:color w:val="auto"/>
          <w:kern w:val="0"/>
          <w:sz w:val="28"/>
          <w:szCs w:val="28"/>
          <w:highlight w:val="none"/>
          <w:lang w:val="en-US" w:eastAsia="zh-CN" w:bidi="ar-SA"/>
        </w:rPr>
        <w:t>将不合格的水利工程、原材料、中间产品和设备按照合格签字的</w:t>
      </w:r>
      <w:r>
        <w:rPr>
          <w:rFonts w:hint="eastAsia" w:ascii="宋体" w:hAnsi="宋体" w:cs="宋体"/>
          <w:b w:val="0"/>
          <w:bCs w:val="0"/>
          <w:color w:val="auto"/>
          <w:kern w:val="0"/>
          <w:sz w:val="28"/>
          <w:szCs w:val="28"/>
          <w:highlight w:val="none"/>
          <w:lang w:val="en-US" w:eastAsia="zh-CN" w:bidi="ar-SA"/>
        </w:rPr>
        <w:t>，未造成质量事故的，并</w:t>
      </w:r>
      <w:r>
        <w:rPr>
          <w:rFonts w:hint="eastAsia" w:ascii="宋体" w:hAnsi="宋体" w:eastAsia="宋体" w:cs="宋体"/>
          <w:b w:val="0"/>
          <w:bCs w:val="0"/>
          <w:color w:val="auto"/>
          <w:kern w:val="0"/>
          <w:sz w:val="28"/>
          <w:szCs w:val="28"/>
          <w:highlight w:val="none"/>
          <w:lang w:val="en-US" w:eastAsia="zh-CN"/>
        </w:rPr>
        <w:t>处</w:t>
      </w:r>
      <w:r>
        <w:rPr>
          <w:rFonts w:hint="eastAsia" w:ascii="宋体" w:hAnsi="宋体" w:cs="宋体"/>
          <w:b w:val="0"/>
          <w:bCs w:val="0"/>
          <w:color w:val="auto"/>
          <w:kern w:val="0"/>
          <w:sz w:val="28"/>
          <w:szCs w:val="28"/>
          <w:highlight w:val="none"/>
          <w:lang w:val="en-US" w:eastAsia="zh-CN"/>
        </w:rPr>
        <w:t>5</w:t>
      </w:r>
      <w:r>
        <w:rPr>
          <w:rFonts w:hint="eastAsia" w:ascii="宋体" w:hAnsi="宋体" w:eastAsia="宋体" w:cs="宋体"/>
          <w:b w:val="0"/>
          <w:bCs w:val="0"/>
          <w:color w:val="auto"/>
          <w:kern w:val="0"/>
          <w:sz w:val="28"/>
          <w:szCs w:val="28"/>
          <w:highlight w:val="none"/>
          <w:lang w:val="en-US" w:eastAsia="zh-CN"/>
        </w:rPr>
        <w:t>0万元罚款</w:t>
      </w:r>
    </w:p>
    <w:p w14:paraId="3B99CCC7">
      <w:pPr>
        <w:pageBreakBefore w:val="0"/>
        <w:numPr>
          <w:ilvl w:val="0"/>
          <w:numId w:val="0"/>
        </w:numPr>
        <w:kinsoku/>
        <w:wordWrap/>
        <w:overflowPunct/>
        <w:topLinePunct w:val="0"/>
        <w:autoSpaceDE/>
        <w:autoSpaceDN/>
        <w:bidi w:val="0"/>
        <w:adjustRightInd w:val="0"/>
        <w:snapToGrid w:val="0"/>
        <w:spacing w:line="340" w:lineRule="exact"/>
        <w:ind w:firstLine="560" w:firstLineChars="200"/>
        <w:textAlignment w:val="auto"/>
        <w:rPr>
          <w:rFonts w:hint="eastAsia" w:ascii="宋体" w:hAnsi="宋体" w:eastAsia="宋体" w:cs="宋体"/>
          <w:b w:val="0"/>
          <w:bCs w:val="0"/>
          <w:color w:val="auto"/>
          <w:kern w:val="0"/>
          <w:sz w:val="28"/>
          <w:szCs w:val="28"/>
          <w:highlight w:val="yellow"/>
          <w:lang w:val="en-US" w:eastAsia="zh-CN"/>
        </w:rPr>
      </w:pPr>
      <w:r>
        <w:rPr>
          <w:rFonts w:hint="eastAsia" w:ascii="宋体" w:hAnsi="宋体" w:eastAsia="宋体" w:cs="宋体"/>
          <w:b w:val="0"/>
          <w:bCs w:val="0"/>
          <w:color w:val="auto"/>
          <w:kern w:val="0"/>
          <w:sz w:val="28"/>
          <w:szCs w:val="28"/>
          <w:highlight w:val="none"/>
          <w:lang w:val="en-US" w:eastAsia="zh-CN" w:bidi="ar-SA"/>
        </w:rPr>
        <w:t>2、将不合格的水利工程、原材料、中间产品和设备按照合格签字的</w:t>
      </w:r>
      <w:r>
        <w:rPr>
          <w:rFonts w:hint="eastAsia" w:ascii="宋体" w:hAnsi="宋体" w:cs="宋体"/>
          <w:b w:val="0"/>
          <w:bCs w:val="0"/>
          <w:color w:val="auto"/>
          <w:kern w:val="0"/>
          <w:sz w:val="28"/>
          <w:szCs w:val="28"/>
          <w:highlight w:val="none"/>
          <w:lang w:val="en-US" w:eastAsia="zh-CN" w:bidi="ar-SA"/>
        </w:rPr>
        <w:t>，</w:t>
      </w:r>
      <w:r>
        <w:rPr>
          <w:rFonts w:hint="eastAsia" w:ascii="宋体" w:hAnsi="宋体" w:eastAsia="宋体" w:cs="宋体"/>
          <w:b w:val="0"/>
          <w:bCs w:val="0"/>
          <w:color w:val="auto"/>
          <w:kern w:val="0"/>
          <w:sz w:val="28"/>
          <w:szCs w:val="28"/>
          <w:highlight w:val="none"/>
          <w:lang w:val="en-US" w:eastAsia="zh-CN" w:bidi="ar-SA"/>
        </w:rPr>
        <w:t>造成一般质量事故的，并处50万元以上70万元以下罚款；</w:t>
      </w:r>
    </w:p>
    <w:p w14:paraId="22F87640">
      <w:pPr>
        <w:pageBreakBefore w:val="0"/>
        <w:widowControl/>
        <w:kinsoku/>
        <w:wordWrap/>
        <w:overflowPunct/>
        <w:topLinePunct w:val="0"/>
        <w:autoSpaceDE/>
        <w:autoSpaceDN/>
        <w:bidi w:val="0"/>
        <w:adjustRightInd w:val="0"/>
        <w:spacing w:line="340" w:lineRule="exact"/>
        <w:ind w:firstLine="560" w:firstLineChars="200"/>
        <w:jc w:val="left"/>
        <w:textAlignment w:val="auto"/>
        <w:rPr>
          <w:rFonts w:hint="default" w:ascii="宋体" w:hAnsi="宋体"/>
          <w:b w:val="0"/>
          <w:bCs w:val="0"/>
          <w:color w:val="auto"/>
          <w:sz w:val="28"/>
          <w:szCs w:val="28"/>
          <w:lang w:val="en-US"/>
        </w:rPr>
      </w:pPr>
      <w:r>
        <w:rPr>
          <w:rFonts w:hint="eastAsia" w:ascii="宋体" w:hAnsi="宋体"/>
          <w:b w:val="0"/>
          <w:bCs w:val="0"/>
          <w:color w:val="auto"/>
          <w:sz w:val="28"/>
          <w:szCs w:val="28"/>
          <w:lang w:val="en-US" w:eastAsia="zh-CN"/>
        </w:rPr>
        <w:t>3</w:t>
      </w:r>
      <w:r>
        <w:rPr>
          <w:rFonts w:hint="eastAsia" w:ascii="宋体" w:hAnsi="宋体"/>
          <w:b w:val="0"/>
          <w:bCs w:val="0"/>
          <w:color w:val="auto"/>
          <w:sz w:val="28"/>
          <w:szCs w:val="28"/>
        </w:rPr>
        <w:t>、</w:t>
      </w:r>
      <w:r>
        <w:rPr>
          <w:rFonts w:hint="eastAsia" w:ascii="宋体" w:hAnsi="宋体" w:eastAsia="宋体" w:cs="宋体"/>
          <w:b w:val="0"/>
          <w:bCs w:val="0"/>
          <w:color w:val="auto"/>
          <w:kern w:val="0"/>
          <w:sz w:val="28"/>
          <w:szCs w:val="28"/>
          <w:highlight w:val="none"/>
          <w:lang w:val="en-US" w:eastAsia="zh-CN" w:bidi="ar-SA"/>
        </w:rPr>
        <w:t>将不合格的水利工程、原材料、中间产品和设备按照合格签字的</w:t>
      </w:r>
      <w:r>
        <w:rPr>
          <w:rFonts w:hint="eastAsia" w:ascii="宋体" w:hAnsi="宋体" w:cs="宋体"/>
          <w:b w:val="0"/>
          <w:bCs w:val="0"/>
          <w:color w:val="auto"/>
          <w:kern w:val="0"/>
          <w:sz w:val="28"/>
          <w:szCs w:val="28"/>
          <w:highlight w:val="none"/>
          <w:lang w:val="en-US" w:eastAsia="zh-CN" w:bidi="ar-SA"/>
        </w:rPr>
        <w:t>，</w:t>
      </w:r>
      <w:r>
        <w:rPr>
          <w:rFonts w:hint="eastAsia" w:ascii="宋体" w:hAnsi="宋体" w:eastAsia="宋体" w:cs="宋体"/>
          <w:b w:val="0"/>
          <w:bCs w:val="0"/>
          <w:color w:val="auto"/>
          <w:kern w:val="0"/>
          <w:sz w:val="28"/>
          <w:szCs w:val="28"/>
          <w:highlight w:val="none"/>
          <w:lang w:val="en-US" w:eastAsia="zh-CN" w:bidi="ar-SA"/>
        </w:rPr>
        <w:t>造成较大或重大以上的，处于70万元以上100万元以下罚款，并报资质管理部门</w:t>
      </w:r>
      <w:r>
        <w:rPr>
          <w:rFonts w:hint="eastAsia" w:ascii="宋体" w:hAnsi="宋体" w:cs="宋体"/>
          <w:b w:val="0"/>
          <w:bCs w:val="0"/>
          <w:color w:val="auto"/>
          <w:kern w:val="0"/>
          <w:sz w:val="28"/>
          <w:szCs w:val="28"/>
          <w:highlight w:val="none"/>
          <w:lang w:val="en-US" w:eastAsia="zh-CN" w:bidi="ar-SA"/>
        </w:rPr>
        <w:t>。</w:t>
      </w:r>
    </w:p>
    <w:p w14:paraId="6376D24A">
      <w:pPr>
        <w:pageBreakBefore w:val="0"/>
        <w:widowControl/>
        <w:kinsoku/>
        <w:wordWrap/>
        <w:overflowPunct/>
        <w:topLinePunct w:val="0"/>
        <w:autoSpaceDE/>
        <w:autoSpaceDN/>
        <w:bidi w:val="0"/>
        <w:adjustRightInd w:val="0"/>
        <w:spacing w:line="340" w:lineRule="exact"/>
        <w:ind w:firstLine="560" w:firstLineChars="200"/>
        <w:jc w:val="left"/>
        <w:textAlignment w:val="auto"/>
        <w:rPr>
          <w:rFonts w:hint="default" w:ascii="宋体" w:hAnsi="宋体"/>
          <w:b w:val="0"/>
          <w:bCs w:val="0"/>
          <w:color w:val="auto"/>
          <w:sz w:val="28"/>
          <w:szCs w:val="28"/>
          <w:lang w:val="en-US"/>
        </w:rPr>
      </w:pPr>
    </w:p>
    <w:p w14:paraId="3708B2F8">
      <w:pPr>
        <w:pStyle w:val="17"/>
        <w:pageBreakBefore w:val="0"/>
        <w:kinsoku/>
        <w:wordWrap/>
        <w:overflowPunct/>
        <w:topLinePunct w:val="0"/>
        <w:autoSpaceDE/>
        <w:autoSpaceDN/>
        <w:bidi w:val="0"/>
        <w:spacing w:before="312" w:after="156" w:line="340" w:lineRule="exact"/>
        <w:textAlignment w:val="auto"/>
        <w:outlineLvl w:val="1"/>
        <w:rPr>
          <w:rFonts w:hint="eastAsia" w:ascii="宋体" w:hAnsi="宋体"/>
          <w:color w:val="auto"/>
          <w:sz w:val="28"/>
          <w:szCs w:val="28"/>
        </w:rPr>
      </w:pPr>
      <w:bookmarkStart w:id="645" w:name="_Toc422474791"/>
      <w:bookmarkStart w:id="646" w:name="_Toc427247661"/>
      <w:bookmarkStart w:id="647" w:name="_Toc417908931"/>
      <w:bookmarkStart w:id="648" w:name="_Toc25506"/>
      <w:bookmarkStart w:id="649" w:name="_Toc5805"/>
      <w:bookmarkStart w:id="650" w:name="_Toc798"/>
      <w:r>
        <w:rPr>
          <w:rFonts w:hint="eastAsia" w:ascii="宋体" w:hAnsi="宋体"/>
          <w:color w:val="auto"/>
          <w:sz w:val="28"/>
          <w:szCs w:val="28"/>
          <w:lang w:val="en-US" w:eastAsia="zh-CN"/>
        </w:rPr>
        <w:t>20</w:t>
      </w:r>
      <w:r>
        <w:rPr>
          <w:rFonts w:hint="eastAsia" w:ascii="宋体" w:hAnsi="宋体"/>
          <w:color w:val="auto"/>
          <w:sz w:val="28"/>
          <w:szCs w:val="28"/>
        </w:rPr>
        <w:t>、</w:t>
      </w:r>
      <w:bookmarkEnd w:id="645"/>
      <w:bookmarkEnd w:id="646"/>
      <w:bookmarkEnd w:id="647"/>
      <w:bookmarkEnd w:id="648"/>
      <w:r>
        <w:rPr>
          <w:rFonts w:hint="eastAsia" w:ascii="宋体" w:hAnsi="宋体" w:eastAsia="宋体" w:cs="宋体"/>
          <w:color w:val="auto"/>
          <w:kern w:val="0"/>
          <w:sz w:val="28"/>
          <w:szCs w:val="28"/>
          <w:highlight w:val="none"/>
          <w:lang w:val="en-US" w:eastAsia="zh-CN" w:bidi="ar-SA"/>
        </w:rPr>
        <w:t>监理单位与被监理工程的施工单位以及原材料、中间产品和设备供应商等单位有隶属关系或者其他利害关系承担该项工程的监理业务的，</w:t>
      </w:r>
      <w:bookmarkEnd w:id="649"/>
      <w:bookmarkEnd w:id="650"/>
    </w:p>
    <w:p w14:paraId="2DD12E36">
      <w:pPr>
        <w:pageBreakBefore w:val="0"/>
        <w:kinsoku/>
        <w:wordWrap/>
        <w:overflowPunct/>
        <w:topLinePunct w:val="0"/>
        <w:autoSpaceDE/>
        <w:autoSpaceDN/>
        <w:bidi w:val="0"/>
        <w:spacing w:line="340" w:lineRule="exact"/>
        <w:ind w:firstLine="551" w:firstLineChars="196"/>
        <w:textAlignment w:val="auto"/>
        <w:rPr>
          <w:rFonts w:hint="eastAsia" w:ascii="宋体" w:hAnsi="宋体" w:eastAsia="宋体" w:cs="宋体"/>
          <w:b/>
          <w:color w:val="auto"/>
          <w:kern w:val="0"/>
          <w:sz w:val="28"/>
          <w:szCs w:val="28"/>
          <w:lang w:eastAsia="zh-CN"/>
        </w:rPr>
      </w:pPr>
      <w:r>
        <w:rPr>
          <w:rFonts w:hint="eastAsia" w:ascii="宋体" w:hAnsi="宋体" w:cs="宋体"/>
          <w:b/>
          <w:color w:val="auto"/>
          <w:kern w:val="0"/>
          <w:sz w:val="28"/>
          <w:szCs w:val="28"/>
          <w:lang w:eastAsia="zh-CN"/>
        </w:rPr>
        <w:t>处罚依据</w:t>
      </w:r>
    </w:p>
    <w:p w14:paraId="3F722BA5">
      <w:pPr>
        <w:pageBreakBefore w:val="0"/>
        <w:kinsoku/>
        <w:wordWrap/>
        <w:overflowPunct/>
        <w:topLinePunct w:val="0"/>
        <w:autoSpaceDE/>
        <w:autoSpaceDN/>
        <w:bidi w:val="0"/>
        <w:spacing w:line="340" w:lineRule="exact"/>
        <w:ind w:firstLine="560" w:firstLineChars="200"/>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六十八条：违反本条例规定，工程监理单位与被监理工程的施工承包单位以及建筑材料、建筑构配件和设备供应单位有隶属关系或者其他利害关系承担该项建设工程的监理业务的，责令改正，处5万元以上10万元以下的罚款，降低资质等级或者吊销资质证书；有违法所得的，予以没收。</w:t>
      </w:r>
    </w:p>
    <w:p w14:paraId="428C2AFE">
      <w:pPr>
        <w:pageBreakBefore w:val="0"/>
        <w:widowControl/>
        <w:kinsoku/>
        <w:wordWrap/>
        <w:overflowPunct/>
        <w:topLinePunct w:val="0"/>
        <w:autoSpaceDE/>
        <w:autoSpaceDN/>
        <w:bidi w:val="0"/>
        <w:spacing w:line="340" w:lineRule="exact"/>
        <w:ind w:firstLine="420" w:firstLineChars="150"/>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《建设工程质量管理条例》第七十三条：依照本条例规定，给予单位罚款处罚的，对单位直接负责的主管人员和其他直接责任人员处单位罚款数额5%以上10%以下的罚款。</w:t>
      </w:r>
    </w:p>
    <w:p w14:paraId="7561D536">
      <w:pPr>
        <w:pageBreakBefore w:val="0"/>
        <w:kinsoku/>
        <w:wordWrap/>
        <w:overflowPunct/>
        <w:topLinePunct w:val="0"/>
        <w:autoSpaceDE/>
        <w:autoSpaceDN/>
        <w:bidi w:val="0"/>
        <w:spacing w:line="340" w:lineRule="exact"/>
        <w:ind w:firstLine="548" w:firstLineChars="196"/>
        <w:jc w:val="left"/>
        <w:textAlignment w:val="auto"/>
        <w:rPr>
          <w:rFonts w:hint="eastAsia" w:ascii="宋体" w:hAnsi="宋体" w:eastAsia="宋体" w:cs="宋体"/>
          <w:color w:val="auto"/>
          <w:kern w:val="0"/>
          <w:sz w:val="28"/>
          <w:szCs w:val="28"/>
          <w:highlight w:val="none"/>
          <w:lang w:val="en-US" w:eastAsia="zh-CN" w:bidi="ar-SA"/>
        </w:rPr>
      </w:pPr>
    </w:p>
    <w:p w14:paraId="31F06009">
      <w:pPr>
        <w:pageBreakBefore w:val="0"/>
        <w:kinsoku/>
        <w:wordWrap/>
        <w:overflowPunct/>
        <w:topLinePunct w:val="0"/>
        <w:autoSpaceDE/>
        <w:autoSpaceDN/>
        <w:bidi w:val="0"/>
        <w:spacing w:line="340" w:lineRule="exact"/>
        <w:ind w:firstLine="548" w:firstLineChars="196"/>
        <w:jc w:val="left"/>
        <w:textAlignment w:val="auto"/>
        <w:rPr>
          <w:rFonts w:hint="eastAsia" w:ascii="宋体" w:hAnsi="宋体" w:cs="宋体"/>
          <w:color w:val="auto"/>
          <w:kern w:val="0"/>
          <w:sz w:val="28"/>
          <w:szCs w:val="28"/>
          <w:highlight w:val="none"/>
        </w:rPr>
      </w:pPr>
      <w:r>
        <w:rPr>
          <w:rFonts w:hint="eastAsia" w:ascii="宋体" w:hAnsi="宋体" w:eastAsia="宋体" w:cs="宋体"/>
          <w:color w:val="auto"/>
          <w:kern w:val="0"/>
          <w:sz w:val="28"/>
          <w:szCs w:val="28"/>
          <w:highlight w:val="none"/>
          <w:lang w:val="en-US" w:eastAsia="zh-CN" w:bidi="ar-SA"/>
        </w:rPr>
        <w:t>《水利工程质量管理规定》第七十一条：违反本规定，监理单位与被监理工程的施工单位以及原材料、中间产品和设备供应商等单位有隶属关系或者其他利害关系承担该项工程的监理业务的，依照《建设工程质量管理条例》第六十八条规定，由水行政主管部门或者流域管理机构依据职权责令改正，处5万元以上10万元以下的罚款；有违法所得的，予以没收。</w:t>
      </w:r>
    </w:p>
    <w:p w14:paraId="6AE79314">
      <w:pPr>
        <w:pageBreakBefore w:val="0"/>
        <w:kinsoku/>
        <w:wordWrap/>
        <w:overflowPunct/>
        <w:topLinePunct w:val="0"/>
        <w:autoSpaceDE/>
        <w:autoSpaceDN/>
        <w:bidi w:val="0"/>
        <w:spacing w:line="340" w:lineRule="exact"/>
        <w:ind w:firstLine="551" w:firstLineChars="196"/>
        <w:textAlignment w:val="auto"/>
        <w:rPr>
          <w:rFonts w:hint="eastAsia" w:ascii="宋体" w:hAnsi="宋体" w:eastAsia="宋体" w:cs="宋体"/>
          <w:b/>
          <w:color w:val="auto"/>
          <w:kern w:val="0"/>
          <w:sz w:val="28"/>
          <w:szCs w:val="28"/>
          <w:lang w:eastAsia="zh-CN"/>
        </w:rPr>
      </w:pPr>
      <w:r>
        <w:rPr>
          <w:rFonts w:hint="eastAsia" w:ascii="宋体" w:hAnsi="宋体" w:cs="宋体"/>
          <w:b/>
          <w:color w:val="auto"/>
          <w:kern w:val="0"/>
          <w:sz w:val="28"/>
          <w:szCs w:val="28"/>
          <w:lang w:eastAsia="zh-CN"/>
        </w:rPr>
        <w:t>裁量权基准</w:t>
      </w:r>
    </w:p>
    <w:p w14:paraId="10E872E9">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1、</w:t>
      </w:r>
      <w:r>
        <w:rPr>
          <w:rFonts w:hint="eastAsia" w:ascii="宋体" w:hAnsi="宋体" w:cs="宋体"/>
          <w:strike w:val="0"/>
          <w:dstrike w:val="0"/>
          <w:color w:val="auto"/>
          <w:kern w:val="0"/>
          <w:sz w:val="28"/>
          <w:szCs w:val="28"/>
        </w:rPr>
        <w:t>未造成危害后果的，</w:t>
      </w:r>
      <w:r>
        <w:rPr>
          <w:rFonts w:hint="eastAsia" w:ascii="宋体" w:hAnsi="宋体" w:cs="宋体"/>
          <w:color w:val="auto"/>
          <w:kern w:val="0"/>
          <w:sz w:val="28"/>
          <w:szCs w:val="28"/>
        </w:rPr>
        <w:t>处5万元罚款，对单位直接负责的主管人员和其他直接责任人员处单位罚款数额5%的罚款；</w:t>
      </w:r>
    </w:p>
    <w:p w14:paraId="75CDF750">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2、</w:t>
      </w:r>
      <w:r>
        <w:rPr>
          <w:rFonts w:hint="eastAsia" w:ascii="宋体" w:hAnsi="宋体" w:cs="宋体"/>
          <w:strike w:val="0"/>
          <w:dstrike w:val="0"/>
          <w:color w:val="auto"/>
          <w:kern w:val="0"/>
          <w:sz w:val="28"/>
          <w:szCs w:val="28"/>
        </w:rPr>
        <w:t>造成工程质量缺陷的，</w:t>
      </w:r>
      <w:r>
        <w:rPr>
          <w:rFonts w:hint="eastAsia" w:ascii="宋体" w:hAnsi="宋体" w:cs="宋体"/>
          <w:color w:val="auto"/>
          <w:kern w:val="0"/>
          <w:sz w:val="28"/>
          <w:szCs w:val="28"/>
        </w:rPr>
        <w:t>处</w:t>
      </w:r>
      <w:r>
        <w:rPr>
          <w:rFonts w:hint="eastAsia" w:ascii="宋体" w:hAnsi="宋体" w:cs="宋体"/>
          <w:color w:val="auto"/>
          <w:kern w:val="0"/>
          <w:sz w:val="28"/>
          <w:szCs w:val="28"/>
          <w:lang w:val="en-US" w:eastAsia="zh-CN"/>
        </w:rPr>
        <w:t>5万元以上</w:t>
      </w:r>
      <w:r>
        <w:rPr>
          <w:rFonts w:hint="eastAsia" w:ascii="宋体" w:hAnsi="宋体" w:cs="宋体"/>
          <w:color w:val="auto"/>
          <w:kern w:val="0"/>
          <w:sz w:val="28"/>
          <w:szCs w:val="28"/>
        </w:rPr>
        <w:t>7万元</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的罚款，对单位直接负责的主管人员和其他直接责任人员处单位罚款数额</w:t>
      </w:r>
      <w:r>
        <w:rPr>
          <w:rFonts w:hint="eastAsia" w:ascii="宋体" w:hAnsi="宋体" w:cs="宋体"/>
          <w:color w:val="auto"/>
          <w:kern w:val="0"/>
          <w:sz w:val="28"/>
          <w:szCs w:val="28"/>
          <w:lang w:val="en-US" w:eastAsia="zh-CN"/>
        </w:rPr>
        <w:t>5%以上</w:t>
      </w:r>
      <w:r>
        <w:rPr>
          <w:rFonts w:hint="eastAsia" w:ascii="宋体" w:hAnsi="宋体" w:cs="宋体"/>
          <w:color w:val="auto"/>
          <w:kern w:val="0"/>
          <w:sz w:val="28"/>
          <w:szCs w:val="28"/>
        </w:rPr>
        <w:t>7%</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的罚款；</w:t>
      </w:r>
    </w:p>
    <w:p w14:paraId="66B0A2C1">
      <w:pPr>
        <w:pageBreakBefore w:val="0"/>
        <w:widowControl/>
        <w:kinsoku/>
        <w:wordWrap/>
        <w:overflowPunct/>
        <w:topLinePunct w:val="0"/>
        <w:autoSpaceDE/>
        <w:autoSpaceDN/>
        <w:bidi w:val="0"/>
        <w:spacing w:line="340" w:lineRule="exact"/>
        <w:ind w:firstLine="719" w:firstLineChars="257"/>
        <w:textAlignment w:val="auto"/>
        <w:rPr>
          <w:rFonts w:hint="eastAsia" w:ascii="宋体" w:hAnsi="宋体" w:cs="宋体"/>
          <w:color w:val="auto"/>
          <w:kern w:val="0"/>
          <w:sz w:val="28"/>
          <w:szCs w:val="28"/>
        </w:rPr>
      </w:pPr>
      <w:r>
        <w:rPr>
          <w:rFonts w:hint="eastAsia" w:ascii="宋体" w:hAnsi="宋体" w:cs="宋体"/>
          <w:color w:val="auto"/>
          <w:kern w:val="0"/>
          <w:sz w:val="28"/>
          <w:szCs w:val="28"/>
        </w:rPr>
        <w:t>3、</w:t>
      </w:r>
      <w:r>
        <w:rPr>
          <w:rFonts w:hint="eastAsia" w:ascii="宋体" w:hAnsi="宋体" w:cs="宋体"/>
          <w:strike w:val="0"/>
          <w:dstrike w:val="0"/>
          <w:color w:val="auto"/>
          <w:kern w:val="0"/>
          <w:sz w:val="28"/>
          <w:szCs w:val="28"/>
        </w:rPr>
        <w:t>造成较大以上工程质量事故的，</w:t>
      </w:r>
      <w:r>
        <w:rPr>
          <w:rFonts w:hint="eastAsia" w:ascii="宋体" w:hAnsi="宋体" w:cs="宋体"/>
          <w:color w:val="auto"/>
          <w:kern w:val="0"/>
          <w:sz w:val="28"/>
          <w:szCs w:val="28"/>
        </w:rPr>
        <w:t>处</w:t>
      </w:r>
      <w:r>
        <w:rPr>
          <w:rFonts w:hint="eastAsia" w:ascii="宋体" w:hAnsi="宋体" w:cs="宋体"/>
          <w:color w:val="auto"/>
          <w:kern w:val="0"/>
          <w:sz w:val="28"/>
          <w:szCs w:val="28"/>
          <w:lang w:val="en-US" w:eastAsia="zh-CN"/>
        </w:rPr>
        <w:t>7万元以上</w:t>
      </w:r>
      <w:r>
        <w:rPr>
          <w:rFonts w:hint="eastAsia" w:ascii="宋体" w:hAnsi="宋体" w:cs="宋体"/>
          <w:color w:val="auto"/>
          <w:kern w:val="0"/>
          <w:sz w:val="28"/>
          <w:szCs w:val="28"/>
        </w:rPr>
        <w:t>10万元</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的罚款，</w:t>
      </w:r>
      <w:r>
        <w:rPr>
          <w:rFonts w:hint="eastAsia" w:ascii="宋体" w:hAnsi="宋体" w:cs="宋体"/>
          <w:color w:val="auto"/>
          <w:kern w:val="0"/>
          <w:sz w:val="28"/>
          <w:szCs w:val="28"/>
          <w:highlight w:val="none"/>
          <w:lang w:val="en-US" w:eastAsia="zh-CN"/>
        </w:rPr>
        <w:t>报</w:t>
      </w:r>
      <w:r>
        <w:rPr>
          <w:rFonts w:hint="eastAsia" w:ascii="宋体" w:hAnsi="宋体" w:eastAsia="宋体" w:cs="宋体"/>
          <w:b w:val="0"/>
          <w:bCs w:val="0"/>
          <w:color w:val="auto"/>
          <w:kern w:val="0"/>
          <w:sz w:val="28"/>
          <w:szCs w:val="28"/>
          <w:highlight w:val="none"/>
          <w:lang w:val="en-US" w:eastAsia="zh-CN" w:bidi="ar-SA"/>
        </w:rPr>
        <w:t>资质管理部门</w:t>
      </w:r>
      <w:r>
        <w:rPr>
          <w:rFonts w:hint="eastAsia" w:ascii="宋体" w:hAnsi="宋体" w:cs="宋体"/>
          <w:color w:val="auto"/>
          <w:kern w:val="0"/>
          <w:sz w:val="28"/>
          <w:szCs w:val="28"/>
        </w:rPr>
        <w:t>；对单位直接负责的主管人员和其他直接责任人员处单位罚款数额</w:t>
      </w:r>
      <w:r>
        <w:rPr>
          <w:rFonts w:hint="eastAsia" w:ascii="宋体" w:hAnsi="宋体" w:cs="宋体"/>
          <w:color w:val="auto"/>
          <w:kern w:val="0"/>
          <w:sz w:val="28"/>
          <w:szCs w:val="28"/>
          <w:lang w:val="en-US" w:eastAsia="zh-CN"/>
        </w:rPr>
        <w:t>7%以上</w:t>
      </w:r>
      <w:r>
        <w:rPr>
          <w:rFonts w:hint="eastAsia" w:ascii="宋体" w:hAnsi="宋体" w:cs="宋体"/>
          <w:color w:val="auto"/>
          <w:kern w:val="0"/>
          <w:sz w:val="28"/>
          <w:szCs w:val="28"/>
        </w:rPr>
        <w:t>10%</w:t>
      </w:r>
      <w:r>
        <w:rPr>
          <w:rFonts w:hint="eastAsia" w:ascii="宋体" w:hAnsi="宋体" w:cs="宋体"/>
          <w:color w:val="auto"/>
          <w:kern w:val="0"/>
          <w:sz w:val="28"/>
          <w:szCs w:val="28"/>
          <w:lang w:eastAsia="zh-CN"/>
        </w:rPr>
        <w:t>以下</w:t>
      </w:r>
      <w:r>
        <w:rPr>
          <w:rFonts w:hint="eastAsia" w:ascii="宋体" w:hAnsi="宋体" w:cs="宋体"/>
          <w:color w:val="auto"/>
          <w:kern w:val="0"/>
          <w:sz w:val="28"/>
          <w:szCs w:val="28"/>
        </w:rPr>
        <w:t>的罚款。</w:t>
      </w:r>
    </w:p>
    <w:p w14:paraId="48087593">
      <w:pPr>
        <w:pageBreakBefore w:val="0"/>
        <w:widowControl/>
        <w:kinsoku/>
        <w:wordWrap/>
        <w:overflowPunct/>
        <w:topLinePunct w:val="0"/>
        <w:autoSpaceDE/>
        <w:autoSpaceDN/>
        <w:bidi w:val="0"/>
        <w:spacing w:line="340" w:lineRule="exact"/>
        <w:textAlignment w:val="auto"/>
        <w:rPr>
          <w:rFonts w:hint="eastAsia" w:ascii="楷体" w:hAnsi="楷体" w:eastAsia="楷体" w:cs="楷体"/>
          <w:color w:val="auto"/>
          <w:sz w:val="28"/>
          <w:szCs w:val="28"/>
          <w:highlight w:val="none"/>
          <w:lang w:val="en-US" w:eastAsia="zh-CN"/>
        </w:rPr>
      </w:pPr>
    </w:p>
    <w:p w14:paraId="5C8923B4">
      <w:pPr>
        <w:pStyle w:val="18"/>
        <w:pageBreakBefore w:val="0"/>
        <w:kinsoku/>
        <w:wordWrap/>
        <w:overflowPunct/>
        <w:topLinePunct w:val="0"/>
        <w:autoSpaceDE/>
        <w:autoSpaceDN/>
        <w:bidi w:val="0"/>
        <w:spacing w:line="340" w:lineRule="exact"/>
        <w:jc w:val="both"/>
        <w:textAlignment w:val="auto"/>
        <w:outlineLvl w:val="1"/>
        <w:rPr>
          <w:rFonts w:hint="eastAsia" w:ascii="宋体" w:hAnsi="宋体" w:eastAsia="宋体"/>
          <w:color w:val="auto"/>
          <w:lang w:eastAsia="zh-CN"/>
        </w:rPr>
      </w:pPr>
      <w:bookmarkStart w:id="651" w:name="_Toc417908936"/>
      <w:bookmarkStart w:id="652" w:name="_Toc2076"/>
      <w:bookmarkStart w:id="653" w:name="_Toc422474792"/>
      <w:bookmarkStart w:id="654" w:name="_Toc427247665"/>
      <w:bookmarkStart w:id="655" w:name="_Toc32024"/>
      <w:bookmarkStart w:id="656" w:name="_Toc24042"/>
      <w:r>
        <w:rPr>
          <w:rFonts w:hint="eastAsia" w:ascii="宋体" w:hAnsi="宋体"/>
          <w:color w:val="auto"/>
        </w:rPr>
        <w:t>（三）</w:t>
      </w:r>
      <w:bookmarkEnd w:id="651"/>
      <w:bookmarkStart w:id="657" w:name="_Toc297216599"/>
      <w:bookmarkStart w:id="658" w:name="_Toc297135660"/>
      <w:r>
        <w:rPr>
          <w:rFonts w:hint="eastAsia" w:ascii="宋体" w:hAnsi="宋体"/>
          <w:color w:val="auto"/>
        </w:rPr>
        <w:t>水利工程建筑业企业资质管理</w:t>
      </w:r>
      <w:bookmarkEnd w:id="652"/>
      <w:bookmarkEnd w:id="653"/>
      <w:bookmarkEnd w:id="654"/>
      <w:bookmarkEnd w:id="655"/>
      <w:bookmarkEnd w:id="656"/>
    </w:p>
    <w:bookmarkEnd w:id="657"/>
    <w:bookmarkEnd w:id="658"/>
    <w:p w14:paraId="7F54099D">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1"/>
        <w:rPr>
          <w:rFonts w:hint="eastAsia" w:ascii="宋体" w:hAnsi="宋体"/>
          <w:color w:val="auto"/>
          <w:sz w:val="28"/>
          <w:szCs w:val="28"/>
        </w:rPr>
      </w:pPr>
      <w:bookmarkStart w:id="659" w:name="_Toc27550"/>
      <w:bookmarkStart w:id="660" w:name="_Toc6980"/>
      <w:bookmarkStart w:id="661" w:name="_Toc18971"/>
      <w:bookmarkStart w:id="662" w:name="_Toc422474793"/>
      <w:bookmarkStart w:id="663" w:name="_Toc427247666"/>
      <w:r>
        <w:rPr>
          <w:rFonts w:hint="eastAsia" w:ascii="宋体" w:hAnsi="宋体"/>
          <w:color w:val="auto"/>
          <w:sz w:val="28"/>
          <w:szCs w:val="28"/>
        </w:rPr>
        <w:t>1、超越本单位资质等级承揽工程的或者未取得资质证书承揽工程的</w:t>
      </w:r>
      <w:r>
        <w:rPr>
          <w:rFonts w:hint="eastAsia" w:ascii="宋体" w:hAnsi="宋体"/>
          <w:color w:val="auto"/>
          <w:sz w:val="28"/>
          <w:szCs w:val="28"/>
          <w:lang w:eastAsia="zh-CN"/>
        </w:rPr>
        <w:t>或者</w:t>
      </w:r>
      <w:r>
        <w:rPr>
          <w:rFonts w:hint="eastAsia" w:ascii="宋体" w:hAnsi="宋体"/>
          <w:color w:val="auto"/>
          <w:sz w:val="28"/>
          <w:szCs w:val="28"/>
        </w:rPr>
        <w:t>以欺骗手段取得资质证书承揽工程的</w:t>
      </w:r>
      <w:r>
        <w:rPr>
          <w:rFonts w:hint="eastAsia" w:ascii="宋体" w:hAnsi="宋体"/>
          <w:color w:val="auto"/>
          <w:sz w:val="28"/>
          <w:szCs w:val="28"/>
          <w:lang w:eastAsia="zh-CN"/>
        </w:rPr>
        <w:t>或者</w:t>
      </w:r>
      <w:r>
        <w:rPr>
          <w:rFonts w:hint="eastAsia" w:ascii="宋体" w:hAnsi="宋体"/>
          <w:color w:val="auto"/>
          <w:sz w:val="28"/>
          <w:szCs w:val="28"/>
        </w:rPr>
        <w:t>允许他人以本企业的名义承揽工程的</w:t>
      </w:r>
      <w:bookmarkEnd w:id="659"/>
      <w:bookmarkEnd w:id="660"/>
      <w:bookmarkEnd w:id="661"/>
    </w:p>
    <w:p w14:paraId="16F4FCCA">
      <w:pPr>
        <w:pageBreakBefore w:val="0"/>
        <w:widowControl w:val="0"/>
        <w:kinsoku/>
        <w:wordWrap/>
        <w:overflowPunct/>
        <w:topLinePunct w:val="0"/>
        <w:autoSpaceDE/>
        <w:autoSpaceDN/>
        <w:bidi w:val="0"/>
        <w:adjustRightInd/>
        <w:snapToGrid/>
        <w:spacing w:line="340" w:lineRule="exact"/>
        <w:ind w:firstLine="562" w:firstLineChars="200"/>
        <w:jc w:val="left"/>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处罚依据</w:t>
      </w:r>
    </w:p>
    <w:p w14:paraId="69A54191">
      <w:pPr>
        <w:pageBreakBefore w:val="0"/>
        <w:widowControl w:val="0"/>
        <w:kinsoku/>
        <w:wordWrap/>
        <w:overflowPunct/>
        <w:topLinePunct w:val="0"/>
        <w:autoSpaceDE/>
        <w:autoSpaceDN/>
        <w:bidi w:val="0"/>
        <w:adjustRightInd/>
        <w:snapToGrid/>
        <w:spacing w:line="340" w:lineRule="exact"/>
        <w:ind w:firstLine="560" w:firstLineChars="200"/>
        <w:jc w:val="left"/>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六十条：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w:t>
      </w:r>
    </w:p>
    <w:p w14:paraId="13E962E8">
      <w:pPr>
        <w:pageBreakBefore w:val="0"/>
        <w:widowControl w:val="0"/>
        <w:kinsoku/>
        <w:wordWrap/>
        <w:overflowPunct/>
        <w:topLinePunct w:val="0"/>
        <w:autoSpaceDE/>
        <w:autoSpaceDN/>
        <w:bidi w:val="0"/>
        <w:adjustRightInd/>
        <w:snapToGrid/>
        <w:spacing w:line="340" w:lineRule="exact"/>
        <w:ind w:firstLine="560" w:firstLineChars="200"/>
        <w:jc w:val="left"/>
        <w:textAlignment w:val="auto"/>
        <w:rPr>
          <w:rFonts w:hint="eastAsia" w:ascii="宋体" w:hAnsi="宋体" w:cs="宋体"/>
          <w:color w:val="auto"/>
          <w:kern w:val="0"/>
          <w:sz w:val="28"/>
          <w:szCs w:val="28"/>
        </w:rPr>
      </w:pPr>
      <w:r>
        <w:rPr>
          <w:rFonts w:hint="eastAsia" w:ascii="宋体" w:hAnsi="宋体" w:cs="宋体"/>
          <w:color w:val="auto"/>
          <w:kern w:val="0"/>
          <w:sz w:val="28"/>
          <w:szCs w:val="28"/>
        </w:rPr>
        <w:t>未取得资质证书承揽工程的，予以取缔，依照前款规定处以罚款；有违法所得的，予以没收。</w:t>
      </w:r>
    </w:p>
    <w:p w14:paraId="1A6DD057">
      <w:pPr>
        <w:pageBreakBefore w:val="0"/>
        <w:widowControl w:val="0"/>
        <w:kinsoku/>
        <w:wordWrap/>
        <w:overflowPunct/>
        <w:topLinePunct w:val="0"/>
        <w:autoSpaceDE/>
        <w:autoSpaceDN/>
        <w:bidi w:val="0"/>
        <w:adjustRightInd/>
        <w:snapToGrid/>
        <w:spacing w:line="340" w:lineRule="exact"/>
        <w:ind w:firstLine="560" w:firstLineChars="200"/>
        <w:jc w:val="left"/>
        <w:textAlignment w:val="auto"/>
        <w:rPr>
          <w:rFonts w:hint="eastAsia" w:ascii="宋体" w:hAnsi="宋体" w:cs="宋体"/>
          <w:color w:val="auto"/>
          <w:kern w:val="0"/>
          <w:sz w:val="28"/>
          <w:szCs w:val="28"/>
        </w:rPr>
      </w:pPr>
      <w:r>
        <w:rPr>
          <w:rFonts w:hint="eastAsia" w:ascii="宋体" w:hAnsi="宋体" w:cs="宋体"/>
          <w:color w:val="auto"/>
          <w:kern w:val="0"/>
          <w:sz w:val="28"/>
          <w:szCs w:val="28"/>
        </w:rPr>
        <w:t>以欺骗手段取得资质证书承揽工程的，吊销资质证书，依照本条第一款规定处以罚款；有违法所得的，予以没收。</w:t>
      </w:r>
    </w:p>
    <w:p w14:paraId="50D66E2B">
      <w:pPr>
        <w:pageBreakBefore w:val="0"/>
        <w:widowControl w:val="0"/>
        <w:kinsoku/>
        <w:wordWrap/>
        <w:overflowPunct/>
        <w:topLinePunct w:val="0"/>
        <w:autoSpaceDE/>
        <w:autoSpaceDN/>
        <w:bidi w:val="0"/>
        <w:adjustRightInd/>
        <w:snapToGrid/>
        <w:spacing w:line="340" w:lineRule="exact"/>
        <w:ind w:firstLine="560" w:firstLineChars="200"/>
        <w:jc w:val="left"/>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六十一条：违反本条例规定，勘察、设计、施工、工程监理单位允许其他单位或者个人以本单位名义承揽工程的，责令改正，没收违法所得，对勘察、设计单位和工程监理单位处合同约定的勘察费、设计费和监理酬金1倍以上2倍以下的罚款；对施工单位处工程合同价款2%以上4%以下的罚款；可以责令停业整顿，降低资质等级；情节严重的，吊销资质证书。</w:t>
      </w:r>
    </w:p>
    <w:p w14:paraId="0F7E1FE2">
      <w:pPr>
        <w:pageBreakBefore w:val="0"/>
        <w:widowControl w:val="0"/>
        <w:kinsoku/>
        <w:wordWrap/>
        <w:overflowPunct/>
        <w:topLinePunct w:val="0"/>
        <w:autoSpaceDE/>
        <w:autoSpaceDN/>
        <w:bidi w:val="0"/>
        <w:adjustRightInd/>
        <w:snapToGrid/>
        <w:spacing w:line="340" w:lineRule="exact"/>
        <w:ind w:right="-313" w:rightChars="-149" w:firstLine="560" w:firstLineChars="200"/>
        <w:jc w:val="left"/>
        <w:textAlignment w:val="auto"/>
        <w:rPr>
          <w:rFonts w:hint="eastAsia" w:ascii="宋体" w:hAnsi="宋体" w:cs="宋体"/>
          <w:color w:val="auto"/>
          <w:kern w:val="0"/>
          <w:sz w:val="28"/>
          <w:szCs w:val="28"/>
        </w:rPr>
      </w:pPr>
      <w:r>
        <w:rPr>
          <w:rFonts w:hint="eastAsia" w:ascii="宋体" w:hAnsi="宋体" w:cs="宋体"/>
          <w:color w:val="auto"/>
          <w:kern w:val="0"/>
          <w:sz w:val="28"/>
          <w:szCs w:val="28"/>
        </w:rPr>
        <w:t>《建设工程质量管理条例》第七十五条</w:t>
      </w:r>
      <w:r>
        <w:rPr>
          <w:rFonts w:hint="eastAsia" w:ascii="宋体" w:hAnsi="宋体" w:cs="宋体"/>
          <w:color w:val="auto"/>
          <w:kern w:val="0"/>
          <w:sz w:val="28"/>
          <w:szCs w:val="28"/>
          <w:lang w:eastAsia="zh-CN"/>
        </w:rPr>
        <w:t>：</w:t>
      </w:r>
      <w:r>
        <w:rPr>
          <w:rFonts w:hint="eastAsia" w:ascii="宋体" w:hAnsi="宋体" w:cs="宋体"/>
          <w:color w:val="auto"/>
          <w:kern w:val="0"/>
          <w:sz w:val="28"/>
          <w:szCs w:val="28"/>
        </w:rPr>
        <w:t>本条例规定的责令停业整顿，降低资质等级和吊销资质证书的行政处罚，由颁发资质证书的机关决定；其他行政处罚，由建设行政主管部门或者其他有关部门依照法定职权决定。</w:t>
      </w:r>
    </w:p>
    <w:p w14:paraId="7EE61337">
      <w:pPr>
        <w:pageBreakBefore w:val="0"/>
        <w:kinsoku/>
        <w:wordWrap/>
        <w:overflowPunct/>
        <w:topLinePunct w:val="0"/>
        <w:autoSpaceDE/>
        <w:autoSpaceDN/>
        <w:bidi w:val="0"/>
        <w:spacing w:line="340" w:lineRule="exact"/>
        <w:ind w:firstLine="548" w:firstLineChars="196"/>
        <w:jc w:val="left"/>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水利工程质量管理规定》第六十二条：违反本规定，勘察、设计、施工、监理单位超越本单位资质等级承揽工程的，依照《建设工程质量管理条例》第六十条规定，由水行政主管部门或者流域管理机构依据职权责令停止违法行为，对勘察、设计或者监理单位处合同约定的勘察费、设计费或者监理酬金1倍以上2倍以下的罚款；对施工单位处工程合同价款2%以上4%以下的罚款；有违法所得的，予以没收。</w:t>
      </w:r>
    </w:p>
    <w:p w14:paraId="607E8D88">
      <w:pPr>
        <w:pageBreakBefore w:val="0"/>
        <w:kinsoku/>
        <w:wordWrap/>
        <w:overflowPunct/>
        <w:topLinePunct w:val="0"/>
        <w:autoSpaceDE/>
        <w:autoSpaceDN/>
        <w:bidi w:val="0"/>
        <w:spacing w:line="340" w:lineRule="exact"/>
        <w:ind w:firstLine="548" w:firstLineChars="196"/>
        <w:jc w:val="left"/>
        <w:textAlignment w:val="auto"/>
        <w:rPr>
          <w:rFonts w:hint="eastAsia" w:ascii="宋体" w:hAnsi="宋体" w:eastAsia="宋体" w:cs="宋体"/>
          <w:color w:val="auto"/>
          <w:kern w:val="0"/>
          <w:sz w:val="28"/>
          <w:szCs w:val="28"/>
          <w:highlight w:val="none"/>
          <w:lang w:val="en" w:eastAsia="zh-CN" w:bidi="ar-SA"/>
        </w:rPr>
      </w:pPr>
      <w:r>
        <w:rPr>
          <w:rFonts w:hint="eastAsia" w:ascii="宋体" w:hAnsi="宋体" w:eastAsia="宋体" w:cs="宋体"/>
          <w:color w:val="auto"/>
          <w:kern w:val="0"/>
          <w:sz w:val="28"/>
          <w:szCs w:val="28"/>
          <w:highlight w:val="none"/>
          <w:lang w:val="en" w:eastAsia="zh-CN" w:bidi="ar-SA"/>
        </w:rPr>
        <w:t>《水利工程质量管理规定》</w:t>
      </w:r>
      <w:r>
        <w:rPr>
          <w:rFonts w:hint="eastAsia" w:ascii="宋体" w:hAnsi="宋体" w:eastAsia="宋体" w:cs="宋体"/>
          <w:color w:val="auto"/>
          <w:kern w:val="0"/>
          <w:sz w:val="28"/>
          <w:szCs w:val="28"/>
          <w:highlight w:val="none"/>
          <w:lang w:val="en-US" w:eastAsia="zh-CN" w:bidi="ar-SA"/>
        </w:rPr>
        <w:t>第六十三条　违反本规定，勘察、设计、施工、监理单位允许其他单位或者个人以本单位名义承揽工程的，依照《建设工程质量管理条例》第六十一条规定，由水行政主管部门或者流域管理机构依据职权责令改正，没收违法所得，对勘察、设计或者监理单位处合同约定的勘察费、设计费或者监理酬金1倍以上2倍以下的罚款；对施工单位处工程合同价款2%以上4%以下的罚款。</w:t>
      </w:r>
    </w:p>
    <w:p w14:paraId="3A3B8631">
      <w:pPr>
        <w:pageBreakBefore w:val="0"/>
        <w:kinsoku/>
        <w:wordWrap/>
        <w:overflowPunct/>
        <w:topLinePunct w:val="0"/>
        <w:autoSpaceDE/>
        <w:autoSpaceDN/>
        <w:bidi w:val="0"/>
        <w:spacing w:line="340" w:lineRule="exact"/>
        <w:ind w:firstLine="548" w:firstLineChars="196"/>
        <w:jc w:val="left"/>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 w:eastAsia="zh-CN" w:bidi="ar-SA"/>
        </w:rPr>
        <w:t>《水利工程建设监理规定》第二十七条：</w:t>
      </w:r>
      <w:r>
        <w:rPr>
          <w:rFonts w:hint="eastAsia" w:ascii="宋体" w:hAnsi="宋体" w:eastAsia="宋体" w:cs="宋体"/>
          <w:color w:val="auto"/>
          <w:kern w:val="0"/>
          <w:sz w:val="28"/>
          <w:szCs w:val="28"/>
          <w:highlight w:val="none"/>
          <w:lang w:val="en-US" w:eastAsia="zh-CN" w:bidi="ar-SA"/>
        </w:rPr>
        <w:t>监理单位有下列行为之一的，依照《建设工程质量管理条例》第六十条、第六十一条、第六十二条、第六十七条、第六十八条：（一）超越本单位资质等级许可的业务范围承揽监理业务的；（二）未取得相应资质等级证书承揽监理业务的；（三）以欺骗手段取得的资质等级证书承揽监理业务的；（四）允许其他单位或者个人以本单位名义承揽监理业务的。</w:t>
      </w:r>
    </w:p>
    <w:p w14:paraId="30F117BE">
      <w:pPr>
        <w:pageBreakBefore w:val="0"/>
        <w:widowControl w:val="0"/>
        <w:kinsoku/>
        <w:wordWrap/>
        <w:overflowPunct/>
        <w:topLinePunct w:val="0"/>
        <w:autoSpaceDE/>
        <w:autoSpaceDN/>
        <w:bidi w:val="0"/>
        <w:adjustRightInd/>
        <w:snapToGrid/>
        <w:spacing w:line="340" w:lineRule="exact"/>
        <w:ind w:firstLine="562" w:firstLineChars="200"/>
        <w:jc w:val="left"/>
        <w:textAlignment w:val="auto"/>
        <w:rPr>
          <w:rFonts w:hint="eastAsia" w:ascii="宋体" w:hAnsi="宋体" w:eastAsia="宋体"/>
          <w:b/>
          <w:color w:val="auto"/>
          <w:sz w:val="28"/>
          <w:szCs w:val="28"/>
          <w:lang w:eastAsia="zh-CN"/>
        </w:rPr>
      </w:pPr>
      <w:r>
        <w:rPr>
          <w:rFonts w:hint="eastAsia" w:ascii="宋体" w:hAnsi="宋体"/>
          <w:b/>
          <w:color w:val="auto"/>
          <w:sz w:val="28"/>
          <w:szCs w:val="28"/>
          <w:lang w:eastAsia="zh-CN"/>
        </w:rPr>
        <w:t>裁量权基准</w:t>
      </w:r>
    </w:p>
    <w:p w14:paraId="136C1029">
      <w:pPr>
        <w:pageBreakBefore w:val="0"/>
        <w:widowControl w:val="0"/>
        <w:kinsoku/>
        <w:wordWrap/>
        <w:overflowPunct/>
        <w:topLinePunct w:val="0"/>
        <w:autoSpaceDE/>
        <w:autoSpaceDN/>
        <w:bidi w:val="0"/>
        <w:adjustRightInd/>
        <w:snapToGrid/>
        <w:spacing w:line="340" w:lineRule="exact"/>
        <w:ind w:firstLine="560" w:firstLineChars="200"/>
        <w:jc w:val="left"/>
        <w:textAlignment w:val="auto"/>
        <w:rPr>
          <w:rFonts w:hint="default" w:ascii="宋体" w:hAnsi="宋体" w:eastAsia="宋体" w:cs="宋体"/>
          <w:color w:val="auto"/>
          <w:kern w:val="0"/>
          <w:sz w:val="28"/>
          <w:szCs w:val="28"/>
          <w:highlight w:val="none"/>
          <w:lang w:val="en-US" w:eastAsia="zh-CN" w:bidi="ar-SA"/>
        </w:rPr>
      </w:pPr>
      <w:r>
        <w:rPr>
          <w:rFonts w:hint="eastAsia" w:ascii="宋体" w:hAnsi="宋体" w:cs="宋体"/>
          <w:color w:val="auto"/>
          <w:kern w:val="0"/>
          <w:sz w:val="28"/>
          <w:szCs w:val="28"/>
          <w:highlight w:val="none"/>
        </w:rPr>
        <w:t>1、初次违法，危害后果轻微，主动消除或减轻违法行为危害后果，未造成质量、安全事故的，对勘察、设计单位或者工程监理单位处合同约定的勘察费、设计费或者监理酬金1倍的罚款；对施工单位处工程合同价款2%罚款</w:t>
      </w:r>
      <w:r>
        <w:rPr>
          <w:rFonts w:hint="eastAsia" w:ascii="宋体" w:hAnsi="宋体" w:cs="宋体"/>
          <w:color w:val="auto"/>
          <w:kern w:val="0"/>
          <w:sz w:val="28"/>
          <w:szCs w:val="28"/>
          <w:highlight w:val="none"/>
          <w:lang w:eastAsia="zh-CN"/>
        </w:rPr>
        <w:t>；</w:t>
      </w:r>
      <w:r>
        <w:rPr>
          <w:rFonts w:hint="eastAsia" w:ascii="宋体" w:hAnsi="宋体" w:cs="宋体"/>
          <w:color w:val="auto"/>
          <w:kern w:val="0"/>
          <w:sz w:val="28"/>
          <w:szCs w:val="28"/>
          <w:highlight w:val="none"/>
        </w:rPr>
        <w:t>没收违法所得；</w:t>
      </w:r>
      <w:r>
        <w:rPr>
          <w:rFonts w:hint="eastAsia" w:ascii="宋体" w:hAnsi="宋体" w:cs="宋体"/>
          <w:color w:val="auto"/>
          <w:kern w:val="0"/>
          <w:sz w:val="28"/>
          <w:szCs w:val="28"/>
          <w:highlight w:val="none"/>
          <w:lang w:val="en-US" w:eastAsia="zh-CN"/>
        </w:rPr>
        <w:t>报</w:t>
      </w:r>
      <w:r>
        <w:rPr>
          <w:rFonts w:hint="eastAsia" w:ascii="宋体" w:hAnsi="宋体" w:eastAsia="宋体" w:cs="宋体"/>
          <w:b w:val="0"/>
          <w:bCs w:val="0"/>
          <w:color w:val="auto"/>
          <w:kern w:val="0"/>
          <w:sz w:val="28"/>
          <w:szCs w:val="28"/>
          <w:highlight w:val="none"/>
          <w:lang w:val="en-US" w:eastAsia="zh-CN" w:bidi="ar-SA"/>
        </w:rPr>
        <w:t>资质管理部门</w:t>
      </w:r>
      <w:r>
        <w:rPr>
          <w:rFonts w:hint="eastAsia" w:ascii="宋体" w:hAnsi="宋体" w:eastAsia="宋体" w:cs="宋体"/>
          <w:color w:val="auto"/>
          <w:kern w:val="0"/>
          <w:sz w:val="28"/>
          <w:szCs w:val="28"/>
          <w:highlight w:val="none"/>
          <w:lang w:val="en-US" w:eastAsia="zh-CN" w:bidi="ar-SA"/>
        </w:rPr>
        <w:t>;</w:t>
      </w:r>
    </w:p>
    <w:p w14:paraId="32DCAB3C">
      <w:pPr>
        <w:pageBreakBefore w:val="0"/>
        <w:widowControl w:val="0"/>
        <w:kinsoku/>
        <w:wordWrap/>
        <w:overflowPunct/>
        <w:topLinePunct w:val="0"/>
        <w:autoSpaceDE/>
        <w:autoSpaceDN/>
        <w:bidi w:val="0"/>
        <w:adjustRightInd/>
        <w:snapToGrid/>
        <w:spacing w:line="340" w:lineRule="exact"/>
        <w:ind w:firstLine="560" w:firstLineChars="200"/>
        <w:jc w:val="left"/>
        <w:textAlignment w:val="auto"/>
        <w:rPr>
          <w:rFonts w:hint="default" w:ascii="宋体" w:hAnsi="宋体" w:eastAsia="宋体" w:cs="宋体"/>
          <w:color w:val="auto"/>
          <w:kern w:val="0"/>
          <w:sz w:val="28"/>
          <w:szCs w:val="28"/>
          <w:highlight w:val="none"/>
          <w:lang w:val="en-US" w:eastAsia="zh-CN" w:bidi="ar-SA"/>
        </w:rPr>
      </w:pPr>
      <w:r>
        <w:rPr>
          <w:rFonts w:hint="eastAsia" w:ascii="宋体" w:hAnsi="宋体" w:cs="宋体"/>
          <w:color w:val="auto"/>
          <w:kern w:val="0"/>
          <w:sz w:val="28"/>
          <w:szCs w:val="28"/>
          <w:highlight w:val="none"/>
        </w:rPr>
        <w:t>2、查处后拒不整改或者再次实施该违法行为的，未造成质量、安全事故的，对勘察、设计单位或者工程监理单位处合同约定的勘察费、设计费或者监理酬金</w:t>
      </w:r>
      <w:r>
        <w:rPr>
          <w:rFonts w:hint="eastAsia" w:ascii="宋体" w:hAnsi="宋体" w:cs="宋体"/>
          <w:color w:val="auto"/>
          <w:kern w:val="0"/>
          <w:sz w:val="28"/>
          <w:szCs w:val="28"/>
          <w:highlight w:val="none"/>
          <w:lang w:val="en-US" w:eastAsia="zh-CN"/>
        </w:rPr>
        <w:t>1-1.5</w:t>
      </w:r>
      <w:r>
        <w:rPr>
          <w:rFonts w:hint="eastAsia" w:ascii="宋体" w:hAnsi="宋体" w:cs="宋体"/>
          <w:color w:val="auto"/>
          <w:kern w:val="0"/>
          <w:sz w:val="28"/>
          <w:szCs w:val="28"/>
          <w:highlight w:val="none"/>
        </w:rPr>
        <w:t>倍的罚款；对施工单位处工程合同价款</w:t>
      </w:r>
      <w:r>
        <w:rPr>
          <w:rFonts w:hint="eastAsia" w:ascii="宋体" w:hAnsi="宋体" w:cs="宋体"/>
          <w:color w:val="auto"/>
          <w:kern w:val="0"/>
          <w:sz w:val="28"/>
          <w:szCs w:val="28"/>
          <w:highlight w:val="none"/>
          <w:lang w:val="en-US" w:eastAsia="zh-CN"/>
        </w:rPr>
        <w:t>2%</w:t>
      </w:r>
      <w:r>
        <w:rPr>
          <w:rFonts w:hint="eastAsia" w:ascii="宋体" w:hAnsi="宋体" w:eastAsia="宋体" w:cs="宋体"/>
          <w:color w:val="auto"/>
          <w:kern w:val="0"/>
          <w:sz w:val="28"/>
          <w:szCs w:val="28"/>
          <w:highlight w:val="none"/>
          <w:lang w:val="en-US" w:eastAsia="zh-CN" w:bidi="ar-SA"/>
        </w:rPr>
        <w:t>-</w:t>
      </w:r>
      <w:r>
        <w:rPr>
          <w:rFonts w:hint="eastAsia" w:ascii="宋体" w:hAnsi="宋体" w:cs="宋体"/>
          <w:color w:val="auto"/>
          <w:kern w:val="0"/>
          <w:sz w:val="28"/>
          <w:szCs w:val="28"/>
          <w:highlight w:val="none"/>
          <w:lang w:val="en-US" w:eastAsia="zh-CN"/>
        </w:rPr>
        <w:t>3</w:t>
      </w:r>
      <w:r>
        <w:rPr>
          <w:rFonts w:hint="eastAsia" w:ascii="宋体" w:hAnsi="宋体" w:cs="宋体"/>
          <w:color w:val="auto"/>
          <w:kern w:val="0"/>
          <w:sz w:val="28"/>
          <w:szCs w:val="28"/>
          <w:highlight w:val="none"/>
        </w:rPr>
        <w:t>%的罚款；没收违法所得</w:t>
      </w:r>
      <w:r>
        <w:rPr>
          <w:rFonts w:hint="eastAsia" w:ascii="宋体" w:hAnsi="宋体" w:eastAsia="宋体" w:cs="宋体"/>
          <w:color w:val="auto"/>
          <w:kern w:val="0"/>
          <w:sz w:val="28"/>
          <w:szCs w:val="28"/>
          <w:highlight w:val="none"/>
          <w:lang w:val="en-US" w:eastAsia="zh-CN" w:bidi="ar-SA"/>
        </w:rPr>
        <w:t>；</w:t>
      </w:r>
      <w:r>
        <w:rPr>
          <w:rFonts w:hint="eastAsia" w:ascii="宋体" w:hAnsi="宋体" w:cs="宋体"/>
          <w:color w:val="auto"/>
          <w:kern w:val="0"/>
          <w:sz w:val="28"/>
          <w:szCs w:val="28"/>
          <w:highlight w:val="none"/>
          <w:lang w:val="en-US" w:eastAsia="zh-CN"/>
        </w:rPr>
        <w:t>报</w:t>
      </w:r>
      <w:r>
        <w:rPr>
          <w:rFonts w:hint="eastAsia" w:ascii="宋体" w:hAnsi="宋体" w:eastAsia="宋体" w:cs="宋体"/>
          <w:b w:val="0"/>
          <w:bCs w:val="0"/>
          <w:color w:val="auto"/>
          <w:kern w:val="0"/>
          <w:sz w:val="28"/>
          <w:szCs w:val="28"/>
          <w:highlight w:val="none"/>
          <w:lang w:val="en-US" w:eastAsia="zh-CN" w:bidi="ar-SA"/>
        </w:rPr>
        <w:t>资质管理部门</w:t>
      </w:r>
      <w:r>
        <w:rPr>
          <w:rFonts w:hint="eastAsia" w:ascii="宋体" w:hAnsi="宋体" w:eastAsia="宋体" w:cs="宋体"/>
          <w:color w:val="auto"/>
          <w:kern w:val="0"/>
          <w:sz w:val="28"/>
          <w:szCs w:val="28"/>
          <w:highlight w:val="none"/>
          <w:lang w:val="en-US" w:eastAsia="zh-CN" w:bidi="ar-SA"/>
        </w:rPr>
        <w:t>;</w:t>
      </w:r>
    </w:p>
    <w:p w14:paraId="5B82E58B">
      <w:pPr>
        <w:pageBreakBefore w:val="0"/>
        <w:widowControl w:val="0"/>
        <w:kinsoku/>
        <w:wordWrap/>
        <w:overflowPunct/>
        <w:topLinePunct w:val="0"/>
        <w:autoSpaceDE/>
        <w:autoSpaceDN/>
        <w:bidi w:val="0"/>
        <w:adjustRightInd/>
        <w:snapToGrid/>
        <w:spacing w:line="340" w:lineRule="exact"/>
        <w:ind w:firstLine="560" w:firstLineChars="200"/>
        <w:jc w:val="left"/>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cs="宋体"/>
          <w:color w:val="auto"/>
          <w:kern w:val="0"/>
          <w:sz w:val="28"/>
          <w:szCs w:val="28"/>
          <w:highlight w:val="none"/>
        </w:rPr>
        <w:t>3、造成质量、安全事故的，</w:t>
      </w:r>
      <w:r>
        <w:rPr>
          <w:rFonts w:hint="eastAsia" w:ascii="宋体" w:hAnsi="宋体" w:eastAsia="宋体" w:cs="宋体"/>
          <w:color w:val="auto"/>
          <w:kern w:val="0"/>
          <w:sz w:val="28"/>
          <w:szCs w:val="28"/>
          <w:highlight w:val="none"/>
          <w:lang w:val="en-US" w:eastAsia="zh-CN" w:bidi="ar-SA"/>
        </w:rPr>
        <w:t>对勘察、设计单位或者工程监理单位处合同约定的勘察费、设计费或者监理酬金1.5-2倍的罚款；对施工单位处工程合同价款3%-4%的罚款；没收违法所得；</w:t>
      </w:r>
      <w:r>
        <w:rPr>
          <w:rFonts w:hint="eastAsia" w:ascii="宋体" w:hAnsi="宋体" w:cs="宋体"/>
          <w:color w:val="auto"/>
          <w:kern w:val="0"/>
          <w:sz w:val="28"/>
          <w:szCs w:val="28"/>
          <w:highlight w:val="none"/>
          <w:lang w:val="en-US" w:eastAsia="zh-CN"/>
        </w:rPr>
        <w:t>报</w:t>
      </w:r>
      <w:r>
        <w:rPr>
          <w:rFonts w:hint="eastAsia" w:ascii="宋体" w:hAnsi="宋体" w:eastAsia="宋体" w:cs="宋体"/>
          <w:b w:val="0"/>
          <w:bCs w:val="0"/>
          <w:color w:val="auto"/>
          <w:kern w:val="0"/>
          <w:sz w:val="28"/>
          <w:szCs w:val="28"/>
          <w:highlight w:val="none"/>
          <w:lang w:val="en-US" w:eastAsia="zh-CN" w:bidi="ar-SA"/>
        </w:rPr>
        <w:t>资质管理部门</w:t>
      </w:r>
      <w:r>
        <w:rPr>
          <w:rFonts w:hint="eastAsia" w:ascii="宋体" w:hAnsi="宋体" w:eastAsia="宋体" w:cs="宋体"/>
          <w:color w:val="auto"/>
          <w:kern w:val="0"/>
          <w:sz w:val="28"/>
          <w:szCs w:val="28"/>
          <w:highlight w:val="none"/>
          <w:lang w:val="en-US" w:eastAsia="zh-CN" w:bidi="ar-SA"/>
        </w:rPr>
        <w:t>。</w:t>
      </w:r>
    </w:p>
    <w:bookmarkEnd w:id="662"/>
    <w:bookmarkEnd w:id="663"/>
    <w:p w14:paraId="50C8E92F">
      <w:pPr>
        <w:pageBreakBefore w:val="0"/>
        <w:kinsoku/>
        <w:wordWrap/>
        <w:overflowPunct/>
        <w:topLinePunct w:val="0"/>
        <w:autoSpaceDE/>
        <w:autoSpaceDN/>
        <w:bidi w:val="0"/>
        <w:spacing w:line="340" w:lineRule="exact"/>
        <w:textAlignment w:val="auto"/>
        <w:rPr>
          <w:rFonts w:hint="eastAsia" w:ascii="宋体" w:hAnsi="宋体" w:cs="宋体"/>
          <w:color w:val="auto"/>
          <w:kern w:val="0"/>
          <w:sz w:val="28"/>
          <w:szCs w:val="28"/>
          <w:highlight w:val="none"/>
        </w:rPr>
      </w:pPr>
    </w:p>
    <w:p w14:paraId="2C98F2D8">
      <w:pPr>
        <w:pageBreakBefore w:val="0"/>
        <w:widowControl/>
        <w:numPr>
          <w:ilvl w:val="0"/>
          <w:numId w:val="0"/>
        </w:numPr>
        <w:shd w:val="clear" w:color="auto" w:fill="FFFFFF"/>
        <w:kinsoku/>
        <w:wordWrap/>
        <w:overflowPunct/>
        <w:topLinePunct w:val="0"/>
        <w:autoSpaceDE/>
        <w:autoSpaceDN/>
        <w:bidi w:val="0"/>
        <w:adjustRightInd/>
        <w:snapToGrid/>
        <w:spacing w:line="340" w:lineRule="exact"/>
        <w:jc w:val="both"/>
        <w:textAlignment w:val="auto"/>
        <w:outlineLvl w:val="0"/>
        <w:rPr>
          <w:rFonts w:hint="eastAsia" w:ascii="黑体" w:hAnsi="黑体" w:eastAsia="黑体" w:cs="黑体"/>
          <w:b w:val="0"/>
          <w:bCs w:val="0"/>
          <w:color w:val="auto"/>
          <w:sz w:val="32"/>
          <w:szCs w:val="32"/>
          <w:lang w:eastAsia="zh-CN"/>
        </w:rPr>
      </w:pPr>
    </w:p>
    <w:p w14:paraId="68B32361">
      <w:pPr>
        <w:pStyle w:val="4"/>
        <w:keepNext w:val="0"/>
        <w:keepLines w:val="0"/>
        <w:pageBreakBefore w:val="0"/>
        <w:widowControl/>
        <w:numPr>
          <w:ilvl w:val="0"/>
          <w:numId w:val="13"/>
        </w:numPr>
        <w:shd w:val="clear" w:color="auto" w:fill="auto"/>
        <w:kinsoku/>
        <w:wordWrap/>
        <w:overflowPunct/>
        <w:topLinePunct w:val="0"/>
        <w:autoSpaceDE/>
        <w:autoSpaceDN/>
        <w:bidi w:val="0"/>
        <w:adjustRightInd/>
        <w:snapToGrid/>
        <w:spacing w:before="0" w:beforeAutospacing="0" w:after="0" w:afterAutospacing="0" w:line="500" w:lineRule="exact"/>
        <w:ind w:leftChars="0"/>
        <w:jc w:val="both"/>
        <w:textAlignment w:val="auto"/>
        <w:outlineLvl w:val="1"/>
        <w:rPr>
          <w:rFonts w:hint="eastAsia" w:ascii="宋体" w:hAnsi="宋体" w:cs="宋体"/>
          <w:color w:val="auto"/>
          <w:kern w:val="0"/>
          <w:sz w:val="28"/>
          <w:szCs w:val="28"/>
          <w:highlight w:val="none"/>
        </w:rPr>
      </w:pPr>
      <w:bookmarkStart w:id="664" w:name="_Toc14101"/>
      <w:bookmarkStart w:id="665" w:name="_Toc22557"/>
      <w:bookmarkStart w:id="666" w:name="_Toc25840"/>
      <w:r>
        <w:rPr>
          <w:rFonts w:hint="eastAsia"/>
          <w:color w:val="auto"/>
          <w:sz w:val="28"/>
          <w:szCs w:val="28"/>
          <w:highlight w:val="none"/>
        </w:rPr>
        <w:t>水利工程建设</w:t>
      </w:r>
      <w:r>
        <w:rPr>
          <w:rFonts w:hint="eastAsia"/>
          <w:color w:val="auto"/>
          <w:sz w:val="28"/>
          <w:szCs w:val="28"/>
          <w:highlight w:val="none"/>
          <w:lang w:eastAsia="zh-CN"/>
        </w:rPr>
        <w:t>安全生产</w:t>
      </w:r>
      <w:r>
        <w:rPr>
          <w:rFonts w:hint="eastAsia"/>
          <w:color w:val="auto"/>
          <w:sz w:val="28"/>
          <w:szCs w:val="28"/>
          <w:highlight w:val="none"/>
        </w:rPr>
        <w:t>管理</w:t>
      </w:r>
      <w:bookmarkEnd w:id="664"/>
      <w:bookmarkEnd w:id="665"/>
      <w:bookmarkEnd w:id="666"/>
    </w:p>
    <w:p w14:paraId="173919C5">
      <w:pPr>
        <w:numPr>
          <w:ilvl w:val="0"/>
          <w:numId w:val="0"/>
        </w:numPr>
        <w:rPr>
          <w:rFonts w:hint="eastAsia"/>
          <w:color w:val="auto"/>
          <w:lang w:eastAsia="zh-CN"/>
        </w:rPr>
      </w:pPr>
    </w:p>
    <w:p w14:paraId="67FAD8A5">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1"/>
        <w:rPr>
          <w:rFonts w:hint="eastAsia" w:ascii="宋体" w:hAnsi="宋体" w:eastAsia="宋体"/>
          <w:b/>
          <w:bCs/>
          <w:color w:val="auto"/>
          <w:sz w:val="28"/>
          <w:szCs w:val="28"/>
          <w:lang w:val="en-US" w:eastAsia="zh-CN"/>
        </w:rPr>
      </w:pPr>
      <w:bookmarkStart w:id="667" w:name="_Toc4591"/>
      <w:bookmarkStart w:id="668" w:name="_Toc2741"/>
      <w:bookmarkStart w:id="669" w:name="_Toc16923"/>
      <w:r>
        <w:rPr>
          <w:rFonts w:hint="eastAsia" w:ascii="宋体" w:hAnsi="宋体" w:eastAsia="宋体"/>
          <w:b/>
          <w:bCs/>
          <w:color w:val="auto"/>
          <w:sz w:val="28"/>
          <w:szCs w:val="28"/>
        </w:rPr>
        <w:t>1</w:t>
      </w:r>
      <w:r>
        <w:rPr>
          <w:rFonts w:hint="eastAsia" w:ascii="宋体" w:hAnsi="宋体" w:eastAsia="宋体"/>
          <w:b/>
          <w:bCs/>
          <w:color w:val="auto"/>
          <w:sz w:val="28"/>
          <w:szCs w:val="28"/>
          <w:lang w:eastAsia="zh-CN"/>
        </w:rPr>
        <w:t>、</w:t>
      </w:r>
      <w:r>
        <w:rPr>
          <w:rFonts w:hint="eastAsia" w:ascii="宋体" w:hAnsi="宋体" w:eastAsia="宋体"/>
          <w:b/>
          <w:bCs/>
          <w:color w:val="auto"/>
          <w:sz w:val="28"/>
          <w:szCs w:val="28"/>
          <w:highlight w:val="none"/>
          <w:shd w:val="clear" w:color="auto" w:fill="auto"/>
          <w:lang w:val="en-US" w:eastAsia="zh-CN"/>
        </w:rPr>
        <w:t>水利建设单位违反安全生产管理规定,对参建单位提出不符合安全生产法律、法规的要求。</w:t>
      </w:r>
      <w:bookmarkEnd w:id="667"/>
      <w:bookmarkEnd w:id="668"/>
      <w:bookmarkEnd w:id="669"/>
    </w:p>
    <w:p w14:paraId="69F875A5">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kern w:val="0"/>
          <w:sz w:val="28"/>
          <w:szCs w:val="28"/>
          <w:highlight w:val="none"/>
          <w:lang w:eastAsia="zh-CN"/>
        </w:rPr>
      </w:pPr>
      <w:r>
        <w:rPr>
          <w:rFonts w:hint="eastAsia" w:ascii="宋体" w:hAnsi="宋体" w:eastAsia="宋体" w:cs="宋体"/>
          <w:b/>
          <w:bCs/>
          <w:color w:val="auto"/>
          <w:kern w:val="0"/>
          <w:sz w:val="28"/>
          <w:szCs w:val="28"/>
          <w:highlight w:val="none"/>
          <w:lang w:eastAsia="zh-CN"/>
        </w:rPr>
        <w:t>处罚依据</w:t>
      </w:r>
    </w:p>
    <w:p w14:paraId="7BE5ED8E">
      <w:pPr>
        <w:keepNext w:val="0"/>
        <w:keepLines w:val="0"/>
        <w:pageBreakBefore w:val="0"/>
        <w:widowControl/>
        <w:shd w:val="clear" w:color="auto" w:fill="auto"/>
        <w:kinsoku/>
        <w:wordWrap/>
        <w:overflowPunct/>
        <w:topLinePunct w:val="0"/>
        <w:autoSpaceDE/>
        <w:autoSpaceDN/>
        <w:bidi w:val="0"/>
        <w:adjustRightInd/>
        <w:snapToGrid/>
        <w:spacing w:line="340" w:lineRule="exact"/>
        <w:ind w:leftChars="0" w:firstLine="560" w:firstLineChars="200"/>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《建设工程安全生产管理条例》第五十五条</w:t>
      </w:r>
      <w:r>
        <w:rPr>
          <w:rFonts w:hint="eastAsia" w:ascii="宋体" w:hAnsi="宋体" w:cs="宋体"/>
          <w:color w:val="auto"/>
          <w:kern w:val="0"/>
          <w:sz w:val="28"/>
          <w:szCs w:val="28"/>
          <w:highlight w:val="none"/>
          <w:lang w:val="en-US" w:eastAsia="zh-CN"/>
        </w:rPr>
        <w:t xml:space="preserve">  </w:t>
      </w:r>
      <w:r>
        <w:rPr>
          <w:rFonts w:hint="eastAsia" w:ascii="宋体" w:hAnsi="宋体" w:eastAsia="宋体" w:cs="宋体"/>
          <w:color w:val="auto"/>
          <w:kern w:val="0"/>
          <w:sz w:val="28"/>
          <w:szCs w:val="28"/>
          <w:highlight w:val="none"/>
          <w:lang w:val="en-US" w:eastAsia="zh-CN"/>
        </w:rPr>
        <w:t>违反本条例的规定，建设单位有下列行为之一的，责令限期改正，处20万元以上50万元以下的罚款；造成重大安全事故，构成犯罪的，对直接责任人员，依照刑法有关规定追究刑事责任；造成损失的，依法承担赔偿责任：</w:t>
      </w:r>
    </w:p>
    <w:p w14:paraId="70D09CD5">
      <w:pPr>
        <w:keepNext w:val="0"/>
        <w:keepLines w:val="0"/>
        <w:pageBreakBefore w:val="0"/>
        <w:widowControl/>
        <w:shd w:val="clear" w:color="auto" w:fill="auto"/>
        <w:kinsoku/>
        <w:wordWrap/>
        <w:overflowPunct/>
        <w:topLinePunct w:val="0"/>
        <w:autoSpaceDE/>
        <w:autoSpaceDN/>
        <w:bidi w:val="0"/>
        <w:adjustRightInd/>
        <w:snapToGrid/>
        <w:spacing w:line="340" w:lineRule="exact"/>
        <w:ind w:leftChars="0" w:firstLine="560" w:firstLineChars="200"/>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(一)对勘察、设计、施工、工程监理等单位提出不符合安全生产法律、法规和强制性标准规定的要求的；</w:t>
      </w:r>
    </w:p>
    <w:p w14:paraId="2FAD2869">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裁量权基准</w:t>
      </w:r>
    </w:p>
    <w:p w14:paraId="7608C00E">
      <w:pPr>
        <w:keepNext w:val="0"/>
        <w:keepLines w:val="0"/>
        <w:pageBreakBefore w:val="0"/>
        <w:widowControl/>
        <w:shd w:val="clear" w:color="auto" w:fill="auto"/>
        <w:kinsoku/>
        <w:wordWrap/>
        <w:overflowPunct/>
        <w:topLinePunct w:val="0"/>
        <w:autoSpaceDE/>
        <w:autoSpaceDN/>
        <w:bidi w:val="0"/>
        <w:adjustRightInd/>
        <w:snapToGrid/>
        <w:spacing w:line="340" w:lineRule="exact"/>
        <w:ind w:leftChars="0" w:firstLine="560" w:firstLineChars="200"/>
        <w:textAlignment w:val="auto"/>
        <w:rPr>
          <w:rFonts w:hint="default" w:ascii="宋体" w:hAnsi="宋体" w:cs="宋体"/>
          <w:b w:val="0"/>
          <w:bCs w:val="0"/>
          <w:color w:val="auto"/>
          <w:kern w:val="0"/>
          <w:sz w:val="28"/>
          <w:szCs w:val="28"/>
          <w:highlight w:val="none"/>
          <w:lang w:val="en-US" w:eastAsia="zh-CN"/>
        </w:rPr>
      </w:pPr>
      <w:r>
        <w:rPr>
          <w:rFonts w:hint="eastAsia" w:ascii="宋体" w:hAnsi="宋体" w:cs="宋体"/>
          <w:color w:val="auto"/>
          <w:kern w:val="0"/>
          <w:sz w:val="28"/>
          <w:szCs w:val="28"/>
          <w:highlight w:val="none"/>
          <w:lang w:val="en-US" w:eastAsia="zh-CN"/>
        </w:rPr>
        <w:t>1</w:t>
      </w:r>
      <w:r>
        <w:rPr>
          <w:rFonts w:hint="eastAsia" w:ascii="宋体" w:hAnsi="宋体" w:cs="宋体"/>
          <w:b w:val="0"/>
          <w:bCs w:val="0"/>
          <w:color w:val="auto"/>
          <w:kern w:val="0"/>
          <w:sz w:val="28"/>
          <w:szCs w:val="28"/>
          <w:highlight w:val="none"/>
          <w:lang w:val="en-US" w:eastAsia="zh-CN"/>
        </w:rPr>
        <w:t>、</w:t>
      </w:r>
      <w:r>
        <w:rPr>
          <w:rFonts w:hint="eastAsia" w:ascii="宋体" w:hAnsi="宋体" w:eastAsia="宋体" w:cs="宋体"/>
          <w:b w:val="0"/>
          <w:bCs w:val="0"/>
          <w:color w:val="auto"/>
          <w:kern w:val="0"/>
          <w:sz w:val="28"/>
          <w:szCs w:val="28"/>
          <w:highlight w:val="none"/>
          <w:lang w:val="en-US" w:eastAsia="zh-CN"/>
        </w:rPr>
        <w:t>限期内整改到位的，</w:t>
      </w:r>
      <w:r>
        <w:rPr>
          <w:rFonts w:hint="eastAsia" w:ascii="宋体" w:hAnsi="宋体" w:cs="宋体"/>
          <w:b w:val="0"/>
          <w:bCs w:val="0"/>
          <w:color w:val="auto"/>
          <w:kern w:val="0"/>
          <w:sz w:val="28"/>
          <w:szCs w:val="28"/>
          <w:highlight w:val="none"/>
          <w:lang w:val="en-US" w:eastAsia="zh-CN"/>
        </w:rPr>
        <w:t>处20万元以上35万元以下的罚款;</w:t>
      </w:r>
    </w:p>
    <w:p w14:paraId="22D752FC">
      <w:pPr>
        <w:keepNext w:val="0"/>
        <w:keepLines w:val="0"/>
        <w:pageBreakBefore w:val="0"/>
        <w:widowControl/>
        <w:shd w:val="clear" w:color="auto" w:fill="auto"/>
        <w:kinsoku/>
        <w:wordWrap/>
        <w:overflowPunct/>
        <w:topLinePunct w:val="0"/>
        <w:autoSpaceDE/>
        <w:autoSpaceDN/>
        <w:bidi w:val="0"/>
        <w:adjustRightInd/>
        <w:snapToGrid/>
        <w:spacing w:line="340" w:lineRule="exact"/>
        <w:ind w:leftChars="0" w:firstLine="560" w:firstLineChars="200"/>
        <w:textAlignment w:val="auto"/>
        <w:rPr>
          <w:rFonts w:hint="default" w:ascii="宋体" w:hAnsi="宋体" w:eastAsia="宋体" w:cs="宋体"/>
          <w:color w:val="auto"/>
          <w:kern w:val="0"/>
          <w:sz w:val="28"/>
          <w:szCs w:val="28"/>
          <w:highlight w:val="none"/>
          <w:lang w:val="en-US" w:eastAsia="zh-CN"/>
        </w:rPr>
      </w:pPr>
      <w:r>
        <w:rPr>
          <w:rFonts w:hint="eastAsia" w:ascii="宋体" w:hAnsi="宋体" w:cs="宋体"/>
          <w:b w:val="0"/>
          <w:bCs w:val="0"/>
          <w:color w:val="auto"/>
          <w:kern w:val="0"/>
          <w:sz w:val="28"/>
          <w:szCs w:val="28"/>
          <w:highlight w:val="none"/>
          <w:lang w:val="en-US" w:eastAsia="zh-CN"/>
        </w:rPr>
        <w:t>2、限期内整改不到位的，处35万</w:t>
      </w:r>
      <w:r>
        <w:rPr>
          <w:rFonts w:hint="eastAsia" w:ascii="宋体" w:hAnsi="宋体" w:cs="宋体"/>
          <w:color w:val="auto"/>
          <w:kern w:val="0"/>
          <w:sz w:val="28"/>
          <w:szCs w:val="28"/>
          <w:highlight w:val="none"/>
          <w:lang w:val="en-US" w:eastAsia="zh-CN"/>
        </w:rPr>
        <w:t>元以上50万元以下的罚款。</w:t>
      </w:r>
    </w:p>
    <w:p w14:paraId="5ECADBE9">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kern w:val="2"/>
          <w:sz w:val="28"/>
          <w:szCs w:val="28"/>
          <w:highlight w:val="none"/>
          <w:lang w:val="en-US" w:eastAsia="zh-CN" w:bidi="ar-SA"/>
        </w:rPr>
      </w:pPr>
    </w:p>
    <w:p w14:paraId="40FD0613">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1"/>
        <w:rPr>
          <w:rFonts w:hint="eastAsia" w:ascii="宋体" w:hAnsi="宋体" w:eastAsia="宋体"/>
          <w:b/>
          <w:bCs/>
          <w:color w:val="auto"/>
          <w:sz w:val="28"/>
          <w:szCs w:val="28"/>
          <w:lang w:val="en-US" w:eastAsia="zh-CN"/>
        </w:rPr>
      </w:pPr>
      <w:bookmarkStart w:id="670" w:name="_Toc11938"/>
      <w:bookmarkStart w:id="671" w:name="_Toc32604"/>
      <w:bookmarkStart w:id="672" w:name="_Toc26077"/>
      <w:r>
        <w:rPr>
          <w:rFonts w:hint="eastAsia" w:ascii="宋体" w:hAnsi="宋体" w:eastAsia="宋体"/>
          <w:b/>
          <w:bCs/>
          <w:color w:val="auto"/>
          <w:sz w:val="28"/>
          <w:szCs w:val="28"/>
          <w:lang w:val="en-US" w:eastAsia="zh-CN"/>
        </w:rPr>
        <w:t>2、</w:t>
      </w:r>
      <w:r>
        <w:rPr>
          <w:rFonts w:hint="eastAsia" w:ascii="宋体" w:hAnsi="宋体" w:eastAsia="宋体"/>
          <w:b/>
          <w:bCs/>
          <w:color w:val="auto"/>
          <w:sz w:val="28"/>
          <w:szCs w:val="28"/>
          <w:highlight w:val="none"/>
          <w:shd w:val="clear" w:color="auto" w:fill="auto"/>
          <w:lang w:val="en-US" w:eastAsia="zh-CN"/>
        </w:rPr>
        <w:t>采用新结构、新材料、新工艺的建设工程和特殊结构的建设工程，设计单位未在设计中提出保障施工作业人员安全和预防生产安全事故的措施建议的。</w:t>
      </w:r>
      <w:bookmarkEnd w:id="670"/>
      <w:bookmarkEnd w:id="671"/>
      <w:bookmarkEnd w:id="672"/>
    </w:p>
    <w:p w14:paraId="5A0B5DA5">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处罚依据</w:t>
      </w:r>
    </w:p>
    <w:p w14:paraId="56DAEDB8">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《建设工程安全生产管理条例》第五十六条</w:t>
      </w:r>
      <w:r>
        <w:rPr>
          <w:rFonts w:hint="eastAsia" w:ascii="宋体" w:hAnsi="宋体" w:cs="宋体"/>
          <w:color w:val="auto"/>
          <w:kern w:val="0"/>
          <w:sz w:val="28"/>
          <w:szCs w:val="28"/>
          <w:highlight w:val="none"/>
          <w:lang w:val="en-US" w:eastAsia="zh-CN"/>
        </w:rPr>
        <w:t xml:space="preserve">  </w:t>
      </w:r>
      <w:r>
        <w:rPr>
          <w:rFonts w:hint="eastAsia" w:ascii="宋体" w:hAnsi="宋体" w:eastAsia="宋体" w:cs="宋体"/>
          <w:color w:val="auto"/>
          <w:kern w:val="0"/>
          <w:sz w:val="28"/>
          <w:szCs w:val="28"/>
          <w:highlight w:val="none"/>
          <w:lang w:val="en-US" w:eastAsia="zh-CN"/>
        </w:rPr>
        <w:t>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w:t>
      </w:r>
    </w:p>
    <w:p w14:paraId="297E0BD8">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outlineLvl w:val="1"/>
        <w:rPr>
          <w:rFonts w:hint="eastAsia" w:ascii="宋体" w:hAnsi="宋体" w:eastAsia="宋体" w:cs="宋体"/>
          <w:color w:val="auto"/>
          <w:kern w:val="0"/>
          <w:sz w:val="28"/>
          <w:szCs w:val="28"/>
          <w:highlight w:val="none"/>
          <w:lang w:val="en-US" w:eastAsia="zh-CN"/>
        </w:rPr>
      </w:pPr>
      <w:bookmarkStart w:id="673" w:name="_Toc32435"/>
      <w:r>
        <w:rPr>
          <w:rFonts w:hint="eastAsia" w:ascii="宋体" w:hAnsi="宋体" w:eastAsia="宋体" w:cs="宋体"/>
          <w:color w:val="auto"/>
          <w:kern w:val="0"/>
          <w:sz w:val="28"/>
          <w:szCs w:val="28"/>
          <w:highlight w:val="none"/>
          <w:lang w:val="en-US" w:eastAsia="zh-CN"/>
        </w:rPr>
        <w:t>(二)采用新结构、新材料、新工艺的建设工程和特殊结构的建设工程，设计单位未在设计中提出保障施工作业人员安全和预防生产安全事故的措施建议的。</w:t>
      </w:r>
      <w:bookmarkEnd w:id="673"/>
    </w:p>
    <w:p w14:paraId="6811A91C">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leftChars="0" w:firstLine="562"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裁量权基准</w:t>
      </w:r>
    </w:p>
    <w:p w14:paraId="04C49207">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b w:val="0"/>
          <w:bCs w:val="0"/>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1</w:t>
      </w:r>
      <w:r>
        <w:rPr>
          <w:rFonts w:hint="eastAsia" w:ascii="宋体" w:hAnsi="宋体" w:eastAsia="宋体" w:cs="宋体"/>
          <w:b w:val="0"/>
          <w:bCs w:val="0"/>
          <w:color w:val="auto"/>
          <w:kern w:val="0"/>
          <w:sz w:val="28"/>
          <w:szCs w:val="28"/>
          <w:highlight w:val="none"/>
          <w:lang w:val="en-US" w:eastAsia="zh-CN"/>
        </w:rPr>
        <w:t>、限期内整改到位的，处10万元以上20万元以下的罚款;</w:t>
      </w:r>
    </w:p>
    <w:p w14:paraId="41CFC592">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2、限期内整改不到位的，处</w:t>
      </w:r>
      <w:r>
        <w:rPr>
          <w:rFonts w:hint="eastAsia" w:ascii="宋体" w:hAnsi="宋体" w:eastAsia="宋体" w:cs="宋体"/>
          <w:color w:val="auto"/>
          <w:kern w:val="0"/>
          <w:sz w:val="28"/>
          <w:szCs w:val="28"/>
          <w:highlight w:val="none"/>
          <w:lang w:val="en-US" w:eastAsia="zh-CN"/>
        </w:rPr>
        <w:t>20万元以上30万元以下的罚款。</w:t>
      </w:r>
    </w:p>
    <w:p w14:paraId="35A951E0">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9"/>
        <w:rPr>
          <w:rFonts w:hint="eastAsia" w:ascii="宋体" w:hAnsi="宋体" w:eastAsia="宋体"/>
          <w:b/>
          <w:bCs/>
          <w:color w:val="auto"/>
          <w:sz w:val="28"/>
          <w:szCs w:val="28"/>
          <w:lang w:val="en-US" w:eastAsia="zh-CN"/>
        </w:rPr>
      </w:pPr>
    </w:p>
    <w:p w14:paraId="23E624BA">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1"/>
        <w:rPr>
          <w:rFonts w:hint="default" w:ascii="宋体" w:hAnsi="宋体" w:eastAsia="宋体"/>
          <w:b/>
          <w:bCs/>
          <w:color w:val="auto"/>
          <w:sz w:val="28"/>
          <w:szCs w:val="28"/>
          <w:lang w:val="en-US" w:eastAsia="zh-CN"/>
        </w:rPr>
      </w:pPr>
      <w:bookmarkStart w:id="674" w:name="_Toc23714"/>
      <w:bookmarkStart w:id="675" w:name="_Toc24644"/>
      <w:bookmarkStart w:id="676" w:name="_Toc8511"/>
      <w:r>
        <w:rPr>
          <w:rFonts w:hint="eastAsia" w:ascii="宋体" w:hAnsi="宋体" w:eastAsia="宋体"/>
          <w:b/>
          <w:bCs/>
          <w:color w:val="auto"/>
          <w:sz w:val="28"/>
          <w:szCs w:val="28"/>
          <w:lang w:val="en-US" w:eastAsia="zh-CN"/>
        </w:rPr>
        <w:t>3、工程监理单位违反安全生产管理规定，未对施工组织设计中的安全技术措施或者专项施工方案进行审查的；发现安全事故隐患未及时要求施工单位整改或者暂时停止施工的；施工单位拒不整改或者不停止施工，未及时向有关主管部门报告的；未依照法律、法规和工程建设强制性标准实施监理的。</w:t>
      </w:r>
      <w:bookmarkEnd w:id="674"/>
      <w:bookmarkEnd w:id="675"/>
      <w:bookmarkEnd w:id="676"/>
    </w:p>
    <w:p w14:paraId="1A5E69F5">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处罚依据</w:t>
      </w:r>
    </w:p>
    <w:p w14:paraId="1075EC62">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《建设工程安全生产管理条例》第五十七条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p>
    <w:p w14:paraId="4DD75E1E">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(一)未对施工组织设计中的安全技术措施或者专项施工方案进行审查的；</w:t>
      </w:r>
    </w:p>
    <w:p w14:paraId="48135328">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(二)发现安全事故隐患未及时要求施工单位整改或者暂时停止施工的；</w:t>
      </w:r>
    </w:p>
    <w:p w14:paraId="455644A6">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(三)施工单位拒不整改或者不停止施工，未及时向有关主管部门报告的；</w:t>
      </w:r>
    </w:p>
    <w:p w14:paraId="0ABB6A90">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outlineLvl w:val="1"/>
        <w:rPr>
          <w:rFonts w:hint="eastAsia" w:ascii="宋体" w:hAnsi="宋体" w:eastAsia="宋体" w:cs="宋体"/>
          <w:color w:val="auto"/>
          <w:kern w:val="0"/>
          <w:sz w:val="28"/>
          <w:szCs w:val="28"/>
          <w:highlight w:val="none"/>
          <w:lang w:val="en-US" w:eastAsia="zh-CN"/>
        </w:rPr>
      </w:pPr>
      <w:bookmarkStart w:id="677" w:name="_Toc20905"/>
      <w:bookmarkStart w:id="678" w:name="_Toc11486"/>
      <w:r>
        <w:rPr>
          <w:rFonts w:hint="eastAsia" w:ascii="宋体" w:hAnsi="宋体" w:eastAsia="宋体" w:cs="宋体"/>
          <w:color w:val="auto"/>
          <w:kern w:val="0"/>
          <w:sz w:val="28"/>
          <w:szCs w:val="28"/>
          <w:highlight w:val="none"/>
          <w:lang w:val="en-US" w:eastAsia="zh-CN"/>
        </w:rPr>
        <w:t>(四)未依照法律、法规和工程建设强制性标准实施监理的。</w:t>
      </w:r>
      <w:bookmarkEnd w:id="677"/>
      <w:bookmarkEnd w:id="678"/>
    </w:p>
    <w:p w14:paraId="76DE3223">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裁量权基准</w:t>
      </w:r>
    </w:p>
    <w:p w14:paraId="5B27D4C2">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1、限期未整改到位且逾期30日以内完成整改的，处10万元以上20万元以下的罚款。</w:t>
      </w:r>
    </w:p>
    <w:p w14:paraId="15F4D6E9">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2、限期未整改到位且逾期30日仍未完成整改的，处20万元以上30万元以下的罚款。</w:t>
      </w:r>
    </w:p>
    <w:p w14:paraId="07AF4B2C">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line="560" w:lineRule="exact"/>
        <w:ind w:leftChars="0" w:firstLine="480" w:firstLineChars="200"/>
        <w:jc w:val="left"/>
        <w:textAlignment w:val="auto"/>
        <w:outlineLvl w:val="9"/>
        <w:rPr>
          <w:rFonts w:hint="default" w:ascii="宋体" w:hAnsi="宋体" w:eastAsia="宋体" w:cs="宋体"/>
          <w:i w:val="0"/>
          <w:caps w:val="0"/>
          <w:color w:val="auto"/>
          <w:spacing w:val="0"/>
          <w:kern w:val="0"/>
          <w:sz w:val="24"/>
          <w:szCs w:val="24"/>
          <w:highlight w:val="none"/>
          <w:shd w:val="clear" w:color="auto" w:fill="FFFFFF"/>
          <w:lang w:val="en-US" w:eastAsia="zh-CN" w:bidi="ar"/>
        </w:rPr>
      </w:pPr>
    </w:p>
    <w:p w14:paraId="2EF371C9">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1"/>
        <w:rPr>
          <w:rFonts w:hint="eastAsia" w:ascii="宋体" w:hAnsi="宋体" w:eastAsia="宋体"/>
          <w:b/>
          <w:bCs/>
          <w:color w:val="auto"/>
          <w:sz w:val="28"/>
          <w:szCs w:val="28"/>
          <w:lang w:val="en-US" w:eastAsia="zh-CN"/>
        </w:rPr>
      </w:pPr>
      <w:bookmarkStart w:id="679" w:name="_Toc28962"/>
      <w:bookmarkStart w:id="680" w:name="_Toc23481"/>
      <w:bookmarkStart w:id="681" w:name="_Toc7679"/>
      <w:r>
        <w:rPr>
          <w:rFonts w:hint="eastAsia" w:ascii="宋体" w:hAnsi="宋体" w:eastAsia="宋体"/>
          <w:b/>
          <w:bCs/>
          <w:color w:val="auto"/>
          <w:sz w:val="28"/>
          <w:szCs w:val="28"/>
          <w:lang w:val="en-US" w:eastAsia="zh-CN"/>
        </w:rPr>
        <w:t>4、未按照安全施工的要求配备齐全有效的保险、限位等安全设施和装置的。</w:t>
      </w:r>
      <w:bookmarkEnd w:id="679"/>
      <w:bookmarkEnd w:id="680"/>
      <w:bookmarkEnd w:id="681"/>
    </w:p>
    <w:p w14:paraId="4037D5D9">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处罚依据</w:t>
      </w:r>
    </w:p>
    <w:p w14:paraId="348114A6">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《建设工程安全生产管理条例》第五十九条  违反本条例的规定，为建设工程提供机械设备和配件的单位，未按照安全施工的要求配备齐全有效的保险、限位等安全设施和装置的，责令限期改正，处合同价款1倍以上3倍以下的罚款；造成损失的，依法承担赔偿责任。</w:t>
      </w:r>
    </w:p>
    <w:p w14:paraId="79EEDA40">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裁量权基准</w:t>
      </w:r>
    </w:p>
    <w:p w14:paraId="50EF5994">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1、限期内立即整改且整改到位的，处合同价款1倍以上2倍以下的罚款;</w:t>
      </w:r>
    </w:p>
    <w:p w14:paraId="61FD289D">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2、</w:t>
      </w:r>
      <w:r>
        <w:rPr>
          <w:rFonts w:hint="eastAsia" w:ascii="宋体" w:hAnsi="宋体" w:eastAsia="宋体" w:cs="宋体"/>
          <w:b w:val="0"/>
          <w:bCs w:val="0"/>
          <w:color w:val="auto"/>
          <w:kern w:val="0"/>
          <w:sz w:val="28"/>
          <w:szCs w:val="28"/>
          <w:highlight w:val="none"/>
          <w:lang w:val="en-US" w:eastAsia="zh-CN"/>
        </w:rPr>
        <w:t>限期内整改不到位的，处合</w:t>
      </w:r>
      <w:r>
        <w:rPr>
          <w:rFonts w:hint="eastAsia" w:ascii="宋体" w:hAnsi="宋体" w:eastAsia="宋体" w:cs="宋体"/>
          <w:color w:val="auto"/>
          <w:kern w:val="0"/>
          <w:sz w:val="28"/>
          <w:szCs w:val="28"/>
          <w:highlight w:val="none"/>
          <w:lang w:val="en-US" w:eastAsia="zh-CN"/>
        </w:rPr>
        <w:t>同价款2倍以上3倍以下的罚款。</w:t>
      </w:r>
    </w:p>
    <w:p w14:paraId="75DA32DF">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0" w:firstLineChars="200"/>
        <w:textAlignment w:val="auto"/>
        <w:rPr>
          <w:rFonts w:hint="eastAsia" w:ascii="宋体" w:hAnsi="宋体" w:cs="宋体"/>
          <w:color w:val="auto"/>
          <w:kern w:val="0"/>
          <w:sz w:val="28"/>
          <w:szCs w:val="28"/>
          <w:highlight w:val="none"/>
          <w:lang w:val="en-US" w:eastAsia="zh-CN"/>
        </w:rPr>
      </w:pPr>
    </w:p>
    <w:p w14:paraId="4ABE8D77">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1"/>
        <w:rPr>
          <w:rFonts w:hint="eastAsia" w:ascii="宋体" w:hAnsi="宋体" w:eastAsia="宋体"/>
          <w:b/>
          <w:bCs/>
          <w:color w:val="auto"/>
          <w:sz w:val="28"/>
          <w:szCs w:val="28"/>
          <w:lang w:val="en-US" w:eastAsia="zh-CN"/>
        </w:rPr>
      </w:pPr>
      <w:bookmarkStart w:id="682" w:name="_Toc18830"/>
      <w:bookmarkStart w:id="683" w:name="_Toc30315"/>
      <w:bookmarkStart w:id="684" w:name="_Toc11485"/>
      <w:r>
        <w:rPr>
          <w:rFonts w:hint="eastAsia" w:ascii="宋体" w:hAnsi="宋体" w:eastAsia="宋体"/>
          <w:b/>
          <w:bCs/>
          <w:color w:val="auto"/>
          <w:sz w:val="28"/>
          <w:szCs w:val="28"/>
          <w:lang w:val="en-US" w:eastAsia="zh-CN"/>
        </w:rPr>
        <w:t>5、出租单位出租未经安全性能检测或者经检测不合格的机械设备和施工机具及配件的。</w:t>
      </w:r>
      <w:bookmarkEnd w:id="682"/>
      <w:bookmarkEnd w:id="683"/>
      <w:bookmarkEnd w:id="684"/>
    </w:p>
    <w:p w14:paraId="26F37844">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处罚依据</w:t>
      </w:r>
    </w:p>
    <w:p w14:paraId="1AC7CB63">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《建设工程安全生产管理条例》第六十条  违反本条例的规定，出租单位出租未经安全性能检测或者经检测不合格的机械设备和施工机具及配件的，责令停业整顿，并处5万元以上10万元以下的罚款；造成损失的，依法承担赔偿责任。</w:t>
      </w:r>
    </w:p>
    <w:p w14:paraId="390F3434">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裁量权基准</w:t>
      </w:r>
    </w:p>
    <w:p w14:paraId="10666C4A">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1、出租1台（件）的，处5万元罚款；</w:t>
      </w:r>
    </w:p>
    <w:p w14:paraId="567356F0">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2、出租2台（件）的，处5</w:t>
      </w:r>
      <w:r>
        <w:rPr>
          <w:rFonts w:hint="eastAsia" w:ascii="宋体" w:hAnsi="宋体" w:cs="宋体"/>
          <w:color w:val="auto"/>
          <w:kern w:val="0"/>
          <w:sz w:val="28"/>
          <w:szCs w:val="28"/>
          <w:lang w:val="en-US" w:eastAsia="zh-CN"/>
        </w:rPr>
        <w:t>万元以上</w:t>
      </w:r>
      <w:r>
        <w:rPr>
          <w:rFonts w:hint="eastAsia" w:ascii="宋体" w:hAnsi="宋体" w:eastAsia="宋体" w:cs="宋体"/>
          <w:color w:val="auto"/>
          <w:kern w:val="0"/>
          <w:sz w:val="28"/>
          <w:szCs w:val="28"/>
          <w:highlight w:val="none"/>
          <w:lang w:val="en-US" w:eastAsia="zh-CN"/>
        </w:rPr>
        <w:t>7万元以下罚款；</w:t>
      </w:r>
    </w:p>
    <w:p w14:paraId="672208F7">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3、出租3台（件）以上的，处7</w:t>
      </w:r>
      <w:r>
        <w:rPr>
          <w:rFonts w:hint="eastAsia" w:ascii="宋体" w:hAnsi="宋体" w:cs="宋体"/>
          <w:color w:val="auto"/>
          <w:kern w:val="0"/>
          <w:sz w:val="28"/>
          <w:szCs w:val="28"/>
          <w:lang w:val="en-US" w:eastAsia="zh-CN"/>
        </w:rPr>
        <w:t>万元以上</w:t>
      </w:r>
      <w:r>
        <w:rPr>
          <w:rFonts w:hint="eastAsia" w:ascii="宋体" w:hAnsi="宋体" w:eastAsia="宋体" w:cs="宋体"/>
          <w:color w:val="auto"/>
          <w:kern w:val="0"/>
          <w:sz w:val="28"/>
          <w:szCs w:val="28"/>
          <w:highlight w:val="none"/>
          <w:lang w:val="en-US" w:eastAsia="zh-CN"/>
        </w:rPr>
        <w:t>10万元以下罚款。</w:t>
      </w:r>
    </w:p>
    <w:p w14:paraId="6E56C261">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p>
    <w:p w14:paraId="701288A0">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1"/>
        <w:rPr>
          <w:rFonts w:hint="eastAsia" w:ascii="宋体" w:hAnsi="宋体" w:eastAsia="宋体"/>
          <w:b/>
          <w:bCs/>
          <w:color w:val="auto"/>
          <w:sz w:val="28"/>
          <w:szCs w:val="28"/>
          <w:lang w:val="en-US" w:eastAsia="zh-CN"/>
        </w:rPr>
      </w:pPr>
      <w:bookmarkStart w:id="685" w:name="_Toc9807"/>
      <w:bookmarkStart w:id="686" w:name="_Toc13779"/>
      <w:bookmarkStart w:id="687" w:name="_Toc9318"/>
      <w:r>
        <w:rPr>
          <w:rFonts w:hint="eastAsia" w:ascii="宋体" w:hAnsi="宋体" w:eastAsia="宋体"/>
          <w:b/>
          <w:bCs/>
          <w:color w:val="auto"/>
          <w:sz w:val="28"/>
          <w:szCs w:val="28"/>
          <w:lang w:val="en-US" w:eastAsia="zh-CN"/>
        </w:rPr>
        <w:t>6、施工起重机械和整体提升脚手架、模板等自升式架设设施安装、拆卸单位未编制拆装方案、制定安全施工措施的；未由专业技术人员现场监督的；未出具自检合格证明或者出具虚假证明的；未向施工单位进行安全使用说明，办理移交手续的。</w:t>
      </w:r>
      <w:bookmarkEnd w:id="685"/>
      <w:bookmarkEnd w:id="686"/>
      <w:bookmarkEnd w:id="687"/>
    </w:p>
    <w:p w14:paraId="0CAB9FCB">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处罚依据</w:t>
      </w:r>
    </w:p>
    <w:p w14:paraId="5390B640">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《建设工程安全生产管理条例》第六十一条  违反本条例的规定，施工起重机械和整体提升脚手架、模板等自升式架设设施安装、拆卸单位有下列行为之一的，责令限期改正，处5万元以上10万元以下的罚款；情节严重的，责令停业整顿，降低资质等级，直至吊销资质证书；造成损失的，依法承担赔偿责任：</w:t>
      </w:r>
    </w:p>
    <w:p w14:paraId="35C787D5">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(一)未编制拆装方案、制定安全施工措施的；</w:t>
      </w:r>
    </w:p>
    <w:p w14:paraId="5DB0906C">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(二)未由专业技术人员现场监督的；</w:t>
      </w:r>
    </w:p>
    <w:p w14:paraId="30799815">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(三)未出具自检合格证明或者出具虚假证明的；</w:t>
      </w:r>
    </w:p>
    <w:p w14:paraId="2CED0F1C">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(四)未向施工单位进行安全使用说明，办理移交手续的。</w:t>
      </w:r>
    </w:p>
    <w:p w14:paraId="5556DD5E">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施工起重机械和整体提升脚手架、模板等自升式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p w14:paraId="00F74520">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裁量权基准</w:t>
      </w:r>
    </w:p>
    <w:p w14:paraId="28580721">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1、限期整改到位的，处</w:t>
      </w:r>
      <w:r>
        <w:rPr>
          <w:rFonts w:hint="eastAsia" w:ascii="宋体" w:hAnsi="宋体" w:eastAsia="宋体" w:cs="宋体"/>
          <w:color w:val="auto"/>
          <w:kern w:val="0"/>
          <w:sz w:val="28"/>
          <w:szCs w:val="28"/>
          <w:highlight w:val="none"/>
          <w:lang w:val="en-US" w:eastAsia="zh"/>
        </w:rPr>
        <w:t>5</w:t>
      </w:r>
      <w:r>
        <w:rPr>
          <w:rFonts w:hint="eastAsia" w:ascii="宋体" w:hAnsi="宋体" w:eastAsia="宋体" w:cs="宋体"/>
          <w:color w:val="auto"/>
          <w:kern w:val="0"/>
          <w:sz w:val="28"/>
          <w:szCs w:val="28"/>
          <w:highlight w:val="none"/>
          <w:lang w:val="en-US" w:eastAsia="zh-CN"/>
        </w:rPr>
        <w:t>万元以上</w:t>
      </w:r>
      <w:r>
        <w:rPr>
          <w:rFonts w:hint="eastAsia" w:ascii="宋体" w:hAnsi="宋体" w:eastAsia="宋体" w:cs="宋体"/>
          <w:color w:val="auto"/>
          <w:kern w:val="0"/>
          <w:sz w:val="28"/>
          <w:szCs w:val="28"/>
          <w:highlight w:val="none"/>
          <w:lang w:val="en-US" w:eastAsia="zh"/>
        </w:rPr>
        <w:t>7</w:t>
      </w:r>
      <w:r>
        <w:rPr>
          <w:rFonts w:hint="eastAsia" w:ascii="宋体" w:hAnsi="宋体" w:eastAsia="宋体" w:cs="宋体"/>
          <w:color w:val="auto"/>
          <w:kern w:val="0"/>
          <w:sz w:val="28"/>
          <w:szCs w:val="28"/>
          <w:highlight w:val="none"/>
          <w:lang w:val="en-US" w:eastAsia="zh-CN"/>
        </w:rPr>
        <w:t>万元以下的罚款;</w:t>
      </w:r>
    </w:p>
    <w:p w14:paraId="2458C0DF">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2、</w:t>
      </w:r>
      <w:r>
        <w:rPr>
          <w:rFonts w:hint="eastAsia" w:ascii="宋体" w:hAnsi="宋体" w:eastAsia="宋体" w:cs="宋体"/>
          <w:b w:val="0"/>
          <w:bCs w:val="0"/>
          <w:color w:val="auto"/>
          <w:kern w:val="0"/>
          <w:sz w:val="28"/>
          <w:szCs w:val="28"/>
          <w:highlight w:val="none"/>
          <w:lang w:val="en-US" w:eastAsia="zh-CN"/>
        </w:rPr>
        <w:t>限期整改不到位的，处</w:t>
      </w:r>
      <w:r>
        <w:rPr>
          <w:rFonts w:hint="eastAsia" w:ascii="宋体" w:hAnsi="宋体" w:eastAsia="宋体" w:cs="宋体"/>
          <w:b w:val="0"/>
          <w:bCs w:val="0"/>
          <w:color w:val="auto"/>
          <w:kern w:val="0"/>
          <w:sz w:val="28"/>
          <w:szCs w:val="28"/>
          <w:highlight w:val="none"/>
          <w:lang w:val="en-US" w:eastAsia="zh"/>
        </w:rPr>
        <w:t>7</w:t>
      </w:r>
      <w:r>
        <w:rPr>
          <w:rFonts w:hint="eastAsia" w:ascii="宋体" w:hAnsi="宋体" w:eastAsia="宋体" w:cs="宋体"/>
          <w:b w:val="0"/>
          <w:bCs w:val="0"/>
          <w:color w:val="auto"/>
          <w:kern w:val="0"/>
          <w:sz w:val="28"/>
          <w:szCs w:val="28"/>
          <w:highlight w:val="none"/>
          <w:lang w:val="en-US" w:eastAsia="zh-CN"/>
        </w:rPr>
        <w:t>万</w:t>
      </w:r>
      <w:r>
        <w:rPr>
          <w:rFonts w:hint="eastAsia" w:ascii="宋体" w:hAnsi="宋体" w:eastAsia="宋体" w:cs="宋体"/>
          <w:color w:val="auto"/>
          <w:kern w:val="0"/>
          <w:sz w:val="28"/>
          <w:szCs w:val="28"/>
          <w:highlight w:val="none"/>
          <w:lang w:val="en-US" w:eastAsia="zh-CN"/>
        </w:rPr>
        <w:t>元以上</w:t>
      </w:r>
      <w:r>
        <w:rPr>
          <w:rFonts w:hint="eastAsia" w:ascii="宋体" w:hAnsi="宋体" w:eastAsia="宋体" w:cs="宋体"/>
          <w:color w:val="auto"/>
          <w:kern w:val="0"/>
          <w:sz w:val="28"/>
          <w:szCs w:val="28"/>
          <w:highlight w:val="none"/>
          <w:lang w:val="en-US" w:eastAsia="zh"/>
        </w:rPr>
        <w:t>10</w:t>
      </w:r>
      <w:r>
        <w:rPr>
          <w:rFonts w:hint="eastAsia" w:ascii="宋体" w:hAnsi="宋体" w:eastAsia="宋体" w:cs="宋体"/>
          <w:color w:val="auto"/>
          <w:kern w:val="0"/>
          <w:sz w:val="28"/>
          <w:szCs w:val="28"/>
          <w:highlight w:val="none"/>
          <w:lang w:val="en-US" w:eastAsia="zh-CN"/>
        </w:rPr>
        <w:t>万元以下的罚款。</w:t>
      </w:r>
    </w:p>
    <w:p w14:paraId="77DA0B57">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9"/>
        <w:rPr>
          <w:rFonts w:hint="eastAsia" w:ascii="宋体" w:hAnsi="宋体" w:eastAsia="宋体"/>
          <w:b/>
          <w:bCs/>
          <w:color w:val="auto"/>
          <w:sz w:val="28"/>
          <w:szCs w:val="28"/>
          <w:lang w:val="en-US" w:eastAsia="zh-CN"/>
        </w:rPr>
      </w:pPr>
    </w:p>
    <w:p w14:paraId="56913F16">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1"/>
        <w:rPr>
          <w:rFonts w:hint="eastAsia" w:ascii="宋体" w:hAnsi="宋体" w:eastAsia="宋体"/>
          <w:b/>
          <w:bCs/>
          <w:color w:val="auto"/>
          <w:sz w:val="28"/>
          <w:szCs w:val="28"/>
          <w:lang w:val="en-US" w:eastAsia="zh-CN"/>
        </w:rPr>
      </w:pPr>
      <w:bookmarkStart w:id="688" w:name="_Toc30427"/>
      <w:bookmarkStart w:id="689" w:name="_Toc7411"/>
      <w:bookmarkStart w:id="690" w:name="_Toc23233"/>
      <w:r>
        <w:rPr>
          <w:rFonts w:hint="eastAsia" w:ascii="宋体" w:hAnsi="宋体" w:eastAsia="宋体"/>
          <w:b/>
          <w:bCs/>
          <w:color w:val="auto"/>
          <w:sz w:val="28"/>
          <w:szCs w:val="28"/>
          <w:lang w:val="en-US" w:eastAsia="zh-CN"/>
        </w:rPr>
        <w:t>7、</w:t>
      </w:r>
      <w:r>
        <w:rPr>
          <w:rFonts w:hint="default" w:ascii="宋体" w:hAnsi="宋体" w:eastAsia="宋体"/>
          <w:b/>
          <w:bCs/>
          <w:color w:val="auto"/>
          <w:sz w:val="28"/>
          <w:szCs w:val="28"/>
          <w:lang w:val="en-US" w:eastAsia="zh-CN"/>
        </w:rPr>
        <w:t>施工单位挪用列入建设工程概算的安全生产作业环境及安全施工措施所需费用的</w:t>
      </w:r>
      <w:r>
        <w:rPr>
          <w:rFonts w:hint="eastAsia" w:ascii="宋体" w:hAnsi="宋体" w:eastAsia="宋体"/>
          <w:b/>
          <w:bCs/>
          <w:color w:val="auto"/>
          <w:sz w:val="28"/>
          <w:szCs w:val="28"/>
          <w:lang w:val="en-US" w:eastAsia="zh-CN"/>
        </w:rPr>
        <w:t>。</w:t>
      </w:r>
      <w:bookmarkEnd w:id="688"/>
      <w:bookmarkEnd w:id="689"/>
      <w:bookmarkEnd w:id="690"/>
    </w:p>
    <w:p w14:paraId="69CD1875">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处罚依据</w:t>
      </w:r>
    </w:p>
    <w:p w14:paraId="4693AF48">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《建设工程安全生产管理条例》</w:t>
      </w:r>
      <w:r>
        <w:rPr>
          <w:rFonts w:hint="default" w:ascii="宋体" w:hAnsi="宋体" w:eastAsia="宋体" w:cs="宋体"/>
          <w:color w:val="auto"/>
          <w:kern w:val="0"/>
          <w:sz w:val="28"/>
          <w:szCs w:val="28"/>
          <w:highlight w:val="none"/>
          <w:lang w:val="en-US" w:eastAsia="zh-CN"/>
        </w:rPr>
        <w:t>第六十三条</w:t>
      </w:r>
      <w:r>
        <w:rPr>
          <w:rFonts w:hint="eastAsia" w:ascii="宋体" w:hAnsi="宋体" w:eastAsia="宋体" w:cs="宋体"/>
          <w:color w:val="auto"/>
          <w:kern w:val="0"/>
          <w:sz w:val="28"/>
          <w:szCs w:val="28"/>
          <w:highlight w:val="none"/>
          <w:lang w:val="en-US" w:eastAsia="zh-CN"/>
        </w:rPr>
        <w:t xml:space="preserve">  </w:t>
      </w:r>
      <w:r>
        <w:rPr>
          <w:rFonts w:hint="default" w:ascii="宋体" w:hAnsi="宋体" w:eastAsia="宋体" w:cs="宋体"/>
          <w:color w:val="auto"/>
          <w:kern w:val="0"/>
          <w:sz w:val="28"/>
          <w:szCs w:val="28"/>
          <w:highlight w:val="none"/>
          <w:lang w:val="en-US" w:eastAsia="zh-CN"/>
        </w:rPr>
        <w:t>违反本条例的规定，施工单位挪用列入建设工程概算的安全生产作业环境及安全施工措施所需费用的，责令限期改正，处挪用费用20%以上50%以下的罚款；造成损失的，依法承担赔偿责任。</w:t>
      </w:r>
    </w:p>
    <w:p w14:paraId="2C9B7E39">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裁量权基准</w:t>
      </w:r>
    </w:p>
    <w:p w14:paraId="46FB1D54">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1、限期整改到位的，处挪用费用的20%以上35%以下的罚款。</w:t>
      </w:r>
    </w:p>
    <w:p w14:paraId="0D38E763">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2、</w:t>
      </w:r>
      <w:r>
        <w:rPr>
          <w:rFonts w:hint="eastAsia" w:ascii="宋体" w:hAnsi="宋体" w:eastAsia="宋体" w:cs="宋体"/>
          <w:b w:val="0"/>
          <w:bCs w:val="0"/>
          <w:color w:val="auto"/>
          <w:kern w:val="0"/>
          <w:sz w:val="28"/>
          <w:szCs w:val="28"/>
          <w:highlight w:val="none"/>
          <w:lang w:val="en-US" w:eastAsia="zh-CN"/>
        </w:rPr>
        <w:t>限期整改不到位的，处</w:t>
      </w:r>
      <w:r>
        <w:rPr>
          <w:rFonts w:hint="eastAsia" w:ascii="宋体" w:hAnsi="宋体" w:eastAsia="宋体" w:cs="宋体"/>
          <w:color w:val="auto"/>
          <w:kern w:val="0"/>
          <w:sz w:val="28"/>
          <w:szCs w:val="28"/>
          <w:highlight w:val="none"/>
          <w:lang w:val="en-US" w:eastAsia="zh-CN"/>
        </w:rPr>
        <w:t>挪用费用的35%以上50%以下的罚款。</w:t>
      </w:r>
    </w:p>
    <w:p w14:paraId="12090193">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p>
    <w:p w14:paraId="2C0D08A0">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1"/>
        <w:rPr>
          <w:rFonts w:hint="default" w:ascii="宋体" w:hAnsi="宋体" w:eastAsia="宋体"/>
          <w:b/>
          <w:bCs/>
          <w:color w:val="auto"/>
          <w:sz w:val="28"/>
          <w:szCs w:val="28"/>
          <w:lang w:val="en-US" w:eastAsia="zh-CN"/>
        </w:rPr>
      </w:pPr>
      <w:bookmarkStart w:id="691" w:name="_Toc9855"/>
      <w:bookmarkStart w:id="692" w:name="_Toc19186"/>
      <w:bookmarkStart w:id="693" w:name="_Toc5506"/>
      <w:r>
        <w:rPr>
          <w:rFonts w:hint="eastAsia" w:ascii="宋体" w:hAnsi="宋体" w:eastAsia="宋体"/>
          <w:b/>
          <w:bCs/>
          <w:color w:val="auto"/>
          <w:sz w:val="28"/>
          <w:szCs w:val="28"/>
          <w:lang w:val="en-US" w:eastAsia="zh-CN"/>
        </w:rPr>
        <w:t>8、施工单位：</w:t>
      </w:r>
      <w:r>
        <w:rPr>
          <w:rFonts w:hint="default" w:ascii="宋体" w:hAnsi="宋体" w:eastAsia="宋体"/>
          <w:b/>
          <w:bCs/>
          <w:color w:val="auto"/>
          <w:sz w:val="28"/>
          <w:szCs w:val="28"/>
          <w:lang w:val="en-US" w:eastAsia="zh-CN"/>
        </w:rPr>
        <w:t>(一)施工前未对有关安全施工的技术要求作出详细说明的；(二)未根据不同施工阶段和周围环境及季节、气候的变化，在施工现场采取相应的安全施工措施，或者在城市市区内的建设工程的施工现场未实行封闭围挡的；(三)在尚未竣工的建筑物内设置员工集体宿舍的；(四)施工现场临时搭建的建筑物不符合安全使用要求的；(五)未对因建设工程施工可能造成损害的毗邻建筑物、构筑物和地下管线等采取专项防护措施的。</w:t>
      </w:r>
      <w:bookmarkEnd w:id="691"/>
      <w:bookmarkEnd w:id="692"/>
      <w:bookmarkEnd w:id="693"/>
    </w:p>
    <w:p w14:paraId="1D5E911C">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处罚依据</w:t>
      </w:r>
    </w:p>
    <w:p w14:paraId="5389BACB">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《建设工程安全生产管理条例》</w:t>
      </w:r>
      <w:r>
        <w:rPr>
          <w:rFonts w:hint="default" w:ascii="宋体" w:hAnsi="宋体" w:eastAsia="宋体" w:cs="宋体"/>
          <w:color w:val="auto"/>
          <w:kern w:val="0"/>
          <w:sz w:val="28"/>
          <w:szCs w:val="28"/>
          <w:highlight w:val="none"/>
          <w:lang w:val="en-US" w:eastAsia="zh-CN"/>
        </w:rPr>
        <w:t>第六十四条</w:t>
      </w:r>
      <w:r>
        <w:rPr>
          <w:rFonts w:hint="eastAsia" w:ascii="宋体" w:hAnsi="宋体" w:eastAsia="宋体" w:cs="宋体"/>
          <w:color w:val="auto"/>
          <w:kern w:val="0"/>
          <w:sz w:val="28"/>
          <w:szCs w:val="28"/>
          <w:highlight w:val="none"/>
          <w:lang w:val="en-US" w:eastAsia="zh-CN"/>
        </w:rPr>
        <w:t xml:space="preserve">  </w:t>
      </w:r>
      <w:r>
        <w:rPr>
          <w:rFonts w:hint="default" w:ascii="宋体" w:hAnsi="宋体" w:eastAsia="宋体" w:cs="宋体"/>
          <w:color w:val="auto"/>
          <w:kern w:val="0"/>
          <w:sz w:val="28"/>
          <w:szCs w:val="28"/>
          <w:highlight w:val="none"/>
          <w:lang w:val="en-US" w:eastAsia="zh-CN"/>
        </w:rPr>
        <w:t>违反本条例的规定，施工单位有下列行为之一的，责令限期改正；逾期未改正的，责令停业整顿，并处5万元以上10万元以下的罚款；造成重大安全事故，构成犯罪的，对直接责任人员，依照刑法有关规定追究刑事责任：</w:t>
      </w:r>
    </w:p>
    <w:p w14:paraId="52E95D50">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outlineLvl w:val="1"/>
        <w:rPr>
          <w:rFonts w:hint="default" w:ascii="宋体" w:hAnsi="宋体" w:eastAsia="宋体" w:cs="宋体"/>
          <w:color w:val="auto"/>
          <w:kern w:val="0"/>
          <w:sz w:val="28"/>
          <w:szCs w:val="28"/>
          <w:highlight w:val="none"/>
          <w:lang w:val="en-US" w:eastAsia="zh-CN"/>
        </w:rPr>
      </w:pPr>
      <w:bookmarkStart w:id="694" w:name="_Toc1058"/>
      <w:bookmarkStart w:id="695" w:name="_Toc19667"/>
      <w:r>
        <w:rPr>
          <w:rFonts w:hint="default" w:ascii="宋体" w:hAnsi="宋体" w:eastAsia="宋体" w:cs="宋体"/>
          <w:color w:val="auto"/>
          <w:kern w:val="0"/>
          <w:sz w:val="28"/>
          <w:szCs w:val="28"/>
          <w:highlight w:val="none"/>
          <w:lang w:val="en-US" w:eastAsia="zh-CN"/>
        </w:rPr>
        <w:t>(一)施工前未对有关安全施工的技术要求作出详细说明的；</w:t>
      </w:r>
      <w:bookmarkEnd w:id="694"/>
      <w:bookmarkEnd w:id="695"/>
    </w:p>
    <w:p w14:paraId="3B8A5A7D">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default" w:ascii="宋体" w:hAnsi="宋体" w:eastAsia="宋体" w:cs="宋体"/>
          <w:color w:val="auto"/>
          <w:kern w:val="0"/>
          <w:sz w:val="28"/>
          <w:szCs w:val="28"/>
          <w:highlight w:val="none"/>
          <w:lang w:val="en-US" w:eastAsia="zh-CN"/>
        </w:rPr>
        <w:t>(二)未根据不同施工阶段和周围环境及季节、气候的变化，在施工现场采取相应的安全施工措施，或者在城市市区内的建设工程的施工现场未实行封闭围挡的；</w:t>
      </w:r>
    </w:p>
    <w:p w14:paraId="36331CB1">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default" w:ascii="宋体" w:hAnsi="宋体" w:eastAsia="宋体" w:cs="宋体"/>
          <w:color w:val="auto"/>
          <w:kern w:val="0"/>
          <w:sz w:val="28"/>
          <w:szCs w:val="28"/>
          <w:highlight w:val="none"/>
          <w:lang w:val="en-US" w:eastAsia="zh-CN"/>
        </w:rPr>
        <w:t>(三)在尚未竣工的建筑物内设置员工集体宿舍的；</w:t>
      </w:r>
    </w:p>
    <w:p w14:paraId="485980B2">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default" w:ascii="宋体" w:hAnsi="宋体" w:eastAsia="宋体" w:cs="宋体"/>
          <w:color w:val="auto"/>
          <w:kern w:val="0"/>
          <w:sz w:val="28"/>
          <w:szCs w:val="28"/>
          <w:highlight w:val="none"/>
          <w:lang w:val="en-US" w:eastAsia="zh-CN"/>
        </w:rPr>
        <w:t>(四)施工现场临时搭建的建筑物不符合安全使用要求的；</w:t>
      </w:r>
    </w:p>
    <w:p w14:paraId="44D3CF73">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default" w:ascii="宋体" w:hAnsi="宋体" w:eastAsia="宋体" w:cs="宋体"/>
          <w:color w:val="auto"/>
          <w:kern w:val="0"/>
          <w:sz w:val="28"/>
          <w:szCs w:val="28"/>
          <w:highlight w:val="none"/>
          <w:lang w:val="en-US" w:eastAsia="zh-CN"/>
        </w:rPr>
        <w:t>(五)未对因建设工程施工可能造成损害的毗邻建筑物、构筑物和地下管线等采取专项防护措施的。</w:t>
      </w:r>
    </w:p>
    <w:p w14:paraId="6A2A7B65">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default" w:ascii="宋体" w:hAnsi="宋体" w:eastAsia="宋体" w:cs="宋体"/>
          <w:color w:val="auto"/>
          <w:kern w:val="0"/>
          <w:sz w:val="28"/>
          <w:szCs w:val="28"/>
          <w:highlight w:val="none"/>
          <w:lang w:val="en-US" w:eastAsia="zh-CN"/>
        </w:rPr>
        <w:t>施工单位有前款规定第(四)项、第(五)项行为，造成损失的，依法承担赔偿责任。</w:t>
      </w:r>
    </w:p>
    <w:p w14:paraId="501C8CC2">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裁量权基准</w:t>
      </w:r>
    </w:p>
    <w:p w14:paraId="4902CE31">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1</w:t>
      </w:r>
      <w:r>
        <w:rPr>
          <w:rFonts w:hint="eastAsia" w:ascii="宋体" w:hAnsi="宋体" w:eastAsia="宋体" w:cs="宋体"/>
          <w:b w:val="0"/>
          <w:bCs w:val="0"/>
          <w:color w:val="auto"/>
          <w:kern w:val="0"/>
          <w:sz w:val="28"/>
          <w:szCs w:val="28"/>
          <w:highlight w:val="none"/>
          <w:lang w:val="en-US" w:eastAsia="zh-CN"/>
        </w:rPr>
        <w:t>、限期未整改到位且逾期30日以内完成整改的，处5万元以上7万元以下的罚款。</w:t>
      </w:r>
    </w:p>
    <w:p w14:paraId="09D9F460">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2、限期未整改到位且逾期30日仍未完成整改的，</w:t>
      </w:r>
      <w:r>
        <w:rPr>
          <w:rFonts w:hint="eastAsia" w:ascii="宋体" w:hAnsi="宋体" w:eastAsia="宋体" w:cs="宋体"/>
          <w:color w:val="auto"/>
          <w:kern w:val="0"/>
          <w:sz w:val="28"/>
          <w:szCs w:val="28"/>
          <w:highlight w:val="none"/>
          <w:lang w:val="en-US" w:eastAsia="zh-CN"/>
        </w:rPr>
        <w:t>处7万元以上10万元以下的罚款。</w:t>
      </w:r>
    </w:p>
    <w:p w14:paraId="7E56D143">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p>
    <w:p w14:paraId="4C4E5E34">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1"/>
        <w:rPr>
          <w:rFonts w:hint="eastAsia" w:ascii="宋体" w:hAnsi="宋体" w:eastAsia="宋体"/>
          <w:b/>
          <w:bCs/>
          <w:color w:val="auto"/>
          <w:sz w:val="28"/>
          <w:szCs w:val="28"/>
          <w:lang w:val="en-US" w:eastAsia="zh-CN"/>
        </w:rPr>
      </w:pPr>
      <w:bookmarkStart w:id="696" w:name="_Toc1851"/>
      <w:bookmarkStart w:id="697" w:name="_Toc24722"/>
      <w:bookmarkStart w:id="698" w:name="_Toc27641"/>
      <w:r>
        <w:rPr>
          <w:rFonts w:hint="eastAsia" w:ascii="宋体" w:hAnsi="宋体" w:eastAsia="宋体"/>
          <w:b/>
          <w:bCs/>
          <w:color w:val="auto"/>
          <w:sz w:val="28"/>
          <w:szCs w:val="28"/>
          <w:lang w:val="en-US" w:eastAsia="zh-CN"/>
        </w:rPr>
        <w:t>9、生产经营单位的主要负责人未履行安全生产管理职责的。</w:t>
      </w:r>
      <w:bookmarkEnd w:id="696"/>
      <w:bookmarkEnd w:id="697"/>
      <w:bookmarkEnd w:id="698"/>
    </w:p>
    <w:p w14:paraId="320521E8">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cs="宋体"/>
          <w:b/>
          <w:bCs/>
          <w:color w:val="auto"/>
          <w:kern w:val="0"/>
          <w:sz w:val="28"/>
          <w:szCs w:val="28"/>
          <w:highlight w:val="none"/>
          <w:lang w:val="en-US" w:eastAsia="zh-CN"/>
        </w:rPr>
      </w:pPr>
      <w:r>
        <w:rPr>
          <w:rFonts w:hint="eastAsia" w:ascii="宋体" w:hAnsi="宋体" w:cs="宋体"/>
          <w:b/>
          <w:bCs/>
          <w:color w:val="auto"/>
          <w:kern w:val="0"/>
          <w:sz w:val="28"/>
          <w:szCs w:val="28"/>
          <w:highlight w:val="none"/>
          <w:lang w:val="en-US" w:eastAsia="zh-CN"/>
        </w:rPr>
        <w:t>处罚依据</w:t>
      </w:r>
    </w:p>
    <w:p w14:paraId="02E2D67D">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《安全生产法》第九十四条  生产经营单位的主要负责人未履行本法规定的安全生产管理职责的，责令限期改正，处二万元以上五万元以下的罚款；逾期未改正的，处五万元以上十万元以下的罚款，责令生产经营单位停产停业整顿。</w:t>
      </w:r>
    </w:p>
    <w:p w14:paraId="465B2B5D">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生产经营单位的主要负责人有前款违法行为，导致发生生产安全事故的，给予撤职处分；构成犯罪的，依照刑法有关规定追究刑事责任。</w:t>
      </w:r>
    </w:p>
    <w:p w14:paraId="41D13400">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p w14:paraId="1BE90580">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cs="宋体"/>
          <w:b/>
          <w:bCs/>
          <w:color w:val="auto"/>
          <w:kern w:val="0"/>
          <w:sz w:val="28"/>
          <w:szCs w:val="28"/>
          <w:highlight w:val="none"/>
          <w:lang w:val="en-US" w:eastAsia="zh-CN"/>
        </w:rPr>
      </w:pPr>
      <w:r>
        <w:rPr>
          <w:rFonts w:hint="eastAsia" w:ascii="宋体" w:hAnsi="宋体" w:cs="宋体"/>
          <w:b/>
          <w:bCs/>
          <w:color w:val="auto"/>
          <w:kern w:val="0"/>
          <w:sz w:val="28"/>
          <w:szCs w:val="28"/>
          <w:highlight w:val="none"/>
          <w:lang w:val="en-US" w:eastAsia="zh-CN"/>
        </w:rPr>
        <w:t>裁量权基准</w:t>
      </w:r>
    </w:p>
    <w:p w14:paraId="4A363DF6">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1、限期整改到位的，处2万元以上5万元以下的罚款;</w:t>
      </w:r>
    </w:p>
    <w:p w14:paraId="0061E203">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b w:val="0"/>
          <w:bCs w:val="0"/>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2</w:t>
      </w:r>
      <w:r>
        <w:rPr>
          <w:rFonts w:hint="eastAsia" w:ascii="宋体" w:hAnsi="宋体" w:eastAsia="宋体" w:cs="宋体"/>
          <w:b w:val="0"/>
          <w:bCs w:val="0"/>
          <w:color w:val="auto"/>
          <w:kern w:val="0"/>
          <w:sz w:val="28"/>
          <w:szCs w:val="28"/>
          <w:highlight w:val="none"/>
          <w:lang w:val="en-US" w:eastAsia="zh-CN"/>
        </w:rPr>
        <w:t>、限期未整改到位且逾期30日以内完成整改的，处5万元以上7万元以下的罚款;</w:t>
      </w:r>
    </w:p>
    <w:p w14:paraId="0DF267FE">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3、限期未整改到位且逾期30日仍未完成整改的，处</w:t>
      </w:r>
      <w:r>
        <w:rPr>
          <w:rFonts w:hint="eastAsia" w:ascii="宋体" w:hAnsi="宋体" w:eastAsia="宋体" w:cs="宋体"/>
          <w:color w:val="auto"/>
          <w:kern w:val="0"/>
          <w:sz w:val="28"/>
          <w:szCs w:val="28"/>
          <w:highlight w:val="none"/>
          <w:lang w:val="en-US" w:eastAsia="zh-CN"/>
        </w:rPr>
        <w:t>7万元以上10万元以下的罚款。</w:t>
      </w:r>
    </w:p>
    <w:p w14:paraId="626F5486">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0" w:firstLineChars="200"/>
        <w:textAlignment w:val="auto"/>
        <w:rPr>
          <w:rFonts w:hint="eastAsia" w:ascii="宋体" w:hAnsi="宋体" w:cs="宋体"/>
          <w:b w:val="0"/>
          <w:bCs w:val="0"/>
          <w:color w:val="auto"/>
          <w:kern w:val="0"/>
          <w:sz w:val="28"/>
          <w:szCs w:val="28"/>
          <w:highlight w:val="none"/>
          <w:lang w:val="en-US" w:eastAsia="zh-CN"/>
        </w:rPr>
      </w:pPr>
    </w:p>
    <w:p w14:paraId="5BB18419">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1"/>
        <w:rPr>
          <w:rFonts w:hint="default" w:ascii="宋体" w:hAnsi="宋体" w:eastAsia="宋体"/>
          <w:b/>
          <w:bCs/>
          <w:color w:val="auto"/>
          <w:sz w:val="28"/>
          <w:szCs w:val="28"/>
          <w:lang w:val="en-US" w:eastAsia="zh-CN"/>
        </w:rPr>
      </w:pPr>
      <w:bookmarkStart w:id="699" w:name="_Toc13372"/>
      <w:bookmarkStart w:id="700" w:name="_Toc523"/>
      <w:bookmarkStart w:id="701" w:name="_Toc25136"/>
      <w:r>
        <w:rPr>
          <w:rFonts w:hint="eastAsia" w:ascii="宋体" w:hAnsi="宋体" w:eastAsia="宋体"/>
          <w:b/>
          <w:bCs/>
          <w:color w:val="auto"/>
          <w:sz w:val="28"/>
          <w:szCs w:val="28"/>
          <w:lang w:val="en-US" w:eastAsia="zh-CN"/>
        </w:rPr>
        <w:t>10、生产经营单位的其他负责人和安全生产管理人员未履行</w:t>
      </w:r>
      <w:r>
        <w:rPr>
          <w:rFonts w:hint="eastAsia" w:ascii="宋体" w:hAnsi="宋体" w:eastAsia="宋体"/>
          <w:b/>
          <w:bCs/>
          <w:strike w:val="0"/>
          <w:dstrike w:val="0"/>
          <w:color w:val="auto"/>
          <w:sz w:val="28"/>
          <w:szCs w:val="28"/>
          <w:lang w:val="en-US" w:eastAsia="zh-CN"/>
        </w:rPr>
        <w:t>安全</w:t>
      </w:r>
      <w:r>
        <w:rPr>
          <w:rFonts w:hint="eastAsia" w:ascii="宋体" w:hAnsi="宋体" w:eastAsia="宋体"/>
          <w:b/>
          <w:bCs/>
          <w:color w:val="auto"/>
          <w:sz w:val="28"/>
          <w:szCs w:val="28"/>
          <w:lang w:val="en-US" w:eastAsia="zh-CN"/>
        </w:rPr>
        <w:t>生产管理职责的。</w:t>
      </w:r>
      <w:bookmarkEnd w:id="699"/>
      <w:bookmarkEnd w:id="700"/>
      <w:bookmarkEnd w:id="701"/>
    </w:p>
    <w:p w14:paraId="30D576BF">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处罚依据</w:t>
      </w:r>
    </w:p>
    <w:p w14:paraId="51D6180D">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14:paraId="271C79D2">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裁量权基准</w:t>
      </w:r>
    </w:p>
    <w:p w14:paraId="51E489A8">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1、限期整改到位的，处1万元以上2万元以下的罚款;</w:t>
      </w:r>
    </w:p>
    <w:p w14:paraId="6F035B8B">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2</w:t>
      </w:r>
      <w:r>
        <w:rPr>
          <w:rFonts w:hint="eastAsia" w:ascii="宋体" w:hAnsi="宋体" w:eastAsia="宋体" w:cs="宋体"/>
          <w:b w:val="0"/>
          <w:bCs w:val="0"/>
          <w:color w:val="auto"/>
          <w:kern w:val="0"/>
          <w:sz w:val="28"/>
          <w:szCs w:val="28"/>
          <w:highlight w:val="none"/>
          <w:lang w:val="en-US" w:eastAsia="zh-CN"/>
        </w:rPr>
        <w:t>、限期整改不到位的，处2万元以上3万元以下的罚款。</w:t>
      </w:r>
    </w:p>
    <w:p w14:paraId="6E02DE54">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0" w:firstLineChars="200"/>
        <w:textAlignment w:val="auto"/>
        <w:rPr>
          <w:rFonts w:hint="eastAsia" w:ascii="宋体" w:hAnsi="宋体" w:cs="宋体"/>
          <w:color w:val="auto"/>
          <w:kern w:val="0"/>
          <w:sz w:val="28"/>
          <w:szCs w:val="28"/>
          <w:highlight w:val="none"/>
          <w:lang w:val="en-US" w:eastAsia="zh-CN"/>
        </w:rPr>
      </w:pPr>
    </w:p>
    <w:p w14:paraId="0E954DEE">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1"/>
        <w:rPr>
          <w:rFonts w:hint="default" w:ascii="宋体" w:hAnsi="宋体" w:eastAsia="宋体"/>
          <w:b/>
          <w:bCs/>
          <w:color w:val="auto"/>
          <w:sz w:val="28"/>
          <w:szCs w:val="28"/>
          <w:lang w:val="en-US" w:eastAsia="zh-CN"/>
        </w:rPr>
      </w:pPr>
      <w:bookmarkStart w:id="702" w:name="_Toc8517"/>
      <w:bookmarkStart w:id="703" w:name="_Toc3882"/>
      <w:bookmarkStart w:id="704" w:name="_Toc10486"/>
      <w:r>
        <w:rPr>
          <w:rFonts w:hint="eastAsia" w:ascii="宋体" w:hAnsi="宋体" w:eastAsia="宋体"/>
          <w:b/>
          <w:bCs/>
          <w:color w:val="auto"/>
          <w:sz w:val="28"/>
          <w:szCs w:val="28"/>
          <w:lang w:val="en-US" w:eastAsia="zh-CN"/>
        </w:rPr>
        <w:t>11、</w:t>
      </w:r>
      <w:r>
        <w:rPr>
          <w:rFonts w:hint="default" w:ascii="宋体" w:hAnsi="宋体" w:eastAsia="宋体"/>
          <w:b/>
          <w:bCs/>
          <w:color w:val="auto"/>
          <w:sz w:val="28"/>
          <w:szCs w:val="28"/>
          <w:lang w:val="en-US" w:eastAsia="zh-CN"/>
        </w:rPr>
        <w:t>生产经营单位</w:t>
      </w:r>
      <w:r>
        <w:rPr>
          <w:rFonts w:hint="eastAsia" w:ascii="宋体" w:hAnsi="宋体" w:eastAsia="宋体"/>
          <w:b/>
          <w:bCs/>
          <w:color w:val="auto"/>
          <w:sz w:val="28"/>
          <w:szCs w:val="28"/>
          <w:lang w:val="en-US" w:eastAsia="zh-CN"/>
        </w:rPr>
        <w:t>：</w:t>
      </w:r>
      <w:r>
        <w:rPr>
          <w:rFonts w:hint="default" w:ascii="宋体" w:hAnsi="宋体" w:eastAsia="宋体"/>
          <w:b/>
          <w:bCs/>
          <w:color w:val="auto"/>
          <w:sz w:val="28"/>
          <w:szCs w:val="28"/>
          <w:lang w:val="en-US" w:eastAsia="zh-CN"/>
        </w:rPr>
        <w:t>（一）未按照规定设置安全生产管理机构或者配备安全生产管理人员、注册安全工程师的；（二）</w:t>
      </w:r>
      <w:r>
        <w:rPr>
          <w:rFonts w:hint="default" w:ascii="宋体" w:hAnsi="宋体" w:eastAsia="宋体"/>
          <w:b/>
          <w:bCs/>
          <w:strike w:val="0"/>
          <w:dstrike w:val="0"/>
          <w:color w:val="auto"/>
          <w:sz w:val="28"/>
          <w:szCs w:val="28"/>
          <w:lang w:val="en-US" w:eastAsia="zh-CN"/>
        </w:rPr>
        <w:t>危险物品的生产、经营、储存、装卸单位以及建筑</w:t>
      </w:r>
      <w:r>
        <w:rPr>
          <w:rFonts w:hint="default" w:ascii="宋体" w:hAnsi="宋体" w:eastAsia="宋体"/>
          <w:b/>
          <w:bCs/>
          <w:color w:val="auto"/>
          <w:sz w:val="28"/>
          <w:szCs w:val="28"/>
          <w:lang w:val="en-US" w:eastAsia="zh-CN"/>
        </w:rPr>
        <w:t>施</w:t>
      </w:r>
      <w:r>
        <w:rPr>
          <w:rFonts w:hint="default" w:ascii="宋体" w:hAnsi="宋体" w:eastAsia="宋体"/>
          <w:b/>
          <w:bCs/>
          <w:strike w:val="0"/>
          <w:dstrike w:val="0"/>
          <w:color w:val="auto"/>
          <w:sz w:val="28"/>
          <w:szCs w:val="28"/>
          <w:lang w:val="en-US" w:eastAsia="zh-CN"/>
        </w:rPr>
        <w:t>工、运输单位的</w:t>
      </w:r>
      <w:r>
        <w:rPr>
          <w:rFonts w:hint="default" w:ascii="宋体" w:hAnsi="宋体" w:eastAsia="宋体"/>
          <w:b/>
          <w:bCs/>
          <w:color w:val="auto"/>
          <w:sz w:val="28"/>
          <w:szCs w:val="28"/>
          <w:lang w:val="en-US" w:eastAsia="zh-CN"/>
        </w:rPr>
        <w:t>主要负责人和安全生产管理人员未按照规定经考核合格的；（三）未按照规定对从业人员、被派遣劳动者、实习学生进行安全生产教育和培训，或者未按照规定如实告知有关的安全生产事项的；（四）未如实记录安全生产教育和培训情况的；（五）未将事故隐患排查治理情况如实记录或者未向从业人员通报的；（六）未按照规定制定生产安全事故应急救援预案或者未定期组织演练的；（七）特种作业人员未按照规定经专门的安全作业培训并取得相应资格，上岗作业的。</w:t>
      </w:r>
      <w:bookmarkEnd w:id="702"/>
      <w:bookmarkEnd w:id="703"/>
      <w:bookmarkEnd w:id="704"/>
    </w:p>
    <w:p w14:paraId="64838E87">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处罚依据</w:t>
      </w:r>
    </w:p>
    <w:p w14:paraId="03C3B1FE">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default" w:ascii="宋体" w:hAnsi="宋体" w:eastAsia="宋体" w:cs="宋体"/>
          <w:color w:val="auto"/>
          <w:kern w:val="0"/>
          <w:sz w:val="28"/>
          <w:szCs w:val="28"/>
          <w:highlight w:val="none"/>
          <w:lang w:val="en-US" w:eastAsia="zh-CN"/>
        </w:rPr>
        <w:t>《安全生产法》第九十七条</w:t>
      </w:r>
      <w:r>
        <w:rPr>
          <w:rFonts w:hint="eastAsia" w:ascii="宋体" w:hAnsi="宋体" w:eastAsia="宋体" w:cs="宋体"/>
          <w:color w:val="auto"/>
          <w:kern w:val="0"/>
          <w:sz w:val="28"/>
          <w:szCs w:val="28"/>
          <w:highlight w:val="none"/>
          <w:lang w:val="en-US" w:eastAsia="zh-CN"/>
        </w:rPr>
        <w:t xml:space="preserve">  </w:t>
      </w:r>
      <w:r>
        <w:rPr>
          <w:rFonts w:hint="default" w:ascii="宋体" w:hAnsi="宋体" w:eastAsia="宋体" w:cs="宋体"/>
          <w:color w:val="auto"/>
          <w:kern w:val="0"/>
          <w:sz w:val="28"/>
          <w:szCs w:val="28"/>
          <w:highlight w:val="none"/>
          <w:lang w:val="en-US" w:eastAsia="zh-CN"/>
        </w:rPr>
        <w:t>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14:paraId="103EFDFC">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default" w:ascii="宋体" w:hAnsi="宋体" w:eastAsia="宋体" w:cs="宋体"/>
          <w:color w:val="auto"/>
          <w:kern w:val="0"/>
          <w:sz w:val="28"/>
          <w:szCs w:val="28"/>
          <w:highlight w:val="none"/>
          <w:lang w:val="en-US" w:eastAsia="zh-CN"/>
        </w:rPr>
        <w:t>（一）未按照规定设置安全生产管理机构或者配备安全生产管理人员、注册安全工程师的；</w:t>
      </w:r>
    </w:p>
    <w:p w14:paraId="67D543AB">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default" w:ascii="宋体" w:hAnsi="宋体" w:eastAsia="宋体" w:cs="宋体"/>
          <w:color w:val="auto"/>
          <w:kern w:val="0"/>
          <w:sz w:val="28"/>
          <w:szCs w:val="28"/>
          <w:highlight w:val="none"/>
          <w:lang w:val="en-US" w:eastAsia="zh-CN"/>
        </w:rPr>
        <w:t>（二）危险物品的生产、经营、储存、装卸单位以及矿山、金属冶炼、建筑施工、运输单位的主要负责人和安全生产管理人员未按照规定经考核合格的；</w:t>
      </w:r>
    </w:p>
    <w:p w14:paraId="13206FB7">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default" w:ascii="宋体" w:hAnsi="宋体" w:eastAsia="宋体" w:cs="宋体"/>
          <w:color w:val="auto"/>
          <w:kern w:val="0"/>
          <w:sz w:val="28"/>
          <w:szCs w:val="28"/>
          <w:highlight w:val="none"/>
          <w:lang w:val="en-US" w:eastAsia="zh-CN"/>
        </w:rPr>
        <w:t>（三）未按照规定对从业人员、被派遣劳动者、实习学生进行安全生产教育和培训，或者未按照规定如实告知有关的安全生产事项的；</w:t>
      </w:r>
    </w:p>
    <w:p w14:paraId="20C249AE">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outlineLvl w:val="1"/>
        <w:rPr>
          <w:rFonts w:hint="default" w:ascii="宋体" w:hAnsi="宋体" w:eastAsia="宋体" w:cs="宋体"/>
          <w:color w:val="auto"/>
          <w:kern w:val="0"/>
          <w:sz w:val="28"/>
          <w:szCs w:val="28"/>
          <w:highlight w:val="none"/>
          <w:lang w:val="en-US" w:eastAsia="zh-CN"/>
        </w:rPr>
      </w:pPr>
      <w:bookmarkStart w:id="705" w:name="_Toc11061"/>
      <w:bookmarkStart w:id="706" w:name="_Toc23983"/>
      <w:r>
        <w:rPr>
          <w:rFonts w:hint="default" w:ascii="宋体" w:hAnsi="宋体" w:eastAsia="宋体" w:cs="宋体"/>
          <w:color w:val="auto"/>
          <w:kern w:val="0"/>
          <w:sz w:val="28"/>
          <w:szCs w:val="28"/>
          <w:highlight w:val="none"/>
          <w:lang w:val="en-US" w:eastAsia="zh-CN"/>
        </w:rPr>
        <w:t>（四）未如实记录安全生产教育和培训情况的；</w:t>
      </w:r>
      <w:bookmarkEnd w:id="705"/>
      <w:bookmarkEnd w:id="706"/>
    </w:p>
    <w:p w14:paraId="7D79E887">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default" w:ascii="宋体" w:hAnsi="宋体" w:eastAsia="宋体" w:cs="宋体"/>
          <w:color w:val="auto"/>
          <w:kern w:val="0"/>
          <w:sz w:val="28"/>
          <w:szCs w:val="28"/>
          <w:highlight w:val="none"/>
          <w:lang w:val="en-US" w:eastAsia="zh-CN"/>
        </w:rPr>
        <w:t>（五）未将事故隐患排查治理情况如实记录或者未向从业人员通报的；</w:t>
      </w:r>
    </w:p>
    <w:p w14:paraId="0D4A0EAD">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default" w:ascii="宋体" w:hAnsi="宋体" w:eastAsia="宋体" w:cs="宋体"/>
          <w:color w:val="auto"/>
          <w:kern w:val="0"/>
          <w:sz w:val="28"/>
          <w:szCs w:val="28"/>
          <w:highlight w:val="none"/>
          <w:lang w:val="en-US" w:eastAsia="zh-CN"/>
        </w:rPr>
        <w:t>（六）未按照规定制定生产安全事故应急救援预案或者未定期组织演练的；</w:t>
      </w:r>
    </w:p>
    <w:p w14:paraId="5695F827">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default" w:ascii="宋体" w:hAnsi="宋体" w:eastAsia="宋体" w:cs="宋体"/>
          <w:color w:val="auto"/>
          <w:kern w:val="0"/>
          <w:sz w:val="28"/>
          <w:szCs w:val="28"/>
          <w:highlight w:val="none"/>
          <w:lang w:val="en-US" w:eastAsia="zh-CN"/>
        </w:rPr>
      </w:pPr>
      <w:r>
        <w:rPr>
          <w:rFonts w:hint="default" w:ascii="宋体" w:hAnsi="宋体" w:eastAsia="宋体" w:cs="宋体"/>
          <w:color w:val="auto"/>
          <w:kern w:val="0"/>
          <w:sz w:val="28"/>
          <w:szCs w:val="28"/>
          <w:highlight w:val="none"/>
          <w:lang w:val="en-US" w:eastAsia="zh-CN"/>
        </w:rPr>
        <w:t>（七）特种作业人员未按照规定经专门的安全作业培训并取得相应资格，上岗作业的。</w:t>
      </w:r>
    </w:p>
    <w:p w14:paraId="53597B40">
      <w:pPr>
        <w:keepNext w:val="0"/>
        <w:keepLines w:val="0"/>
        <w:pageBreakBefore w:val="0"/>
        <w:widowControl/>
        <w:shd w:val="clear" w:color="auto" w:fill="auto"/>
        <w:kinsoku/>
        <w:wordWrap/>
        <w:overflowPunct/>
        <w:topLinePunct w:val="0"/>
        <w:autoSpaceDE/>
        <w:autoSpaceDN/>
        <w:bidi w:val="0"/>
        <w:adjustRightInd/>
        <w:snapToGrid/>
        <w:spacing w:line="560" w:lineRule="exact"/>
        <w:ind w:leftChars="0" w:firstLine="562" w:firstLineChars="200"/>
        <w:textAlignment w:val="auto"/>
        <w:rPr>
          <w:rFonts w:hint="eastAsia" w:ascii="宋体" w:hAnsi="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裁量权基准</w:t>
      </w:r>
    </w:p>
    <w:p w14:paraId="356A67F3">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1、限期整改到位的，处10万元以下的罚款;</w:t>
      </w:r>
    </w:p>
    <w:p w14:paraId="14298D32">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2、</w:t>
      </w:r>
      <w:r>
        <w:rPr>
          <w:rFonts w:hint="eastAsia" w:ascii="宋体" w:hAnsi="宋体" w:eastAsia="宋体" w:cs="宋体"/>
          <w:b w:val="0"/>
          <w:bCs w:val="0"/>
          <w:color w:val="auto"/>
          <w:kern w:val="0"/>
          <w:sz w:val="28"/>
          <w:szCs w:val="28"/>
          <w:highlight w:val="none"/>
          <w:lang w:val="en-US" w:eastAsia="zh-CN"/>
        </w:rPr>
        <w:t>限期未整改到位且逾期30日以内完成整改的，处10万以上15万以下的罚款，对其直接负责的主管人员和其他直接责任人员处2万元以上3万元以下的罚款;</w:t>
      </w:r>
    </w:p>
    <w:p w14:paraId="0954DE0A">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3、限期未整改到位且逾期30日仍未完成整改的，处1</w:t>
      </w:r>
      <w:r>
        <w:rPr>
          <w:rFonts w:hint="eastAsia" w:ascii="宋体" w:hAnsi="宋体" w:eastAsia="宋体" w:cs="宋体"/>
          <w:color w:val="auto"/>
          <w:kern w:val="0"/>
          <w:sz w:val="28"/>
          <w:szCs w:val="28"/>
          <w:highlight w:val="none"/>
          <w:lang w:val="en-US" w:eastAsia="zh-CN"/>
        </w:rPr>
        <w:t>5万元以上20万元以下的罚款，对其直接负责的主管人员和其他直接责任人员处3万元以上5万元以下的罚款。</w:t>
      </w:r>
    </w:p>
    <w:p w14:paraId="54D5484F">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宋体" w:hAnsi="宋体" w:cs="宋体"/>
          <w:color w:val="auto"/>
          <w:kern w:val="0"/>
          <w:sz w:val="28"/>
          <w:szCs w:val="28"/>
          <w:highlight w:val="none"/>
          <w:lang w:val="en-US" w:eastAsia="zh-CN"/>
        </w:rPr>
      </w:pPr>
    </w:p>
    <w:p w14:paraId="7FB1D34D">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1"/>
        <w:rPr>
          <w:rFonts w:hint="eastAsia" w:ascii="宋体" w:hAnsi="宋体" w:eastAsia="宋体"/>
          <w:b/>
          <w:bCs/>
          <w:color w:val="auto"/>
          <w:sz w:val="28"/>
          <w:szCs w:val="28"/>
          <w:lang w:val="en-US" w:eastAsia="zh-CN"/>
        </w:rPr>
      </w:pPr>
      <w:bookmarkStart w:id="707" w:name="_Toc8315"/>
      <w:bookmarkStart w:id="708" w:name="_Toc13430"/>
      <w:bookmarkStart w:id="709" w:name="_Toc32605"/>
      <w:r>
        <w:rPr>
          <w:rFonts w:hint="eastAsia" w:ascii="宋体" w:hAnsi="宋体" w:eastAsia="宋体"/>
          <w:b/>
          <w:bCs/>
          <w:color w:val="auto"/>
          <w:sz w:val="28"/>
          <w:szCs w:val="28"/>
          <w:lang w:val="en-US" w:eastAsia="zh-CN"/>
        </w:rPr>
        <w:t>12、生产经营单位：（一）未在有较大危险因素的生产经营场所和有关设施、设备上设置明显的安全警示标志的；（二）安全设备的安装、使用、检测、改造和报废不符合国家标准或者行业标准的；（三）未对安全设备进行经常性维护、保养和定期检测的；（四）未为从业人员提供符合国家标准或者行业标准的劳动防护用品的；（五）特种设备以及危险物品的容器、运输工具未经取得专业资质的机构检测、检验合格，取得安全使用证或者安全标志，投入使用的；（六）使用国家明令淘汰、禁止使用的危及生产安全的工艺、设备的。</w:t>
      </w:r>
      <w:bookmarkEnd w:id="707"/>
      <w:bookmarkEnd w:id="708"/>
      <w:bookmarkEnd w:id="709"/>
    </w:p>
    <w:p w14:paraId="6CF8E878">
      <w:pPr>
        <w:keepNext w:val="0"/>
        <w:keepLines w:val="0"/>
        <w:pageBreakBefore w:val="0"/>
        <w:widowControl/>
        <w:kinsoku/>
        <w:wordWrap/>
        <w:overflowPunct/>
        <w:topLinePunct w:val="0"/>
        <w:autoSpaceDE/>
        <w:autoSpaceDN/>
        <w:bidi w:val="0"/>
        <w:adjustRightInd/>
        <w:snapToGrid/>
        <w:spacing w:line="560" w:lineRule="exact"/>
        <w:ind w:firstLine="562" w:firstLineChars="200"/>
        <w:textAlignment w:val="auto"/>
        <w:rPr>
          <w:rFonts w:hint="eastAsia" w:ascii="宋体" w:hAnsi="宋体" w:cs="宋体"/>
          <w:b/>
          <w:bCs/>
          <w:color w:val="auto"/>
          <w:kern w:val="0"/>
          <w:sz w:val="28"/>
          <w:szCs w:val="28"/>
          <w:highlight w:val="none"/>
          <w:lang w:val="en-US" w:eastAsia="zh-CN"/>
        </w:rPr>
      </w:pPr>
      <w:r>
        <w:rPr>
          <w:rFonts w:hint="eastAsia" w:ascii="宋体" w:hAnsi="宋体" w:cs="宋体"/>
          <w:b/>
          <w:bCs/>
          <w:color w:val="auto"/>
          <w:kern w:val="0"/>
          <w:sz w:val="28"/>
          <w:szCs w:val="28"/>
          <w:highlight w:val="none"/>
          <w:lang w:val="en-US" w:eastAsia="zh-CN"/>
        </w:rPr>
        <w:t>处罚依据</w:t>
      </w:r>
    </w:p>
    <w:p w14:paraId="6CF7EFAA">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中华人民共和国安全生产法》第九十九条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14:paraId="793CFC12">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（一）未在有较大危险因素的生产经营场所和有关设施、设备上设置明显的安全警示标志的；</w:t>
      </w:r>
    </w:p>
    <w:p w14:paraId="329CADDF">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（二）安全设备的安装、使用、检测、改造和报废不符合国家标准或者行业标准的；</w:t>
      </w:r>
    </w:p>
    <w:p w14:paraId="00CD69F4">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outlineLvl w:val="1"/>
        <w:rPr>
          <w:rFonts w:hint="eastAsia" w:ascii="宋体" w:hAnsi="宋体" w:eastAsia="宋体" w:cs="宋体"/>
          <w:color w:val="auto"/>
          <w:kern w:val="0"/>
          <w:sz w:val="28"/>
          <w:szCs w:val="28"/>
          <w:highlight w:val="none"/>
          <w:lang w:val="en-US" w:eastAsia="zh-CN"/>
        </w:rPr>
      </w:pPr>
      <w:bookmarkStart w:id="710" w:name="_Toc28077"/>
      <w:bookmarkStart w:id="711" w:name="_Toc12558"/>
      <w:r>
        <w:rPr>
          <w:rFonts w:hint="eastAsia" w:ascii="宋体" w:hAnsi="宋体" w:eastAsia="宋体" w:cs="宋体"/>
          <w:color w:val="auto"/>
          <w:kern w:val="0"/>
          <w:sz w:val="28"/>
          <w:szCs w:val="28"/>
          <w:highlight w:val="none"/>
          <w:lang w:val="en-US" w:eastAsia="zh-CN"/>
        </w:rPr>
        <w:t>（三）未对安全设备进行经常性维护、保养和定期检测的；</w:t>
      </w:r>
      <w:bookmarkEnd w:id="710"/>
      <w:bookmarkEnd w:id="711"/>
    </w:p>
    <w:p w14:paraId="777E4551">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（四）关闭、破坏直接关系生产安全的监控、报警、防护、救生设备、设施，或者篡改、隐瞒、销毁其他相关数据、信息的；</w:t>
      </w:r>
    </w:p>
    <w:p w14:paraId="374BCAC0">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（五）未为从业人员提供符合国家标准或者行业标准的劳动防护用品的；</w:t>
      </w:r>
    </w:p>
    <w:p w14:paraId="0476367A">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（六）危险物品的容器、运输工具，以及涉及人身安全、危险性较大的海洋石油开采特种设备和矿山井下特种设备未经具有专业资质的机构检测、检验合格，取得安全使用证或者安全标志，投入使用的；</w:t>
      </w:r>
    </w:p>
    <w:p w14:paraId="55B25A65">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outlineLvl w:val="1"/>
        <w:rPr>
          <w:rFonts w:hint="eastAsia" w:ascii="宋体" w:hAnsi="宋体" w:eastAsia="宋体" w:cs="宋体"/>
          <w:color w:val="auto"/>
          <w:kern w:val="0"/>
          <w:sz w:val="28"/>
          <w:szCs w:val="28"/>
          <w:highlight w:val="none"/>
          <w:lang w:val="en-US" w:eastAsia="zh-CN"/>
        </w:rPr>
      </w:pPr>
      <w:bookmarkStart w:id="712" w:name="_Toc29767"/>
      <w:bookmarkStart w:id="713" w:name="_Toc23680"/>
      <w:r>
        <w:rPr>
          <w:rFonts w:hint="eastAsia" w:ascii="宋体" w:hAnsi="宋体" w:eastAsia="宋体" w:cs="宋体"/>
          <w:color w:val="auto"/>
          <w:kern w:val="0"/>
          <w:sz w:val="28"/>
          <w:szCs w:val="28"/>
          <w:highlight w:val="none"/>
          <w:lang w:val="en-US" w:eastAsia="zh-CN"/>
        </w:rPr>
        <w:t>（七）使用应当淘汰的危及生产安全的工艺、设备的；</w:t>
      </w:r>
      <w:bookmarkEnd w:id="712"/>
      <w:bookmarkEnd w:id="713"/>
    </w:p>
    <w:p w14:paraId="5B77CAF8">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（八）餐饮等行业的生产经营单位使用燃气未安装可燃气体报警装置的。</w:t>
      </w:r>
    </w:p>
    <w:p w14:paraId="216393DC">
      <w:pPr>
        <w:keepNext w:val="0"/>
        <w:keepLines w:val="0"/>
        <w:pageBreakBefore w:val="0"/>
        <w:widowControl/>
        <w:kinsoku/>
        <w:wordWrap/>
        <w:overflowPunct/>
        <w:topLinePunct w:val="0"/>
        <w:autoSpaceDE/>
        <w:autoSpaceDN/>
        <w:bidi w:val="0"/>
        <w:adjustRightInd/>
        <w:snapToGrid/>
        <w:spacing w:line="560" w:lineRule="exact"/>
        <w:ind w:firstLine="562" w:firstLineChars="200"/>
        <w:textAlignment w:val="auto"/>
        <w:rPr>
          <w:rFonts w:hint="eastAsia" w:ascii="宋体" w:hAnsi="宋体" w:cs="宋体"/>
          <w:b/>
          <w:bCs/>
          <w:color w:val="auto"/>
          <w:kern w:val="0"/>
          <w:sz w:val="28"/>
          <w:szCs w:val="28"/>
          <w:highlight w:val="none"/>
          <w:lang w:val="en-US" w:eastAsia="zh-CN"/>
        </w:rPr>
      </w:pPr>
      <w:r>
        <w:rPr>
          <w:rFonts w:hint="eastAsia" w:ascii="宋体" w:hAnsi="宋体" w:cs="宋体"/>
          <w:b/>
          <w:bCs/>
          <w:color w:val="auto"/>
          <w:kern w:val="0"/>
          <w:sz w:val="28"/>
          <w:szCs w:val="28"/>
          <w:highlight w:val="none"/>
          <w:lang w:val="en-US" w:eastAsia="zh-CN"/>
        </w:rPr>
        <w:t>裁量权基准</w:t>
      </w:r>
    </w:p>
    <w:p w14:paraId="3C4EB205">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1、限期整改到位的，处5万元以下的罚款;</w:t>
      </w:r>
    </w:p>
    <w:p w14:paraId="5042D4B8">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2</w:t>
      </w:r>
      <w:r>
        <w:rPr>
          <w:rFonts w:hint="eastAsia" w:ascii="宋体" w:hAnsi="宋体" w:eastAsia="宋体" w:cs="宋体"/>
          <w:b/>
          <w:bCs/>
          <w:color w:val="auto"/>
          <w:kern w:val="0"/>
          <w:sz w:val="28"/>
          <w:szCs w:val="28"/>
          <w:highlight w:val="none"/>
          <w:lang w:val="en-US" w:eastAsia="zh-CN"/>
        </w:rPr>
        <w:t>、</w:t>
      </w:r>
      <w:r>
        <w:rPr>
          <w:rFonts w:hint="eastAsia" w:ascii="宋体" w:hAnsi="宋体" w:eastAsia="宋体" w:cs="宋体"/>
          <w:b w:val="0"/>
          <w:bCs w:val="0"/>
          <w:color w:val="auto"/>
          <w:kern w:val="0"/>
          <w:sz w:val="28"/>
          <w:szCs w:val="28"/>
          <w:highlight w:val="none"/>
          <w:lang w:val="en-US" w:eastAsia="zh-CN"/>
        </w:rPr>
        <w:t>限期未整改到位且逾期30日以内完成整改的，处5万元以上15万元以下的罚款，对其直接负责的主管人员和其他直接责任人员处1万元以上1.5万元以下的罚款;</w:t>
      </w:r>
    </w:p>
    <w:p w14:paraId="6B6FB65C">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3、限期未整改到位且逾期30日仍未完成整改的，处1</w:t>
      </w:r>
      <w:r>
        <w:rPr>
          <w:rFonts w:hint="eastAsia" w:ascii="宋体" w:hAnsi="宋体" w:eastAsia="宋体" w:cs="宋体"/>
          <w:color w:val="auto"/>
          <w:kern w:val="0"/>
          <w:sz w:val="28"/>
          <w:szCs w:val="28"/>
          <w:highlight w:val="none"/>
          <w:lang w:val="en-US" w:eastAsia="zh-CN"/>
        </w:rPr>
        <w:t>5万元以上20万元以下的罚款，对其直接负责的主管人员和其他直接责任人员处1.5万元以上2万元以下的罚款。</w:t>
      </w:r>
    </w:p>
    <w:p w14:paraId="79E54A67">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p>
    <w:p w14:paraId="1CFD4593">
      <w:pPr>
        <w:pStyle w:val="17"/>
        <w:pageBreakBefore w:val="0"/>
        <w:widowControl w:val="0"/>
        <w:kinsoku/>
        <w:wordWrap/>
        <w:overflowPunct/>
        <w:topLinePunct w:val="0"/>
        <w:autoSpaceDE/>
        <w:autoSpaceDN/>
        <w:bidi w:val="0"/>
        <w:adjustRightInd/>
        <w:snapToGrid/>
        <w:spacing w:before="0" w:beforeLines="0" w:after="0" w:afterLines="0" w:line="340" w:lineRule="exact"/>
        <w:jc w:val="left"/>
        <w:textAlignment w:val="auto"/>
        <w:outlineLvl w:val="1"/>
        <w:rPr>
          <w:rFonts w:hint="eastAsia" w:ascii="宋体" w:hAnsi="宋体" w:eastAsia="宋体"/>
          <w:b/>
          <w:bCs/>
          <w:color w:val="auto"/>
          <w:sz w:val="28"/>
          <w:szCs w:val="28"/>
          <w:lang w:val="en-US" w:eastAsia="zh-CN"/>
        </w:rPr>
      </w:pPr>
      <w:bookmarkStart w:id="714" w:name="_Toc30248"/>
      <w:bookmarkStart w:id="715" w:name="_Toc18586"/>
      <w:bookmarkStart w:id="716" w:name="_Toc19086"/>
      <w:r>
        <w:rPr>
          <w:rFonts w:hint="eastAsia" w:ascii="宋体" w:hAnsi="宋体" w:eastAsia="宋体"/>
          <w:b/>
          <w:bCs/>
          <w:color w:val="auto"/>
          <w:sz w:val="28"/>
          <w:szCs w:val="28"/>
          <w:lang w:val="en-US" w:eastAsia="zh-CN"/>
        </w:rPr>
        <w:t>13、生产经营单位：（一）生产、经营、储存、使用危险物品，未建立专门安全管理制度、未采取可靠的安全措施的；（二）对重大危险源未登记建档，或者未进行评估、监控，或者未制定应急预案的；（三）进行爆破、吊装以及国务院安全生产监督管理部门会同国务院有关部门规定的其他危险作业，未安排专门人员进行现场安全管理的；（四）未建立安全风险分级管控制度或者未按照安全风险分级采取相应管控措施的；（五）未建立事故隐患排查治理制度，或者重大事故隐患排查治理情况未按照规定报告的。</w:t>
      </w:r>
      <w:bookmarkEnd w:id="714"/>
      <w:bookmarkEnd w:id="715"/>
      <w:bookmarkEnd w:id="716"/>
    </w:p>
    <w:p w14:paraId="4159135F">
      <w:pPr>
        <w:keepNext w:val="0"/>
        <w:keepLines w:val="0"/>
        <w:pageBreakBefore w:val="0"/>
        <w:widowControl/>
        <w:kinsoku/>
        <w:wordWrap/>
        <w:overflowPunct/>
        <w:topLinePunct w:val="0"/>
        <w:autoSpaceDE/>
        <w:autoSpaceDN/>
        <w:bidi w:val="0"/>
        <w:adjustRightInd/>
        <w:snapToGrid/>
        <w:spacing w:line="560" w:lineRule="exact"/>
        <w:ind w:firstLine="562" w:firstLineChars="200"/>
        <w:textAlignment w:val="auto"/>
        <w:rPr>
          <w:rFonts w:hint="eastAsia" w:ascii="宋体" w:hAnsi="宋体" w:cs="宋体"/>
          <w:b/>
          <w:bCs/>
          <w:color w:val="auto"/>
          <w:kern w:val="0"/>
          <w:sz w:val="28"/>
          <w:szCs w:val="28"/>
          <w:highlight w:val="none"/>
          <w:lang w:val="en-US" w:eastAsia="zh-CN"/>
        </w:rPr>
      </w:pPr>
      <w:r>
        <w:rPr>
          <w:rFonts w:hint="eastAsia" w:ascii="宋体" w:hAnsi="宋体" w:cs="宋体"/>
          <w:b/>
          <w:bCs/>
          <w:color w:val="auto"/>
          <w:kern w:val="0"/>
          <w:sz w:val="28"/>
          <w:szCs w:val="28"/>
          <w:highlight w:val="none"/>
          <w:lang w:val="en-US" w:eastAsia="zh-CN"/>
        </w:rPr>
        <w:t>处罚依据</w:t>
      </w:r>
    </w:p>
    <w:p w14:paraId="49E84909">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中华人民共和国安全生产法》第一百零一条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p w14:paraId="35F90BAF">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（一）生产、经营、运输、储存、使用危险物品或者处置废弃危险物品，未建立专门安全管理制度、未采取可靠的安全措施的；</w:t>
      </w:r>
    </w:p>
    <w:p w14:paraId="01C36CA9">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（二）对重大危险源未登记建档，未进行定期检测、评估、监控，或者未制定应急预案，或者未告知应急措施的；</w:t>
      </w:r>
    </w:p>
    <w:p w14:paraId="0FBAB2A1">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（三）进行爆破、吊装、动火、临时用电以及国务院应急管理部门会同国务院有关部门规定的其他危险作业，未安排专门人员进行现场安全管理的；</w:t>
      </w:r>
    </w:p>
    <w:p w14:paraId="418DB428">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（四）未建立安全风险分级管控制度或者未按照安全风险分级采取相应管控措施的；</w:t>
      </w:r>
    </w:p>
    <w:p w14:paraId="462D2523">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（五）未建立事故隐患排查治理制度，或者重大事故隐患排查治理情况未按照规定报告的的。</w:t>
      </w:r>
    </w:p>
    <w:p w14:paraId="5BC3586A">
      <w:pPr>
        <w:keepNext w:val="0"/>
        <w:keepLines w:val="0"/>
        <w:pageBreakBefore w:val="0"/>
        <w:widowControl/>
        <w:kinsoku/>
        <w:wordWrap/>
        <w:overflowPunct/>
        <w:topLinePunct w:val="0"/>
        <w:autoSpaceDE/>
        <w:autoSpaceDN/>
        <w:bidi w:val="0"/>
        <w:adjustRightInd/>
        <w:snapToGrid/>
        <w:spacing w:line="560" w:lineRule="exact"/>
        <w:ind w:firstLine="562" w:firstLineChars="200"/>
        <w:textAlignment w:val="auto"/>
        <w:rPr>
          <w:rFonts w:hint="eastAsia" w:ascii="宋体" w:hAnsi="宋体" w:cs="宋体"/>
          <w:b/>
          <w:bCs/>
          <w:color w:val="auto"/>
          <w:kern w:val="0"/>
          <w:sz w:val="28"/>
          <w:szCs w:val="28"/>
          <w:highlight w:val="none"/>
          <w:lang w:val="en-US" w:eastAsia="zh-CN"/>
        </w:rPr>
      </w:pPr>
      <w:r>
        <w:rPr>
          <w:rFonts w:hint="eastAsia" w:ascii="宋体" w:hAnsi="宋体" w:cs="宋体"/>
          <w:b/>
          <w:bCs/>
          <w:color w:val="auto"/>
          <w:kern w:val="0"/>
          <w:sz w:val="28"/>
          <w:szCs w:val="28"/>
          <w:highlight w:val="none"/>
          <w:lang w:val="en-US" w:eastAsia="zh-CN"/>
        </w:rPr>
        <w:t>裁量权基准</w:t>
      </w:r>
    </w:p>
    <w:p w14:paraId="0C073152">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1、限期整改到位的，处10万元以下的罚款;</w:t>
      </w:r>
    </w:p>
    <w:p w14:paraId="70C6A08E">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2</w:t>
      </w:r>
      <w:r>
        <w:rPr>
          <w:rFonts w:hint="eastAsia" w:ascii="宋体" w:hAnsi="宋体" w:eastAsia="宋体" w:cs="宋体"/>
          <w:b w:val="0"/>
          <w:bCs w:val="0"/>
          <w:color w:val="auto"/>
          <w:kern w:val="0"/>
          <w:sz w:val="28"/>
          <w:szCs w:val="28"/>
          <w:highlight w:val="none"/>
          <w:lang w:val="en-US" w:eastAsia="zh-CN"/>
        </w:rPr>
        <w:t>、限期未整改到位且逾期30日以内完成整改的，处10万元以上15万元以下的罚款，对其直接负责的主管人员和其他直接责任人员处2万元以上3万元以下的罚款;</w:t>
      </w:r>
    </w:p>
    <w:p w14:paraId="728DD628">
      <w:pPr>
        <w:keepNext w:val="0"/>
        <w:keepLines w:val="0"/>
        <w:pageBreakBefore w:val="0"/>
        <w:widowControl/>
        <w:suppressLineNumbers w:val="0"/>
        <w:shd w:val="clear" w:color="auto" w:fill="auto"/>
        <w:kinsoku/>
        <w:wordWrap/>
        <w:overflowPunct/>
        <w:topLinePunct w:val="0"/>
        <w:autoSpaceDE/>
        <w:autoSpaceDN/>
        <w:bidi w:val="0"/>
        <w:adjustRightInd/>
        <w:snapToGrid/>
        <w:spacing w:line="340" w:lineRule="exact"/>
        <w:ind w:leftChars="0" w:firstLine="560" w:firstLineChars="200"/>
        <w:jc w:val="left"/>
        <w:textAlignment w:val="auto"/>
        <w:rPr>
          <w:rFonts w:hint="eastAsia" w:ascii="宋体" w:hAnsi="宋体" w:cs="宋体"/>
          <w:color w:val="auto"/>
          <w:kern w:val="0"/>
          <w:sz w:val="28"/>
          <w:szCs w:val="28"/>
        </w:rPr>
      </w:pPr>
      <w:r>
        <w:rPr>
          <w:rFonts w:hint="eastAsia" w:ascii="宋体" w:hAnsi="宋体" w:eastAsia="宋体" w:cs="宋体"/>
          <w:b w:val="0"/>
          <w:bCs w:val="0"/>
          <w:color w:val="auto"/>
          <w:kern w:val="0"/>
          <w:sz w:val="28"/>
          <w:szCs w:val="28"/>
          <w:highlight w:val="none"/>
          <w:lang w:val="en-US" w:eastAsia="zh-CN"/>
        </w:rPr>
        <w:t>3、限期未整改到位且逾期30日仍未完成整改的，处</w:t>
      </w:r>
      <w:r>
        <w:rPr>
          <w:rFonts w:hint="eastAsia" w:ascii="宋体" w:hAnsi="宋体" w:eastAsia="宋体" w:cs="宋体"/>
          <w:color w:val="auto"/>
          <w:kern w:val="0"/>
          <w:sz w:val="28"/>
          <w:szCs w:val="28"/>
          <w:highlight w:val="none"/>
          <w:lang w:val="en-US" w:eastAsia="zh-CN"/>
        </w:rPr>
        <w:t>15万元以上20万元以下的罚款，对其直接负责的主管人员和其他直接责任人员处3万元以上5万元以下的罚款。</w:t>
      </w:r>
    </w:p>
    <w:p w14:paraId="3F2E7919">
      <w:pPr>
        <w:rPr>
          <w:rFonts w:hint="eastAsia"/>
          <w:color w:val="auto"/>
          <w:sz w:val="28"/>
          <w:szCs w:val="28"/>
          <w:highlight w:val="none"/>
          <w:lang w:eastAsia="zh-CN"/>
        </w:rPr>
      </w:pPr>
    </w:p>
    <w:p w14:paraId="445E1D23">
      <w:pPr>
        <w:numPr>
          <w:ilvl w:val="0"/>
          <w:numId w:val="0"/>
        </w:numPr>
        <w:rPr>
          <w:rFonts w:hint="eastAsia"/>
          <w:color w:val="auto"/>
          <w:lang w:eastAsia="zh-CN"/>
        </w:rPr>
      </w:pPr>
    </w:p>
    <w:p w14:paraId="3276A5E0">
      <w:pPr>
        <w:numPr>
          <w:ilvl w:val="0"/>
          <w:numId w:val="14"/>
        </w:numPr>
        <w:spacing w:line="500" w:lineRule="exact"/>
        <w:jc w:val="center"/>
        <w:outlineLvl w:val="0"/>
        <w:rPr>
          <w:rFonts w:hint="eastAsia" w:ascii="黑体" w:hAnsi="黑体" w:eastAsia="黑体" w:cs="黑体"/>
          <w:b w:val="0"/>
          <w:bCs w:val="0"/>
          <w:color w:val="auto"/>
          <w:sz w:val="32"/>
          <w:szCs w:val="32"/>
          <w:lang w:val="en-US" w:eastAsia="zh-CN"/>
        </w:rPr>
      </w:pPr>
      <w:bookmarkStart w:id="717" w:name="_Toc22886"/>
      <w:bookmarkStart w:id="718" w:name="_Toc27046"/>
      <w:bookmarkStart w:id="719" w:name="_Toc27176"/>
      <w:r>
        <w:rPr>
          <w:rFonts w:hint="eastAsia" w:ascii="黑体" w:hAnsi="黑体" w:eastAsia="黑体" w:cs="黑体"/>
          <w:b w:val="0"/>
          <w:bCs w:val="0"/>
          <w:color w:val="auto"/>
          <w:sz w:val="32"/>
          <w:szCs w:val="32"/>
          <w:lang w:eastAsia="zh-CN"/>
        </w:rPr>
        <w:t>淠史杭灌区管理</w:t>
      </w:r>
      <w:bookmarkEnd w:id="717"/>
      <w:bookmarkEnd w:id="718"/>
      <w:bookmarkEnd w:id="719"/>
    </w:p>
    <w:p w14:paraId="4FC57578">
      <w:pPr>
        <w:keepNext w:val="0"/>
        <w:keepLines w:val="0"/>
        <w:pageBreakBefore w:val="0"/>
        <w:numPr>
          <w:ilvl w:val="0"/>
          <w:numId w:val="0"/>
        </w:numPr>
        <w:kinsoku/>
        <w:wordWrap/>
        <w:overflowPunct/>
        <w:topLinePunct w:val="0"/>
        <w:autoSpaceDE/>
        <w:autoSpaceDN/>
        <w:bidi w:val="0"/>
        <w:adjustRightInd/>
        <w:snapToGrid/>
        <w:spacing w:line="500" w:lineRule="exact"/>
        <w:jc w:val="both"/>
        <w:textAlignment w:val="auto"/>
        <w:rPr>
          <w:rFonts w:hint="eastAsia" w:ascii="黑体" w:hAnsi="黑体" w:eastAsia="黑体" w:cs="黑体"/>
          <w:b/>
          <w:bCs/>
          <w:color w:val="auto"/>
          <w:sz w:val="32"/>
          <w:szCs w:val="32"/>
          <w:lang w:val="en-US" w:eastAsia="zh-CN"/>
        </w:rPr>
      </w:pPr>
    </w:p>
    <w:p w14:paraId="14EF64A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rightChars="0" w:firstLine="281" w:firstLineChars="100"/>
        <w:jc w:val="left"/>
        <w:textAlignment w:val="auto"/>
        <w:outlineLvl w:val="1"/>
        <w:rPr>
          <w:rFonts w:hint="eastAsia" w:ascii="宋体" w:hAnsi="宋体" w:eastAsia="宋体" w:cs="宋体"/>
          <w:b/>
          <w:bCs/>
          <w:i w:val="0"/>
          <w:caps w:val="0"/>
          <w:color w:val="auto"/>
          <w:spacing w:val="0"/>
          <w:kern w:val="0"/>
          <w:sz w:val="28"/>
          <w:szCs w:val="28"/>
          <w:shd w:val="clear" w:color="auto" w:fill="FFFFFF"/>
          <w:lang w:val="en-US" w:eastAsia="zh-CN" w:bidi="ar"/>
        </w:rPr>
      </w:pPr>
      <w:bookmarkStart w:id="720" w:name="_Toc23100"/>
      <w:bookmarkStart w:id="721" w:name="_Toc12591"/>
      <w:bookmarkStart w:id="722" w:name="_Toc25416"/>
      <w:r>
        <w:rPr>
          <w:rFonts w:hint="eastAsia" w:ascii="宋体" w:hAnsi="宋体" w:eastAsia="宋体" w:cs="宋体"/>
          <w:b/>
          <w:bCs/>
          <w:i w:val="0"/>
          <w:caps w:val="0"/>
          <w:color w:val="auto"/>
          <w:spacing w:val="0"/>
          <w:kern w:val="0"/>
          <w:sz w:val="28"/>
          <w:szCs w:val="28"/>
          <w:shd w:val="clear" w:color="auto" w:fill="FFFFFF"/>
          <w:lang w:val="en-US" w:eastAsia="zh-CN" w:bidi="ar"/>
        </w:rPr>
        <w:t>1、在灌区河流、湖泊、水库、渠道内弃置、堆放阻碍行洪的物体的和种植阻碍行洪的林木及高秆作物的</w:t>
      </w:r>
      <w:bookmarkEnd w:id="720"/>
      <w:bookmarkEnd w:id="721"/>
      <w:bookmarkEnd w:id="722"/>
    </w:p>
    <w:p w14:paraId="7164B06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40" w:lineRule="exact"/>
        <w:ind w:right="0" w:firstLine="562" w:firstLineChars="200"/>
        <w:jc w:val="left"/>
        <w:textAlignment w:val="auto"/>
        <w:rPr>
          <w:rFonts w:hint="eastAsia" w:ascii="宋体" w:hAnsi="宋体" w:eastAsia="宋体" w:cs="宋体"/>
          <w:b/>
          <w:bCs/>
          <w:i w:val="0"/>
          <w:caps w:val="0"/>
          <w:color w:val="auto"/>
          <w:spacing w:val="0"/>
          <w:kern w:val="0"/>
          <w:sz w:val="28"/>
          <w:szCs w:val="28"/>
          <w:shd w:val="clear" w:color="auto" w:fill="FFFFFF"/>
          <w:lang w:val="en-US" w:eastAsia="zh-CN" w:bidi="ar"/>
        </w:rPr>
      </w:pPr>
      <w:r>
        <w:rPr>
          <w:rFonts w:hint="eastAsia" w:ascii="宋体" w:hAnsi="宋体" w:eastAsia="宋体" w:cs="宋体"/>
          <w:b/>
          <w:bCs/>
          <w:i w:val="0"/>
          <w:caps w:val="0"/>
          <w:color w:val="auto"/>
          <w:spacing w:val="0"/>
          <w:kern w:val="0"/>
          <w:sz w:val="28"/>
          <w:szCs w:val="28"/>
          <w:shd w:val="clear" w:color="auto" w:fill="FFFFFF"/>
          <w:lang w:val="en-US" w:eastAsia="zh-CN" w:bidi="ar"/>
        </w:rPr>
        <w:t>执行依据：</w:t>
      </w:r>
    </w:p>
    <w:p w14:paraId="0839D3A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40" w:lineRule="exact"/>
        <w:ind w:right="0" w:firstLine="560" w:firstLineChars="200"/>
        <w:jc w:val="left"/>
        <w:textAlignment w:val="auto"/>
        <w:rPr>
          <w:rFonts w:hint="eastAsia" w:ascii="宋体" w:hAnsi="宋体" w:eastAsia="宋体" w:cs="宋体"/>
          <w:i w:val="0"/>
          <w:caps w:val="0"/>
          <w:color w:val="auto"/>
          <w:spacing w:val="0"/>
          <w:sz w:val="28"/>
          <w:szCs w:val="28"/>
        </w:rPr>
      </w:pPr>
      <w:r>
        <w:rPr>
          <w:rFonts w:hint="eastAsia" w:ascii="宋体" w:hAnsi="宋体" w:eastAsia="宋体" w:cs="宋体"/>
          <w:i w:val="0"/>
          <w:caps w:val="0"/>
          <w:color w:val="auto"/>
          <w:spacing w:val="0"/>
          <w:kern w:val="0"/>
          <w:sz w:val="28"/>
          <w:szCs w:val="28"/>
          <w:shd w:val="clear" w:color="auto" w:fill="FFFFFF"/>
          <w:lang w:val="en-US" w:eastAsia="zh-CN" w:bidi="ar"/>
        </w:rPr>
        <w:t>《安徽省淠史杭灌区管理条例》第五十条  违反本条例第二十四条第一款规定，在灌区河流、湖泊、水库、渠道内弃置、堆放阻碍行洪的物体和种植阻碍行洪的林木及高秆作物的，由县级以上人民政府水行政主管部门或者省灌区工程管理单位依据职权，责令停止违法行为，限期清除障碍或者采取其他补救措施，处一万元以上五万元以下的罚款。</w:t>
      </w:r>
    </w:p>
    <w:p w14:paraId="4E20675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40" w:lineRule="exact"/>
        <w:ind w:right="0" w:firstLine="562" w:firstLineChars="200"/>
        <w:jc w:val="left"/>
        <w:textAlignment w:val="auto"/>
        <w:rPr>
          <w:rFonts w:hint="eastAsia" w:ascii="宋体" w:hAnsi="宋体" w:eastAsia="宋体" w:cs="宋体"/>
          <w:b/>
          <w:bCs/>
          <w:i w:val="0"/>
          <w:caps w:val="0"/>
          <w:color w:val="auto"/>
          <w:spacing w:val="0"/>
          <w:kern w:val="0"/>
          <w:sz w:val="28"/>
          <w:szCs w:val="28"/>
          <w:shd w:val="clear" w:color="auto" w:fill="FFFFFF"/>
          <w:lang w:val="en-US" w:eastAsia="zh-CN" w:bidi="ar"/>
        </w:rPr>
      </w:pPr>
      <w:r>
        <w:rPr>
          <w:rFonts w:hint="eastAsia" w:ascii="宋体" w:hAnsi="宋体" w:eastAsia="宋体" w:cs="宋体"/>
          <w:b/>
          <w:bCs/>
          <w:i w:val="0"/>
          <w:caps w:val="0"/>
          <w:color w:val="auto"/>
          <w:spacing w:val="0"/>
          <w:kern w:val="0"/>
          <w:sz w:val="28"/>
          <w:szCs w:val="28"/>
          <w:shd w:val="clear" w:color="auto" w:fill="FFFFFF"/>
          <w:lang w:val="en-US" w:eastAsia="zh-CN" w:bidi="ar"/>
        </w:rPr>
        <w:t>裁量权基准：</w:t>
      </w:r>
    </w:p>
    <w:p w14:paraId="698C7C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40" w:lineRule="exact"/>
        <w:ind w:right="0" w:firstLine="280" w:firstLineChars="100"/>
        <w:jc w:val="left"/>
        <w:textAlignment w:val="auto"/>
        <w:outlineLvl w:val="1"/>
        <w:rPr>
          <w:rFonts w:hint="eastAsia" w:ascii="宋体" w:hAnsi="宋体" w:eastAsia="宋体" w:cs="宋体"/>
          <w:b w:val="0"/>
          <w:bCs w:val="0"/>
          <w:i w:val="0"/>
          <w:caps w:val="0"/>
          <w:color w:val="auto"/>
          <w:spacing w:val="0"/>
          <w:kern w:val="0"/>
          <w:sz w:val="28"/>
          <w:szCs w:val="28"/>
          <w:shd w:val="clear" w:color="auto" w:fill="FFFFFF"/>
          <w:lang w:val="en-US" w:eastAsia="zh-CN" w:bidi="ar"/>
        </w:rPr>
      </w:pPr>
      <w:bookmarkStart w:id="723" w:name="_Toc28028"/>
      <w:bookmarkStart w:id="724" w:name="_Toc822"/>
      <w:bookmarkStart w:id="725" w:name="_Toc7697"/>
      <w:r>
        <w:rPr>
          <w:rFonts w:hint="eastAsia" w:ascii="宋体" w:hAnsi="宋体" w:eastAsia="宋体" w:cs="宋体"/>
          <w:b w:val="0"/>
          <w:bCs w:val="0"/>
          <w:i w:val="0"/>
          <w:caps w:val="0"/>
          <w:color w:val="auto"/>
          <w:spacing w:val="0"/>
          <w:kern w:val="0"/>
          <w:sz w:val="28"/>
          <w:szCs w:val="28"/>
          <w:shd w:val="clear" w:color="auto" w:fill="FFFFFF"/>
          <w:lang w:val="en-US" w:eastAsia="zh-CN" w:bidi="ar"/>
        </w:rPr>
        <w:t>1、在灌区河流、湖泊、水库、渠道内弃置、堆放阻碍行洪的物体的</w:t>
      </w:r>
      <w:bookmarkEnd w:id="723"/>
      <w:bookmarkEnd w:id="724"/>
      <w:bookmarkEnd w:id="725"/>
    </w:p>
    <w:p w14:paraId="669D153C">
      <w:pPr>
        <w:keepNext w:val="0"/>
        <w:keepLines w:val="0"/>
        <w:pageBreakBefore w:val="0"/>
        <w:numPr>
          <w:ilvl w:val="0"/>
          <w:numId w:val="0"/>
        </w:numPr>
        <w:kinsoku/>
        <w:wordWrap/>
        <w:overflowPunct/>
        <w:topLinePunct w:val="0"/>
        <w:autoSpaceDE/>
        <w:autoSpaceDN/>
        <w:bidi w:val="0"/>
        <w:adjustRightInd/>
        <w:snapToGrid/>
        <w:spacing w:line="340" w:lineRule="exact"/>
        <w:ind w:firstLine="280" w:firstLineChars="100"/>
        <w:jc w:val="left"/>
        <w:textAlignment w:val="auto"/>
        <w:rPr>
          <w:rFonts w:hint="eastAsia" w:ascii="宋体" w:hAnsi="宋体" w:eastAsia="宋体" w:cs="宋体"/>
          <w:b w:val="0"/>
          <w:bCs w:val="0"/>
          <w:i w:val="0"/>
          <w:caps w:val="0"/>
          <w:color w:val="auto"/>
          <w:spacing w:val="0"/>
          <w:kern w:val="0"/>
          <w:sz w:val="28"/>
          <w:szCs w:val="28"/>
          <w:shd w:val="clear" w:color="auto" w:fill="FFFFFF"/>
          <w:lang w:val="en-US" w:eastAsia="zh-CN" w:bidi="ar"/>
        </w:rPr>
      </w:pPr>
      <w:r>
        <w:rPr>
          <w:rFonts w:hint="eastAsia" w:ascii="宋体" w:hAnsi="宋体" w:eastAsia="宋体" w:cs="宋体"/>
          <w:i w:val="0"/>
          <w:caps w:val="0"/>
          <w:color w:val="auto"/>
          <w:spacing w:val="0"/>
          <w:kern w:val="0"/>
          <w:sz w:val="28"/>
          <w:szCs w:val="28"/>
          <w:shd w:val="clear" w:color="auto" w:fill="FFFFFF"/>
          <w:lang w:val="en-US" w:eastAsia="zh-CN" w:bidi="ar"/>
        </w:rPr>
        <w:t>（1）弃置、堆放</w:t>
      </w:r>
      <w:r>
        <w:rPr>
          <w:rFonts w:hint="eastAsia" w:ascii="宋体" w:hAnsi="宋体" w:eastAsia="宋体" w:cs="宋体"/>
          <w:b w:val="0"/>
          <w:bCs w:val="0"/>
          <w:i w:val="0"/>
          <w:caps w:val="0"/>
          <w:color w:val="auto"/>
          <w:spacing w:val="0"/>
          <w:kern w:val="0"/>
          <w:sz w:val="28"/>
          <w:szCs w:val="28"/>
          <w:shd w:val="clear" w:color="auto" w:fill="FFFFFF"/>
          <w:lang w:val="en-US" w:eastAsia="zh-CN" w:bidi="ar"/>
        </w:rPr>
        <w:t>阻碍行洪的物体体积不足30立方米以下，或者占河道设计洪水位断面不足3%，在规定期限内清除或者采取其他补救措施的，处1万元以上2万元以下罚款；</w:t>
      </w:r>
    </w:p>
    <w:p w14:paraId="272B7B72">
      <w:pPr>
        <w:keepNext w:val="0"/>
        <w:keepLines w:val="0"/>
        <w:pageBreakBefore w:val="0"/>
        <w:numPr>
          <w:ilvl w:val="0"/>
          <w:numId w:val="0"/>
        </w:numPr>
        <w:kinsoku/>
        <w:wordWrap/>
        <w:overflowPunct/>
        <w:topLinePunct w:val="0"/>
        <w:autoSpaceDE/>
        <w:autoSpaceDN/>
        <w:bidi w:val="0"/>
        <w:adjustRightInd/>
        <w:snapToGrid/>
        <w:spacing w:line="340" w:lineRule="exact"/>
        <w:ind w:firstLine="280" w:firstLineChars="100"/>
        <w:jc w:val="left"/>
        <w:textAlignment w:val="auto"/>
        <w:rPr>
          <w:rFonts w:hint="eastAsia" w:ascii="宋体" w:hAnsi="宋体" w:eastAsia="宋体" w:cs="宋体"/>
          <w:i w:val="0"/>
          <w:caps w:val="0"/>
          <w:color w:val="auto"/>
          <w:spacing w:val="0"/>
          <w:kern w:val="0"/>
          <w:sz w:val="28"/>
          <w:szCs w:val="28"/>
          <w:shd w:val="clear" w:color="auto" w:fill="FFFFFF"/>
          <w:lang w:val="en-US" w:eastAsia="zh-CN" w:bidi="ar"/>
        </w:rPr>
      </w:pPr>
      <w:r>
        <w:rPr>
          <w:rFonts w:hint="eastAsia" w:ascii="宋体" w:hAnsi="宋体" w:eastAsia="宋体" w:cs="宋体"/>
          <w:b w:val="0"/>
          <w:bCs w:val="0"/>
          <w:i w:val="0"/>
          <w:caps w:val="0"/>
          <w:color w:val="auto"/>
          <w:spacing w:val="0"/>
          <w:kern w:val="0"/>
          <w:sz w:val="28"/>
          <w:szCs w:val="28"/>
          <w:shd w:val="clear" w:color="auto" w:fill="FFFFFF"/>
          <w:lang w:val="en-US" w:eastAsia="zh-CN" w:bidi="ar"/>
        </w:rPr>
        <w:t>（2）弃置、堆放阻碍行洪的物体体积在30立方米以上不足50立方米的，或者占河道设计洪水位断面3%以上 8%，在规定期限内清除</w:t>
      </w:r>
      <w:r>
        <w:rPr>
          <w:rFonts w:hint="eastAsia" w:ascii="宋体" w:hAnsi="宋体" w:eastAsia="宋体" w:cs="宋体"/>
          <w:i w:val="0"/>
          <w:caps w:val="0"/>
          <w:color w:val="auto"/>
          <w:spacing w:val="0"/>
          <w:kern w:val="0"/>
          <w:sz w:val="28"/>
          <w:szCs w:val="28"/>
          <w:shd w:val="clear" w:color="auto" w:fill="FFFFFF"/>
          <w:lang w:val="en-US" w:eastAsia="zh-CN" w:bidi="ar"/>
        </w:rPr>
        <w:t>或者采取其他补救措施的，处2万元以上4万元以下罚款；</w:t>
      </w:r>
    </w:p>
    <w:p w14:paraId="77C995E0">
      <w:pPr>
        <w:keepNext w:val="0"/>
        <w:keepLines w:val="0"/>
        <w:pageBreakBefore w:val="0"/>
        <w:numPr>
          <w:ilvl w:val="0"/>
          <w:numId w:val="0"/>
        </w:numPr>
        <w:kinsoku/>
        <w:wordWrap/>
        <w:overflowPunct/>
        <w:topLinePunct w:val="0"/>
        <w:autoSpaceDE/>
        <w:autoSpaceDN/>
        <w:bidi w:val="0"/>
        <w:adjustRightInd/>
        <w:snapToGrid/>
        <w:spacing w:line="340" w:lineRule="exact"/>
        <w:ind w:firstLine="280" w:firstLineChars="100"/>
        <w:jc w:val="left"/>
        <w:textAlignment w:val="auto"/>
        <w:rPr>
          <w:rFonts w:hint="eastAsia" w:ascii="宋体" w:hAnsi="宋体" w:eastAsia="宋体" w:cs="宋体"/>
          <w:i w:val="0"/>
          <w:caps w:val="0"/>
          <w:color w:val="auto"/>
          <w:spacing w:val="0"/>
          <w:kern w:val="0"/>
          <w:sz w:val="28"/>
          <w:szCs w:val="28"/>
          <w:shd w:val="clear" w:color="auto" w:fill="FFFFFF"/>
          <w:lang w:val="en-US" w:eastAsia="zh-CN" w:bidi="ar"/>
        </w:rPr>
      </w:pPr>
      <w:r>
        <w:rPr>
          <w:rFonts w:hint="eastAsia" w:ascii="宋体" w:hAnsi="宋体" w:eastAsia="宋体" w:cs="宋体"/>
          <w:i w:val="0"/>
          <w:caps w:val="0"/>
          <w:color w:val="auto"/>
          <w:spacing w:val="0"/>
          <w:kern w:val="0"/>
          <w:sz w:val="28"/>
          <w:szCs w:val="28"/>
          <w:shd w:val="clear" w:color="auto" w:fill="FFFFFF"/>
          <w:lang w:val="en-US" w:eastAsia="zh-CN" w:bidi="ar"/>
        </w:rPr>
        <w:t>（3）在规定期限内拒不清除障碍和采取其他补救措施的，或者弃置、堆放阻碍行洪的物体体积在50立方米以上的，</w:t>
      </w:r>
      <w:r>
        <w:rPr>
          <w:rFonts w:hint="eastAsia" w:ascii="宋体" w:hAnsi="宋体" w:eastAsia="宋体" w:cs="宋体"/>
          <w:color w:val="auto"/>
          <w:sz w:val="28"/>
          <w:szCs w:val="28"/>
        </w:rPr>
        <w:t>或者占河道设计洪水位断面8%以上的，</w:t>
      </w:r>
      <w:r>
        <w:rPr>
          <w:rFonts w:hint="eastAsia" w:ascii="宋体" w:hAnsi="宋体" w:eastAsia="宋体" w:cs="宋体"/>
          <w:i w:val="0"/>
          <w:caps w:val="0"/>
          <w:color w:val="auto"/>
          <w:spacing w:val="0"/>
          <w:kern w:val="0"/>
          <w:sz w:val="28"/>
          <w:szCs w:val="28"/>
          <w:shd w:val="clear" w:color="auto" w:fill="FFFFFF"/>
          <w:lang w:val="en-US" w:eastAsia="zh-CN" w:bidi="ar"/>
        </w:rPr>
        <w:t>处4万元以上5万元以下罚款。</w:t>
      </w:r>
    </w:p>
    <w:p w14:paraId="1CB95B5F">
      <w:pPr>
        <w:keepNext w:val="0"/>
        <w:keepLines w:val="0"/>
        <w:pageBreakBefore w:val="0"/>
        <w:numPr>
          <w:ilvl w:val="0"/>
          <w:numId w:val="0"/>
        </w:numPr>
        <w:kinsoku/>
        <w:wordWrap/>
        <w:overflowPunct/>
        <w:topLinePunct w:val="0"/>
        <w:autoSpaceDE/>
        <w:autoSpaceDN/>
        <w:bidi w:val="0"/>
        <w:adjustRightInd/>
        <w:snapToGrid/>
        <w:spacing w:line="340" w:lineRule="exact"/>
        <w:jc w:val="left"/>
        <w:textAlignment w:val="auto"/>
        <w:outlineLvl w:val="1"/>
        <w:rPr>
          <w:rFonts w:hint="eastAsia" w:ascii="宋体" w:hAnsi="宋体" w:eastAsia="宋体" w:cs="宋体"/>
          <w:b w:val="0"/>
          <w:bCs w:val="0"/>
          <w:i w:val="0"/>
          <w:caps w:val="0"/>
          <w:color w:val="auto"/>
          <w:spacing w:val="0"/>
          <w:kern w:val="0"/>
          <w:sz w:val="28"/>
          <w:szCs w:val="28"/>
          <w:shd w:val="clear" w:color="auto" w:fill="FFFFFF"/>
          <w:lang w:val="en-US" w:eastAsia="zh-CN" w:bidi="ar"/>
        </w:rPr>
      </w:pPr>
      <w:r>
        <w:rPr>
          <w:rFonts w:hint="eastAsia" w:ascii="宋体" w:hAnsi="宋体" w:eastAsia="宋体" w:cs="宋体"/>
          <w:i w:val="0"/>
          <w:caps w:val="0"/>
          <w:color w:val="auto"/>
          <w:spacing w:val="0"/>
          <w:kern w:val="0"/>
          <w:sz w:val="28"/>
          <w:szCs w:val="28"/>
          <w:shd w:val="clear" w:color="auto" w:fill="FFFFFF"/>
          <w:lang w:val="en-US" w:eastAsia="zh-CN" w:bidi="ar"/>
        </w:rPr>
        <w:t xml:space="preserve"> </w:t>
      </w:r>
      <w:r>
        <w:rPr>
          <w:rFonts w:hint="eastAsia" w:ascii="宋体" w:hAnsi="宋体" w:eastAsia="宋体" w:cs="宋体"/>
          <w:b w:val="0"/>
          <w:bCs w:val="0"/>
          <w:i w:val="0"/>
          <w:caps w:val="0"/>
          <w:color w:val="auto"/>
          <w:spacing w:val="0"/>
          <w:kern w:val="0"/>
          <w:sz w:val="28"/>
          <w:szCs w:val="28"/>
          <w:shd w:val="clear" w:color="auto" w:fill="FFFFFF"/>
          <w:lang w:val="en-US" w:eastAsia="zh-CN" w:bidi="ar"/>
        </w:rPr>
        <w:t xml:space="preserve"> </w:t>
      </w:r>
      <w:bookmarkStart w:id="726" w:name="_Toc9256"/>
      <w:bookmarkStart w:id="727" w:name="_Toc10043"/>
      <w:bookmarkStart w:id="728" w:name="_Toc12635"/>
      <w:r>
        <w:rPr>
          <w:rFonts w:hint="eastAsia" w:ascii="宋体" w:hAnsi="宋体" w:eastAsia="宋体" w:cs="宋体"/>
          <w:b w:val="0"/>
          <w:bCs w:val="0"/>
          <w:i w:val="0"/>
          <w:caps w:val="0"/>
          <w:color w:val="auto"/>
          <w:spacing w:val="0"/>
          <w:kern w:val="0"/>
          <w:sz w:val="28"/>
          <w:szCs w:val="28"/>
          <w:shd w:val="clear" w:color="auto" w:fill="FFFFFF"/>
          <w:lang w:val="en-US" w:eastAsia="zh-CN" w:bidi="ar"/>
        </w:rPr>
        <w:t>2、在灌区河流、湖泊、水库、渠道内种植阻碍行洪的林木及高秆作物的</w:t>
      </w:r>
      <w:bookmarkEnd w:id="726"/>
      <w:bookmarkEnd w:id="727"/>
      <w:bookmarkEnd w:id="728"/>
    </w:p>
    <w:p w14:paraId="2F19FA1D">
      <w:pPr>
        <w:keepNext w:val="0"/>
        <w:keepLines w:val="0"/>
        <w:pageBreakBefore w:val="0"/>
        <w:numPr>
          <w:ilvl w:val="0"/>
          <w:numId w:val="0"/>
        </w:numPr>
        <w:kinsoku/>
        <w:wordWrap/>
        <w:overflowPunct/>
        <w:topLinePunct w:val="0"/>
        <w:autoSpaceDE/>
        <w:autoSpaceDN/>
        <w:bidi w:val="0"/>
        <w:adjustRightInd/>
        <w:snapToGrid/>
        <w:spacing w:line="340" w:lineRule="exact"/>
        <w:ind w:firstLine="280" w:firstLineChars="100"/>
        <w:jc w:val="left"/>
        <w:textAlignment w:val="auto"/>
        <w:rPr>
          <w:rFonts w:hint="eastAsia" w:ascii="宋体" w:hAnsi="宋体" w:eastAsia="宋体" w:cs="宋体"/>
          <w:i w:val="0"/>
          <w:caps w:val="0"/>
          <w:color w:val="auto"/>
          <w:spacing w:val="0"/>
          <w:kern w:val="0"/>
          <w:sz w:val="28"/>
          <w:szCs w:val="28"/>
          <w:shd w:val="clear" w:color="auto" w:fill="auto"/>
          <w:lang w:val="en-US" w:eastAsia="zh-CN" w:bidi="ar"/>
        </w:rPr>
      </w:pPr>
      <w:r>
        <w:rPr>
          <w:rFonts w:hint="eastAsia" w:ascii="宋体" w:hAnsi="宋体" w:eastAsia="宋体" w:cs="宋体"/>
          <w:i w:val="0"/>
          <w:caps w:val="0"/>
          <w:color w:val="auto"/>
          <w:spacing w:val="0"/>
          <w:kern w:val="0"/>
          <w:sz w:val="28"/>
          <w:szCs w:val="28"/>
          <w:shd w:val="clear" w:color="auto" w:fill="FFFFFF"/>
          <w:lang w:val="en-US" w:eastAsia="zh-CN" w:bidi="ar"/>
        </w:rPr>
        <w:t>（1）种植面积在100平方米以上600平方米以下，在规定的期</w:t>
      </w:r>
      <w:r>
        <w:rPr>
          <w:rFonts w:hint="eastAsia" w:ascii="宋体" w:hAnsi="宋体" w:eastAsia="宋体" w:cs="宋体"/>
          <w:i w:val="0"/>
          <w:caps w:val="0"/>
          <w:color w:val="auto"/>
          <w:spacing w:val="0"/>
          <w:kern w:val="0"/>
          <w:sz w:val="28"/>
          <w:szCs w:val="28"/>
          <w:shd w:val="clear" w:color="auto" w:fill="auto"/>
          <w:lang w:val="en-US" w:eastAsia="zh-CN" w:bidi="ar"/>
        </w:rPr>
        <w:t>限内停止违法行为，并排除阻碍或者采取其它补救措施的，处1万以上2万以下元罚款;</w:t>
      </w:r>
    </w:p>
    <w:p w14:paraId="58CA0BEC">
      <w:pPr>
        <w:keepNext w:val="0"/>
        <w:keepLines w:val="0"/>
        <w:pageBreakBefore w:val="0"/>
        <w:numPr>
          <w:ilvl w:val="0"/>
          <w:numId w:val="0"/>
        </w:numPr>
        <w:kinsoku/>
        <w:wordWrap/>
        <w:overflowPunct/>
        <w:topLinePunct w:val="0"/>
        <w:autoSpaceDE/>
        <w:autoSpaceDN/>
        <w:bidi w:val="0"/>
        <w:adjustRightInd/>
        <w:snapToGrid/>
        <w:spacing w:line="340" w:lineRule="exact"/>
        <w:ind w:firstLine="280" w:firstLineChars="100"/>
        <w:jc w:val="left"/>
        <w:textAlignment w:val="auto"/>
        <w:rPr>
          <w:rFonts w:hint="eastAsia" w:ascii="宋体" w:hAnsi="宋体" w:eastAsia="宋体" w:cs="宋体"/>
          <w:i w:val="0"/>
          <w:caps w:val="0"/>
          <w:color w:val="auto"/>
          <w:spacing w:val="0"/>
          <w:kern w:val="0"/>
          <w:sz w:val="28"/>
          <w:szCs w:val="28"/>
          <w:shd w:val="clear" w:color="auto" w:fill="auto"/>
          <w:lang w:val="en-US" w:eastAsia="zh-CN" w:bidi="ar"/>
        </w:rPr>
      </w:pPr>
      <w:r>
        <w:rPr>
          <w:rFonts w:hint="eastAsia" w:ascii="宋体" w:hAnsi="宋体" w:eastAsia="宋体" w:cs="宋体"/>
          <w:i w:val="0"/>
          <w:caps w:val="0"/>
          <w:color w:val="auto"/>
          <w:spacing w:val="0"/>
          <w:kern w:val="0"/>
          <w:sz w:val="28"/>
          <w:szCs w:val="28"/>
          <w:shd w:val="clear" w:color="auto" w:fill="auto"/>
          <w:lang w:val="en-US" w:eastAsia="zh-CN" w:bidi="ar"/>
        </w:rPr>
        <w:t xml:space="preserve">（2）种植面积在600平方米以上2000平方米以下，在规定期限内停止违法行为，并排除阻碍或者采取其它补救措施的，处2万元以上3万元以下的罚款;  </w:t>
      </w:r>
    </w:p>
    <w:p w14:paraId="517C93D7">
      <w:pPr>
        <w:keepNext w:val="0"/>
        <w:keepLines w:val="0"/>
        <w:pageBreakBefore w:val="0"/>
        <w:numPr>
          <w:ilvl w:val="0"/>
          <w:numId w:val="0"/>
        </w:numPr>
        <w:kinsoku/>
        <w:wordWrap/>
        <w:overflowPunct/>
        <w:topLinePunct w:val="0"/>
        <w:autoSpaceDE/>
        <w:autoSpaceDN/>
        <w:bidi w:val="0"/>
        <w:adjustRightInd/>
        <w:snapToGrid/>
        <w:spacing w:line="340" w:lineRule="exact"/>
        <w:ind w:firstLine="280" w:firstLineChars="100"/>
        <w:jc w:val="left"/>
        <w:textAlignment w:val="auto"/>
        <w:rPr>
          <w:rFonts w:hint="eastAsia" w:ascii="宋体" w:hAnsi="宋体" w:eastAsia="宋体" w:cs="宋体"/>
          <w:i w:val="0"/>
          <w:caps w:val="0"/>
          <w:color w:val="auto"/>
          <w:spacing w:val="0"/>
          <w:kern w:val="0"/>
          <w:sz w:val="28"/>
          <w:szCs w:val="28"/>
          <w:shd w:val="clear" w:color="auto" w:fill="FFFFFF"/>
          <w:lang w:val="en-US" w:eastAsia="zh-CN" w:bidi="ar"/>
        </w:rPr>
      </w:pPr>
      <w:r>
        <w:rPr>
          <w:rFonts w:hint="eastAsia" w:ascii="宋体" w:hAnsi="宋体" w:eastAsia="宋体" w:cs="宋体"/>
          <w:i w:val="0"/>
          <w:caps w:val="0"/>
          <w:color w:val="auto"/>
          <w:spacing w:val="0"/>
          <w:kern w:val="0"/>
          <w:sz w:val="28"/>
          <w:szCs w:val="28"/>
          <w:shd w:val="clear" w:color="auto" w:fill="auto"/>
          <w:lang w:val="en-US" w:eastAsia="zh-CN" w:bidi="ar"/>
        </w:rPr>
        <w:t>（3）在规定的期限内拒不停止违法</w:t>
      </w:r>
      <w:r>
        <w:rPr>
          <w:rFonts w:hint="eastAsia" w:ascii="宋体" w:hAnsi="宋体" w:eastAsia="宋体" w:cs="宋体"/>
          <w:i w:val="0"/>
          <w:caps w:val="0"/>
          <w:color w:val="auto"/>
          <w:spacing w:val="0"/>
          <w:kern w:val="0"/>
          <w:sz w:val="28"/>
          <w:szCs w:val="28"/>
          <w:shd w:val="clear" w:color="auto" w:fill="FFFFFF"/>
          <w:lang w:val="en-US" w:eastAsia="zh-CN" w:bidi="ar"/>
        </w:rPr>
        <w:t>行为，不排除阻碍，不采取其它补救措施的，或者种植面积在2000平方米以上的，处3万元以上5万元以下的罚款。</w:t>
      </w:r>
    </w:p>
    <w:p w14:paraId="1145ACE3">
      <w:pPr>
        <w:keepNext w:val="0"/>
        <w:keepLines w:val="0"/>
        <w:pageBreakBefore w:val="0"/>
        <w:numPr>
          <w:ilvl w:val="0"/>
          <w:numId w:val="0"/>
        </w:numPr>
        <w:kinsoku/>
        <w:wordWrap/>
        <w:overflowPunct/>
        <w:topLinePunct w:val="0"/>
        <w:autoSpaceDE/>
        <w:autoSpaceDN/>
        <w:bidi w:val="0"/>
        <w:adjustRightInd/>
        <w:snapToGrid/>
        <w:spacing w:line="500" w:lineRule="exact"/>
        <w:jc w:val="both"/>
        <w:textAlignment w:val="auto"/>
        <w:rPr>
          <w:rFonts w:hint="eastAsia" w:ascii="黑体" w:hAnsi="黑体" w:eastAsia="黑体" w:cs="黑体"/>
          <w:b/>
          <w:bCs/>
          <w:color w:val="auto"/>
          <w:sz w:val="32"/>
          <w:szCs w:val="32"/>
          <w:lang w:val="en-US" w:eastAsia="zh-CN"/>
        </w:rPr>
      </w:pPr>
    </w:p>
    <w:p w14:paraId="2F7CE54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rightChars="0" w:firstLine="281" w:firstLineChars="100"/>
        <w:jc w:val="left"/>
        <w:textAlignment w:val="auto"/>
        <w:outlineLvl w:val="1"/>
        <w:rPr>
          <w:rFonts w:hint="eastAsia" w:ascii="宋体" w:hAnsi="宋体" w:eastAsia="宋体" w:cs="宋体"/>
          <w:b/>
          <w:bCs/>
          <w:i w:val="0"/>
          <w:caps w:val="0"/>
          <w:color w:val="auto"/>
          <w:spacing w:val="0"/>
          <w:kern w:val="0"/>
          <w:sz w:val="28"/>
          <w:szCs w:val="28"/>
          <w:shd w:val="clear" w:color="auto" w:fill="FFFFFF"/>
          <w:lang w:val="en-US" w:eastAsia="zh-CN" w:bidi="ar"/>
        </w:rPr>
      </w:pPr>
      <w:bookmarkStart w:id="729" w:name="_Toc1470"/>
      <w:bookmarkStart w:id="730" w:name="_Toc32401"/>
      <w:bookmarkStart w:id="731" w:name="_Toc4236"/>
      <w:r>
        <w:rPr>
          <w:rFonts w:hint="eastAsia" w:ascii="宋体" w:hAnsi="宋体" w:eastAsia="宋体" w:cs="宋体"/>
          <w:b/>
          <w:bCs/>
          <w:i w:val="0"/>
          <w:caps w:val="0"/>
          <w:color w:val="auto"/>
          <w:spacing w:val="0"/>
          <w:kern w:val="0"/>
          <w:sz w:val="28"/>
          <w:szCs w:val="28"/>
          <w:shd w:val="clear" w:color="auto" w:fill="FFFFFF"/>
          <w:lang w:val="en-US" w:eastAsia="zh-CN" w:bidi="ar"/>
        </w:rPr>
        <w:t>2、在灌区工程保护范围内从事影响工程运行和危害工程安全的爆破、打井采石、取土等活动的</w:t>
      </w:r>
      <w:bookmarkEnd w:id="729"/>
      <w:bookmarkEnd w:id="730"/>
      <w:bookmarkEnd w:id="731"/>
    </w:p>
    <w:p w14:paraId="72E1275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40" w:lineRule="exact"/>
        <w:ind w:right="0" w:firstLine="562" w:firstLineChars="200"/>
        <w:jc w:val="left"/>
        <w:textAlignment w:val="auto"/>
        <w:rPr>
          <w:rFonts w:hint="eastAsia" w:ascii="宋体" w:hAnsi="宋体" w:eastAsia="宋体" w:cs="宋体"/>
          <w:b/>
          <w:bCs/>
          <w:i w:val="0"/>
          <w:caps w:val="0"/>
          <w:color w:val="auto"/>
          <w:spacing w:val="0"/>
          <w:kern w:val="0"/>
          <w:sz w:val="28"/>
          <w:szCs w:val="28"/>
          <w:shd w:val="clear" w:color="auto" w:fill="FFFFFF"/>
          <w:lang w:val="en-US" w:eastAsia="zh-CN" w:bidi="ar"/>
        </w:rPr>
      </w:pPr>
      <w:r>
        <w:rPr>
          <w:rFonts w:hint="eastAsia" w:ascii="宋体" w:hAnsi="宋体" w:eastAsia="宋体" w:cs="宋体"/>
          <w:b/>
          <w:bCs/>
          <w:i w:val="0"/>
          <w:caps w:val="0"/>
          <w:color w:val="auto"/>
          <w:spacing w:val="0"/>
          <w:kern w:val="0"/>
          <w:sz w:val="28"/>
          <w:szCs w:val="28"/>
          <w:shd w:val="clear" w:color="auto" w:fill="FFFFFF"/>
          <w:lang w:val="en-US" w:eastAsia="zh-CN" w:bidi="ar"/>
        </w:rPr>
        <w:t>执行依据：</w:t>
      </w:r>
    </w:p>
    <w:p w14:paraId="4E765CD1">
      <w:pPr>
        <w:keepNext w:val="0"/>
        <w:keepLines w:val="0"/>
        <w:pageBreakBefore w:val="0"/>
        <w:numPr>
          <w:ilvl w:val="0"/>
          <w:numId w:val="0"/>
        </w:numPr>
        <w:kinsoku/>
        <w:wordWrap/>
        <w:overflowPunct/>
        <w:topLinePunct w:val="0"/>
        <w:autoSpaceDE/>
        <w:autoSpaceDN/>
        <w:bidi w:val="0"/>
        <w:adjustRightInd/>
        <w:snapToGrid/>
        <w:spacing w:line="340" w:lineRule="exact"/>
        <w:jc w:val="left"/>
        <w:textAlignment w:val="auto"/>
        <w:rPr>
          <w:rFonts w:hint="eastAsia" w:ascii="宋体" w:hAnsi="宋体" w:eastAsia="宋体" w:cs="宋体"/>
          <w:i w:val="0"/>
          <w:caps w:val="0"/>
          <w:color w:val="auto"/>
          <w:spacing w:val="0"/>
          <w:kern w:val="0"/>
          <w:sz w:val="28"/>
          <w:szCs w:val="28"/>
          <w:shd w:val="clear" w:color="auto" w:fill="FFFFFF"/>
          <w:lang w:val="en-US" w:eastAsia="zh-CN" w:bidi="ar"/>
        </w:rPr>
      </w:pPr>
      <w:r>
        <w:rPr>
          <w:rFonts w:hint="eastAsia" w:ascii="宋体" w:hAnsi="宋体" w:eastAsia="宋体" w:cs="宋体"/>
          <w:b/>
          <w:bCs/>
          <w:i w:val="0"/>
          <w:caps w:val="0"/>
          <w:color w:val="auto"/>
          <w:spacing w:val="0"/>
          <w:kern w:val="0"/>
          <w:sz w:val="28"/>
          <w:szCs w:val="28"/>
          <w:shd w:val="clear" w:color="auto" w:fill="FFFFFF"/>
          <w:lang w:val="en-US" w:eastAsia="zh-CN" w:bidi="ar"/>
        </w:rPr>
        <w:t xml:space="preserve">    </w:t>
      </w:r>
      <w:r>
        <w:rPr>
          <w:rFonts w:hint="eastAsia" w:ascii="宋体" w:hAnsi="宋体" w:eastAsia="宋体" w:cs="宋体"/>
          <w:i w:val="0"/>
          <w:caps w:val="0"/>
          <w:color w:val="auto"/>
          <w:spacing w:val="0"/>
          <w:kern w:val="0"/>
          <w:sz w:val="28"/>
          <w:szCs w:val="28"/>
          <w:shd w:val="clear" w:color="auto" w:fill="FFFFFF"/>
          <w:lang w:val="en-US" w:eastAsia="zh-CN" w:bidi="ar"/>
        </w:rPr>
        <w:t>《安徽省淠史杭灌区管理条例》第五十条  违反本条例第二十四条第三款规定，在灌区工程保护范围内从事影响工程运行和危害工程安全的爆破、打井、采石、取土等活动，构成犯罪的，依照刑法的有关规定追究刑事责任；尚不够刑事处罚，且防洪法未作规定的，由县级以上人民政府水行政主管部门或者省灌区工程管理单位依据职权，责令停止违法行为，采取补救措施，处一万元以上五万元以下的罚款；违反治安管理处罚法的，由公安机关依法给予治安管理处罚；给他人造成损失的，依法承担赔偿责任。</w:t>
      </w:r>
    </w:p>
    <w:p w14:paraId="3C2E8484">
      <w:pPr>
        <w:keepNext w:val="0"/>
        <w:keepLines w:val="0"/>
        <w:pageBreakBefore w:val="0"/>
        <w:numPr>
          <w:ilvl w:val="0"/>
          <w:numId w:val="0"/>
        </w:numPr>
        <w:kinsoku/>
        <w:wordWrap/>
        <w:overflowPunct/>
        <w:topLinePunct w:val="0"/>
        <w:autoSpaceDE/>
        <w:autoSpaceDN/>
        <w:bidi w:val="0"/>
        <w:adjustRightInd/>
        <w:snapToGrid/>
        <w:spacing w:line="340" w:lineRule="exact"/>
        <w:ind w:firstLine="562" w:firstLineChars="200"/>
        <w:jc w:val="left"/>
        <w:textAlignment w:val="auto"/>
        <w:rPr>
          <w:rFonts w:hint="eastAsia" w:ascii="宋体" w:hAnsi="宋体" w:eastAsia="宋体" w:cs="宋体"/>
          <w:b/>
          <w:bCs/>
          <w:i w:val="0"/>
          <w:caps w:val="0"/>
          <w:color w:val="auto"/>
          <w:spacing w:val="0"/>
          <w:kern w:val="0"/>
          <w:sz w:val="28"/>
          <w:szCs w:val="28"/>
          <w:shd w:val="clear" w:color="auto" w:fill="FFFFFF"/>
          <w:lang w:val="en-US" w:eastAsia="zh-CN" w:bidi="ar"/>
        </w:rPr>
      </w:pPr>
      <w:r>
        <w:rPr>
          <w:rFonts w:hint="eastAsia" w:ascii="宋体" w:hAnsi="宋体" w:eastAsia="宋体" w:cs="宋体"/>
          <w:b/>
          <w:bCs/>
          <w:i w:val="0"/>
          <w:caps w:val="0"/>
          <w:color w:val="auto"/>
          <w:spacing w:val="0"/>
          <w:kern w:val="0"/>
          <w:sz w:val="28"/>
          <w:szCs w:val="28"/>
          <w:shd w:val="clear" w:color="auto" w:fill="FFFFFF"/>
          <w:lang w:val="en-US" w:eastAsia="zh-CN" w:bidi="ar"/>
        </w:rPr>
        <w:t>裁量权基准：</w:t>
      </w:r>
    </w:p>
    <w:p w14:paraId="29B1EB09">
      <w:pPr>
        <w:keepNext w:val="0"/>
        <w:keepLines w:val="0"/>
        <w:pageBreakBefore w:val="0"/>
        <w:numPr>
          <w:ilvl w:val="0"/>
          <w:numId w:val="0"/>
        </w:numPr>
        <w:kinsoku/>
        <w:wordWrap/>
        <w:overflowPunct/>
        <w:topLinePunct w:val="0"/>
        <w:autoSpaceDE/>
        <w:autoSpaceDN/>
        <w:bidi w:val="0"/>
        <w:adjustRightInd/>
        <w:snapToGrid/>
        <w:spacing w:line="340" w:lineRule="exact"/>
        <w:ind w:firstLine="560" w:firstLineChars="200"/>
        <w:jc w:val="left"/>
        <w:textAlignment w:val="auto"/>
        <w:outlineLvl w:val="1"/>
        <w:rPr>
          <w:rFonts w:hint="eastAsia" w:ascii="宋体" w:hAnsi="宋体" w:eastAsia="宋体" w:cs="宋体"/>
          <w:b w:val="0"/>
          <w:bCs w:val="0"/>
          <w:i w:val="0"/>
          <w:caps w:val="0"/>
          <w:color w:val="auto"/>
          <w:spacing w:val="0"/>
          <w:kern w:val="0"/>
          <w:sz w:val="28"/>
          <w:szCs w:val="28"/>
          <w:shd w:val="clear" w:color="auto" w:fill="FFFFFF"/>
          <w:lang w:val="en-US" w:eastAsia="zh-CN" w:bidi="ar"/>
        </w:rPr>
      </w:pPr>
      <w:bookmarkStart w:id="732" w:name="_Toc4671"/>
      <w:bookmarkStart w:id="733" w:name="_Toc14669"/>
      <w:bookmarkStart w:id="734" w:name="_Toc13587"/>
      <w:r>
        <w:rPr>
          <w:rFonts w:hint="eastAsia" w:ascii="宋体" w:hAnsi="宋体" w:eastAsia="宋体" w:cs="宋体"/>
          <w:b w:val="0"/>
          <w:bCs w:val="0"/>
          <w:i w:val="0"/>
          <w:caps w:val="0"/>
          <w:color w:val="auto"/>
          <w:spacing w:val="0"/>
          <w:kern w:val="0"/>
          <w:sz w:val="28"/>
          <w:szCs w:val="28"/>
          <w:shd w:val="clear" w:color="auto" w:fill="FFFFFF"/>
          <w:lang w:val="en-US" w:eastAsia="zh-CN" w:bidi="ar"/>
        </w:rPr>
        <w:t>1、在灌区工程保护范围内从事影响工程运行和危害工程安全的爆破、打井的</w:t>
      </w:r>
      <w:bookmarkEnd w:id="732"/>
      <w:bookmarkEnd w:id="733"/>
      <w:bookmarkEnd w:id="734"/>
    </w:p>
    <w:p w14:paraId="5B526D02">
      <w:pPr>
        <w:keepNext w:val="0"/>
        <w:keepLines w:val="0"/>
        <w:pageBreakBefore w:val="0"/>
        <w:numPr>
          <w:ilvl w:val="0"/>
          <w:numId w:val="0"/>
        </w:numPr>
        <w:kinsoku/>
        <w:wordWrap/>
        <w:overflowPunct/>
        <w:topLinePunct w:val="0"/>
        <w:autoSpaceDE/>
        <w:autoSpaceDN/>
        <w:bidi w:val="0"/>
        <w:adjustRightInd/>
        <w:snapToGrid/>
        <w:spacing w:line="340" w:lineRule="exact"/>
        <w:ind w:firstLine="280" w:firstLineChars="100"/>
        <w:jc w:val="left"/>
        <w:textAlignment w:val="auto"/>
        <w:rPr>
          <w:rFonts w:hint="eastAsia" w:ascii="宋体" w:hAnsi="宋体" w:eastAsia="宋体" w:cs="宋体"/>
          <w:i w:val="0"/>
          <w:caps w:val="0"/>
          <w:color w:val="auto"/>
          <w:spacing w:val="0"/>
          <w:kern w:val="0"/>
          <w:sz w:val="28"/>
          <w:szCs w:val="28"/>
          <w:shd w:val="clear" w:color="auto" w:fill="FFFFFF"/>
          <w:lang w:val="en-US" w:eastAsia="zh-CN" w:bidi="ar"/>
        </w:rPr>
      </w:pPr>
      <w:r>
        <w:rPr>
          <w:rFonts w:hint="eastAsia" w:ascii="宋体" w:hAnsi="宋体" w:eastAsia="宋体" w:cs="宋体"/>
          <w:i w:val="0"/>
          <w:caps w:val="0"/>
          <w:color w:val="auto"/>
          <w:spacing w:val="0"/>
          <w:kern w:val="0"/>
          <w:sz w:val="28"/>
          <w:szCs w:val="28"/>
          <w:shd w:val="clear" w:color="auto" w:fill="FFFFFF"/>
          <w:lang w:val="en-US" w:eastAsia="zh-CN" w:bidi="ar"/>
        </w:rPr>
        <w:t>（1）在规定期限内停止违法行为、采取补救措施，消除危害后果的，处1万元以上2万元以下的罚款;</w:t>
      </w:r>
    </w:p>
    <w:p w14:paraId="7C2DE772">
      <w:pPr>
        <w:keepNext w:val="0"/>
        <w:keepLines w:val="0"/>
        <w:pageBreakBefore w:val="0"/>
        <w:numPr>
          <w:ilvl w:val="0"/>
          <w:numId w:val="0"/>
        </w:numPr>
        <w:kinsoku/>
        <w:wordWrap/>
        <w:overflowPunct/>
        <w:topLinePunct w:val="0"/>
        <w:autoSpaceDE/>
        <w:autoSpaceDN/>
        <w:bidi w:val="0"/>
        <w:adjustRightInd/>
        <w:snapToGrid/>
        <w:spacing w:line="340" w:lineRule="exact"/>
        <w:ind w:firstLine="280" w:firstLineChars="100"/>
        <w:jc w:val="left"/>
        <w:textAlignment w:val="auto"/>
        <w:rPr>
          <w:rFonts w:hint="eastAsia" w:ascii="宋体" w:hAnsi="宋体" w:eastAsia="宋体" w:cs="宋体"/>
          <w:b w:val="0"/>
          <w:bCs w:val="0"/>
          <w:i w:val="0"/>
          <w:caps w:val="0"/>
          <w:color w:val="auto"/>
          <w:spacing w:val="0"/>
          <w:kern w:val="0"/>
          <w:sz w:val="28"/>
          <w:szCs w:val="28"/>
          <w:shd w:val="clear" w:color="auto" w:fill="FFFFFF"/>
          <w:lang w:val="en-US" w:eastAsia="zh-CN" w:bidi="ar"/>
        </w:rPr>
      </w:pPr>
      <w:r>
        <w:rPr>
          <w:rFonts w:hint="eastAsia" w:ascii="宋体" w:hAnsi="宋体" w:eastAsia="宋体" w:cs="宋体"/>
          <w:b w:val="0"/>
          <w:bCs w:val="0"/>
          <w:i w:val="0"/>
          <w:caps w:val="0"/>
          <w:color w:val="auto"/>
          <w:spacing w:val="0"/>
          <w:kern w:val="0"/>
          <w:sz w:val="28"/>
          <w:szCs w:val="28"/>
          <w:shd w:val="clear" w:color="auto" w:fill="FFFFFF"/>
          <w:lang w:val="en-US" w:eastAsia="zh-CN" w:bidi="ar"/>
        </w:rPr>
        <w:t>（2）在规定期限内停止违法行为、采取补救措施，但未能消除危害后果的，处2万元以上4万元以下的罚款；</w:t>
      </w:r>
    </w:p>
    <w:p w14:paraId="24CE01B6">
      <w:pPr>
        <w:keepNext w:val="0"/>
        <w:keepLines w:val="0"/>
        <w:pageBreakBefore w:val="0"/>
        <w:numPr>
          <w:ilvl w:val="0"/>
          <w:numId w:val="0"/>
        </w:numPr>
        <w:kinsoku/>
        <w:wordWrap/>
        <w:overflowPunct/>
        <w:topLinePunct w:val="0"/>
        <w:autoSpaceDE/>
        <w:autoSpaceDN/>
        <w:bidi w:val="0"/>
        <w:adjustRightInd/>
        <w:snapToGrid/>
        <w:spacing w:line="340" w:lineRule="exact"/>
        <w:ind w:firstLine="280" w:firstLineChars="100"/>
        <w:jc w:val="left"/>
        <w:textAlignment w:val="auto"/>
        <w:rPr>
          <w:rFonts w:hint="eastAsia" w:ascii="宋体" w:hAnsi="宋体" w:eastAsia="宋体" w:cs="宋体"/>
          <w:b w:val="0"/>
          <w:bCs w:val="0"/>
          <w:i w:val="0"/>
          <w:caps w:val="0"/>
          <w:color w:val="auto"/>
          <w:spacing w:val="0"/>
          <w:kern w:val="0"/>
          <w:sz w:val="28"/>
          <w:szCs w:val="28"/>
          <w:shd w:val="clear" w:color="auto" w:fill="FFFFFF"/>
          <w:lang w:val="en-US" w:eastAsia="zh-CN" w:bidi="ar"/>
        </w:rPr>
      </w:pPr>
      <w:r>
        <w:rPr>
          <w:rFonts w:hint="eastAsia" w:ascii="宋体" w:hAnsi="宋体" w:eastAsia="宋体" w:cs="宋体"/>
          <w:b w:val="0"/>
          <w:bCs w:val="0"/>
          <w:i w:val="0"/>
          <w:caps w:val="0"/>
          <w:color w:val="auto"/>
          <w:spacing w:val="0"/>
          <w:kern w:val="0"/>
          <w:sz w:val="28"/>
          <w:szCs w:val="28"/>
          <w:shd w:val="clear" w:color="auto" w:fill="FFFFFF"/>
          <w:lang w:val="en-US" w:eastAsia="zh-CN" w:bidi="ar"/>
        </w:rPr>
        <w:t>（3）在规定期限内拒不停止违法行为，不采取补救措施的，处4万元以上5万元以下的罚款。</w:t>
      </w:r>
    </w:p>
    <w:p w14:paraId="1EAC2BE4">
      <w:pPr>
        <w:keepNext w:val="0"/>
        <w:keepLines w:val="0"/>
        <w:pageBreakBefore w:val="0"/>
        <w:numPr>
          <w:ilvl w:val="0"/>
          <w:numId w:val="0"/>
        </w:numPr>
        <w:kinsoku/>
        <w:wordWrap/>
        <w:overflowPunct/>
        <w:topLinePunct w:val="0"/>
        <w:autoSpaceDE/>
        <w:autoSpaceDN/>
        <w:bidi w:val="0"/>
        <w:adjustRightInd/>
        <w:snapToGrid/>
        <w:spacing w:line="340" w:lineRule="exact"/>
        <w:ind w:firstLine="560" w:firstLineChars="200"/>
        <w:jc w:val="left"/>
        <w:textAlignment w:val="auto"/>
        <w:outlineLvl w:val="1"/>
        <w:rPr>
          <w:rFonts w:hint="eastAsia" w:ascii="宋体" w:hAnsi="宋体" w:eastAsia="宋体" w:cs="宋体"/>
          <w:b w:val="0"/>
          <w:bCs w:val="0"/>
          <w:i w:val="0"/>
          <w:caps w:val="0"/>
          <w:color w:val="auto"/>
          <w:spacing w:val="0"/>
          <w:kern w:val="0"/>
          <w:sz w:val="28"/>
          <w:szCs w:val="28"/>
          <w:shd w:val="clear" w:color="auto" w:fill="FFFFFF"/>
          <w:lang w:val="en-US" w:eastAsia="zh-CN" w:bidi="ar"/>
        </w:rPr>
      </w:pPr>
      <w:bookmarkStart w:id="735" w:name="_Toc31129"/>
      <w:bookmarkStart w:id="736" w:name="_Toc29297"/>
      <w:bookmarkStart w:id="737" w:name="_Toc26128"/>
      <w:r>
        <w:rPr>
          <w:rFonts w:hint="eastAsia" w:ascii="宋体" w:hAnsi="宋体" w:eastAsia="宋体" w:cs="宋体"/>
          <w:b w:val="0"/>
          <w:bCs w:val="0"/>
          <w:i w:val="0"/>
          <w:caps w:val="0"/>
          <w:color w:val="auto"/>
          <w:spacing w:val="0"/>
          <w:kern w:val="0"/>
          <w:sz w:val="28"/>
          <w:szCs w:val="28"/>
          <w:shd w:val="clear" w:color="auto" w:fill="FFFFFF"/>
          <w:lang w:val="en-US" w:eastAsia="zh-CN" w:bidi="ar"/>
        </w:rPr>
        <w:t>2、在灌区工程保护范围内从事影响水工程运行和危害水工程安全的采石、取土的</w:t>
      </w:r>
      <w:bookmarkEnd w:id="735"/>
      <w:bookmarkEnd w:id="736"/>
      <w:bookmarkEnd w:id="737"/>
    </w:p>
    <w:p w14:paraId="1B58C68E">
      <w:pPr>
        <w:keepNext w:val="0"/>
        <w:keepLines w:val="0"/>
        <w:pageBreakBefore w:val="0"/>
        <w:numPr>
          <w:ilvl w:val="0"/>
          <w:numId w:val="0"/>
        </w:numPr>
        <w:kinsoku/>
        <w:wordWrap/>
        <w:overflowPunct/>
        <w:topLinePunct w:val="0"/>
        <w:autoSpaceDE/>
        <w:autoSpaceDN/>
        <w:bidi w:val="0"/>
        <w:adjustRightInd/>
        <w:snapToGrid/>
        <w:spacing w:line="340" w:lineRule="exact"/>
        <w:ind w:firstLine="280" w:firstLineChars="100"/>
        <w:jc w:val="left"/>
        <w:textAlignment w:val="auto"/>
        <w:rPr>
          <w:rFonts w:hint="eastAsia" w:ascii="宋体" w:hAnsi="宋体" w:eastAsia="宋体" w:cs="宋体"/>
          <w:b w:val="0"/>
          <w:bCs w:val="0"/>
          <w:i w:val="0"/>
          <w:caps w:val="0"/>
          <w:color w:val="auto"/>
          <w:spacing w:val="0"/>
          <w:kern w:val="0"/>
          <w:sz w:val="28"/>
          <w:szCs w:val="28"/>
          <w:shd w:val="clear" w:color="auto" w:fill="FFFFFF"/>
          <w:lang w:val="en-US" w:eastAsia="zh-CN" w:bidi="ar"/>
        </w:rPr>
      </w:pPr>
      <w:r>
        <w:rPr>
          <w:rFonts w:hint="eastAsia" w:ascii="宋体" w:hAnsi="宋体" w:eastAsia="宋体" w:cs="宋体"/>
          <w:b w:val="0"/>
          <w:bCs w:val="0"/>
          <w:i w:val="0"/>
          <w:caps w:val="0"/>
          <w:color w:val="auto"/>
          <w:spacing w:val="0"/>
          <w:kern w:val="0"/>
          <w:sz w:val="28"/>
          <w:szCs w:val="28"/>
          <w:shd w:val="clear" w:color="auto" w:fill="FFFFFF"/>
          <w:lang w:val="en-US" w:eastAsia="zh-CN" w:bidi="ar"/>
        </w:rPr>
        <w:t>（1）采石、取土不足50立方米以下,在规定期限内停止违法行为，采取补救措施的，处1万元以上2万元以下的罚款；</w:t>
      </w:r>
    </w:p>
    <w:p w14:paraId="3BA09514">
      <w:pPr>
        <w:keepNext w:val="0"/>
        <w:keepLines w:val="0"/>
        <w:pageBreakBefore w:val="0"/>
        <w:numPr>
          <w:ilvl w:val="0"/>
          <w:numId w:val="0"/>
        </w:numPr>
        <w:kinsoku/>
        <w:wordWrap/>
        <w:overflowPunct/>
        <w:topLinePunct w:val="0"/>
        <w:autoSpaceDE/>
        <w:autoSpaceDN/>
        <w:bidi w:val="0"/>
        <w:adjustRightInd/>
        <w:snapToGrid/>
        <w:spacing w:line="340" w:lineRule="exact"/>
        <w:ind w:firstLine="280" w:firstLineChars="100"/>
        <w:jc w:val="left"/>
        <w:textAlignment w:val="auto"/>
        <w:rPr>
          <w:rFonts w:hint="eastAsia" w:ascii="宋体" w:hAnsi="宋体" w:eastAsia="宋体" w:cs="宋体"/>
          <w:b w:val="0"/>
          <w:bCs w:val="0"/>
          <w:i w:val="0"/>
          <w:caps w:val="0"/>
          <w:color w:val="auto"/>
          <w:spacing w:val="0"/>
          <w:kern w:val="0"/>
          <w:sz w:val="28"/>
          <w:szCs w:val="28"/>
          <w:shd w:val="clear" w:color="auto" w:fill="FFFFFF"/>
          <w:lang w:val="en-US" w:eastAsia="zh-CN" w:bidi="ar"/>
        </w:rPr>
      </w:pPr>
      <w:r>
        <w:rPr>
          <w:rFonts w:hint="eastAsia" w:ascii="宋体" w:hAnsi="宋体" w:eastAsia="宋体" w:cs="宋体"/>
          <w:b w:val="0"/>
          <w:bCs w:val="0"/>
          <w:i w:val="0"/>
          <w:caps w:val="0"/>
          <w:color w:val="auto"/>
          <w:spacing w:val="0"/>
          <w:kern w:val="0"/>
          <w:sz w:val="28"/>
          <w:szCs w:val="28"/>
          <w:shd w:val="clear" w:color="auto" w:fill="FFFFFF"/>
          <w:lang w:val="en-US" w:eastAsia="zh-CN" w:bidi="ar"/>
        </w:rPr>
        <w:t>（2）采石、取土在50立方米以上不足200立方米，在规定期限内停止违法行为，采取补救措施的，处2万元以上4万元以下罚款；</w:t>
      </w:r>
    </w:p>
    <w:p w14:paraId="3A1DE027">
      <w:pPr>
        <w:keepNext w:val="0"/>
        <w:keepLines w:val="0"/>
        <w:pageBreakBefore w:val="0"/>
        <w:numPr>
          <w:ilvl w:val="0"/>
          <w:numId w:val="0"/>
        </w:numPr>
        <w:kinsoku/>
        <w:wordWrap/>
        <w:overflowPunct/>
        <w:topLinePunct w:val="0"/>
        <w:autoSpaceDE/>
        <w:autoSpaceDN/>
        <w:bidi w:val="0"/>
        <w:adjustRightInd/>
        <w:snapToGrid/>
        <w:spacing w:line="340" w:lineRule="exact"/>
        <w:ind w:firstLine="280" w:firstLineChars="100"/>
        <w:jc w:val="left"/>
        <w:textAlignment w:val="auto"/>
        <w:rPr>
          <w:rFonts w:hint="eastAsia" w:ascii="宋体" w:hAnsi="宋体" w:eastAsia="宋体" w:cs="宋体"/>
          <w:i w:val="0"/>
          <w:caps w:val="0"/>
          <w:color w:val="auto"/>
          <w:spacing w:val="0"/>
          <w:kern w:val="0"/>
          <w:sz w:val="28"/>
          <w:szCs w:val="28"/>
          <w:shd w:val="clear" w:color="auto" w:fill="FFFFFF"/>
          <w:lang w:val="en-US" w:eastAsia="zh-CN" w:bidi="ar"/>
        </w:rPr>
      </w:pPr>
      <w:r>
        <w:rPr>
          <w:rFonts w:hint="eastAsia" w:ascii="宋体" w:hAnsi="宋体" w:eastAsia="宋体" w:cs="宋体"/>
          <w:b w:val="0"/>
          <w:bCs w:val="0"/>
          <w:i w:val="0"/>
          <w:caps w:val="0"/>
          <w:color w:val="auto"/>
          <w:spacing w:val="0"/>
          <w:kern w:val="0"/>
          <w:sz w:val="28"/>
          <w:szCs w:val="28"/>
          <w:shd w:val="clear" w:color="auto" w:fill="FFFFFF"/>
          <w:lang w:val="en-US" w:eastAsia="zh-CN" w:bidi="ar"/>
        </w:rPr>
        <w:t>（3）采石、取土在200立方米以上，在规定期限内停止违法行为，</w:t>
      </w:r>
      <w:r>
        <w:rPr>
          <w:rFonts w:hint="eastAsia" w:ascii="宋体" w:hAnsi="宋体" w:eastAsia="宋体" w:cs="宋体"/>
          <w:i w:val="0"/>
          <w:caps w:val="0"/>
          <w:color w:val="auto"/>
          <w:spacing w:val="0"/>
          <w:kern w:val="0"/>
          <w:sz w:val="28"/>
          <w:szCs w:val="28"/>
          <w:shd w:val="clear" w:color="auto" w:fill="FFFFFF"/>
          <w:lang w:val="en-US" w:eastAsia="zh-CN" w:bidi="ar"/>
        </w:rPr>
        <w:t>采取补救措施，或者采石、取土</w:t>
      </w:r>
      <w:r>
        <w:rPr>
          <w:rFonts w:hint="eastAsia" w:ascii="宋体" w:hAnsi="宋体" w:eastAsia="宋体" w:cs="宋体"/>
          <w:b w:val="0"/>
          <w:bCs w:val="0"/>
          <w:i w:val="0"/>
          <w:caps w:val="0"/>
          <w:color w:val="auto"/>
          <w:spacing w:val="0"/>
          <w:kern w:val="0"/>
          <w:sz w:val="28"/>
          <w:szCs w:val="28"/>
          <w:shd w:val="clear" w:color="auto" w:fill="FFFFFF"/>
          <w:lang w:val="en-US" w:eastAsia="zh-CN" w:bidi="ar"/>
        </w:rPr>
        <w:t>虽不足200立方米，但不停止违法行为、采取补救措施的，处4万元以上5</w:t>
      </w:r>
      <w:r>
        <w:rPr>
          <w:rFonts w:hint="eastAsia" w:ascii="宋体" w:hAnsi="宋体" w:eastAsia="宋体" w:cs="宋体"/>
          <w:i w:val="0"/>
          <w:caps w:val="0"/>
          <w:color w:val="auto"/>
          <w:spacing w:val="0"/>
          <w:kern w:val="0"/>
          <w:sz w:val="28"/>
          <w:szCs w:val="28"/>
          <w:shd w:val="clear" w:color="auto" w:fill="FFFFFF"/>
          <w:lang w:val="en-US" w:eastAsia="zh-CN" w:bidi="ar"/>
        </w:rPr>
        <w:t>万元以下罚款。</w:t>
      </w:r>
    </w:p>
    <w:p w14:paraId="0F9CF74A">
      <w:pPr>
        <w:rPr>
          <w:rFonts w:hint="eastAsia" w:ascii="仿宋_GB2312" w:hAnsi="仿宋_GB2312" w:eastAsia="仿宋_GB2312" w:cs="仿宋_GB2312"/>
          <w:b w:val="0"/>
          <w:i w:val="0"/>
          <w:caps w:val="0"/>
          <w:color w:val="333333"/>
          <w:spacing w:val="0"/>
          <w:sz w:val="32"/>
          <w:szCs w:val="32"/>
          <w:shd w:val="clear" w:color="auto" w:fill="FFFFFF"/>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A8324">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5BE24591">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1B4EB">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9C84F">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92650">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6827B927">
    <w:pPr>
      <w:pStyle w:val="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30C6C">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EC400">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E0880">
    <w:pPr>
      <w:pStyle w:val="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2C06D">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6AAC5">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B1BD7A"/>
    <w:multiLevelType w:val="singleLevel"/>
    <w:tmpl w:val="AAB1BD7A"/>
    <w:lvl w:ilvl="0" w:tentative="0">
      <w:start w:val="2"/>
      <w:numFmt w:val="chineseCounting"/>
      <w:suff w:val="nothing"/>
      <w:lvlText w:val="（%1）"/>
      <w:lvlJc w:val="left"/>
      <w:rPr>
        <w:rFonts w:hint="eastAsia"/>
      </w:rPr>
    </w:lvl>
  </w:abstractNum>
  <w:abstractNum w:abstractNumId="1">
    <w:nsid w:val="AC3716B6"/>
    <w:multiLevelType w:val="singleLevel"/>
    <w:tmpl w:val="AC3716B6"/>
    <w:lvl w:ilvl="0" w:tentative="0">
      <w:start w:val="9"/>
      <w:numFmt w:val="chineseCounting"/>
      <w:suff w:val="nothing"/>
      <w:lvlText w:val="%1、"/>
      <w:lvlJc w:val="left"/>
      <w:rPr>
        <w:rFonts w:hint="eastAsia"/>
      </w:rPr>
    </w:lvl>
  </w:abstractNum>
  <w:abstractNum w:abstractNumId="2">
    <w:nsid w:val="B23F0575"/>
    <w:multiLevelType w:val="singleLevel"/>
    <w:tmpl w:val="B23F0575"/>
    <w:lvl w:ilvl="0" w:tentative="0">
      <w:start w:val="4"/>
      <w:numFmt w:val="chineseCounting"/>
      <w:suff w:val="nothing"/>
      <w:lvlText w:val="（%1）"/>
      <w:lvlJc w:val="left"/>
      <w:rPr>
        <w:rFonts w:hint="eastAsia"/>
      </w:rPr>
    </w:lvl>
  </w:abstractNum>
  <w:abstractNum w:abstractNumId="3">
    <w:nsid w:val="B80E193A"/>
    <w:multiLevelType w:val="singleLevel"/>
    <w:tmpl w:val="B80E193A"/>
    <w:lvl w:ilvl="0" w:tentative="0">
      <w:start w:val="1"/>
      <w:numFmt w:val="decimal"/>
      <w:suff w:val="nothing"/>
      <w:lvlText w:val="%1、"/>
      <w:lvlJc w:val="left"/>
    </w:lvl>
  </w:abstractNum>
  <w:abstractNum w:abstractNumId="4">
    <w:nsid w:val="CE9FD6AE"/>
    <w:multiLevelType w:val="singleLevel"/>
    <w:tmpl w:val="CE9FD6AE"/>
    <w:lvl w:ilvl="0" w:tentative="0">
      <w:start w:val="1"/>
      <w:numFmt w:val="decimal"/>
      <w:suff w:val="nothing"/>
      <w:lvlText w:val="%1、"/>
      <w:lvlJc w:val="left"/>
    </w:lvl>
  </w:abstractNum>
  <w:abstractNum w:abstractNumId="5">
    <w:nsid w:val="E67D8CB2"/>
    <w:multiLevelType w:val="singleLevel"/>
    <w:tmpl w:val="E67D8CB2"/>
    <w:lvl w:ilvl="0" w:tentative="0">
      <w:start w:val="1"/>
      <w:numFmt w:val="decimal"/>
      <w:suff w:val="space"/>
      <w:lvlText w:val="%1、"/>
      <w:lvlJc w:val="left"/>
    </w:lvl>
  </w:abstractNum>
  <w:abstractNum w:abstractNumId="6">
    <w:nsid w:val="F9BC2EB1"/>
    <w:multiLevelType w:val="singleLevel"/>
    <w:tmpl w:val="F9BC2EB1"/>
    <w:lvl w:ilvl="0" w:tentative="0">
      <w:start w:val="1"/>
      <w:numFmt w:val="decimal"/>
      <w:suff w:val="nothing"/>
      <w:lvlText w:val="%1、"/>
      <w:lvlJc w:val="left"/>
    </w:lvl>
  </w:abstractNum>
  <w:abstractNum w:abstractNumId="7">
    <w:nsid w:val="FBFAD90C"/>
    <w:multiLevelType w:val="singleLevel"/>
    <w:tmpl w:val="FBFAD90C"/>
    <w:lvl w:ilvl="0" w:tentative="0">
      <w:start w:val="1"/>
      <w:numFmt w:val="chineseCounting"/>
      <w:suff w:val="space"/>
      <w:lvlText w:val="(%1)"/>
      <w:lvlJc w:val="left"/>
      <w:rPr>
        <w:rFonts w:hint="eastAsia"/>
      </w:rPr>
    </w:lvl>
  </w:abstractNum>
  <w:abstractNum w:abstractNumId="8">
    <w:nsid w:val="FEFE9866"/>
    <w:multiLevelType w:val="singleLevel"/>
    <w:tmpl w:val="FEFE9866"/>
    <w:lvl w:ilvl="0" w:tentative="0">
      <w:start w:val="1"/>
      <w:numFmt w:val="chineseCounting"/>
      <w:suff w:val="nothing"/>
      <w:lvlText w:val="（%1）"/>
      <w:lvlJc w:val="left"/>
      <w:rPr>
        <w:rFonts w:hint="eastAsia"/>
      </w:rPr>
    </w:lvl>
  </w:abstractNum>
  <w:abstractNum w:abstractNumId="9">
    <w:nsid w:val="3DFF0BFE"/>
    <w:multiLevelType w:val="singleLevel"/>
    <w:tmpl w:val="3DFF0BFE"/>
    <w:lvl w:ilvl="0" w:tentative="0">
      <w:start w:val="1"/>
      <w:numFmt w:val="decimal"/>
      <w:suff w:val="nothing"/>
      <w:lvlText w:val="（%1）"/>
      <w:lvlJc w:val="left"/>
    </w:lvl>
  </w:abstractNum>
  <w:abstractNum w:abstractNumId="10">
    <w:nsid w:val="77FEBEA5"/>
    <w:multiLevelType w:val="singleLevel"/>
    <w:tmpl w:val="77FEBEA5"/>
    <w:lvl w:ilvl="0" w:tentative="0">
      <w:start w:val="3"/>
      <w:numFmt w:val="chineseCounting"/>
      <w:suff w:val="nothing"/>
      <w:lvlText w:val="（%1）"/>
      <w:lvlJc w:val="left"/>
      <w:rPr>
        <w:rFonts w:hint="eastAsia"/>
      </w:rPr>
    </w:lvl>
  </w:abstractNum>
  <w:abstractNum w:abstractNumId="11">
    <w:nsid w:val="7915C03C"/>
    <w:multiLevelType w:val="singleLevel"/>
    <w:tmpl w:val="7915C03C"/>
    <w:lvl w:ilvl="0" w:tentative="0">
      <w:start w:val="1"/>
      <w:numFmt w:val="decimal"/>
      <w:suff w:val="nothing"/>
      <w:lvlText w:val="%1、"/>
      <w:lvlJc w:val="left"/>
    </w:lvl>
  </w:abstractNum>
  <w:abstractNum w:abstractNumId="12">
    <w:nsid w:val="7EEFA5EE"/>
    <w:multiLevelType w:val="singleLevel"/>
    <w:tmpl w:val="7EEFA5EE"/>
    <w:lvl w:ilvl="0" w:tentative="0">
      <w:start w:val="1"/>
      <w:numFmt w:val="decimal"/>
      <w:suff w:val="nothing"/>
      <w:lvlText w:val="%1、"/>
      <w:lvlJc w:val="left"/>
    </w:lvl>
  </w:abstractNum>
  <w:abstractNum w:abstractNumId="13">
    <w:nsid w:val="7FC3CB13"/>
    <w:multiLevelType w:val="singleLevel"/>
    <w:tmpl w:val="7FC3CB13"/>
    <w:lvl w:ilvl="0" w:tentative="0">
      <w:start w:val="1"/>
      <w:numFmt w:val="decimal"/>
      <w:suff w:val="nothing"/>
      <w:lvlText w:val="%1、"/>
      <w:lvlJc w:val="left"/>
    </w:lvl>
  </w:abstractNum>
  <w:num w:numId="1">
    <w:abstractNumId w:val="7"/>
  </w:num>
  <w:num w:numId="2">
    <w:abstractNumId w:val="8"/>
  </w:num>
  <w:num w:numId="3">
    <w:abstractNumId w:val="0"/>
  </w:num>
  <w:num w:numId="4">
    <w:abstractNumId w:val="10"/>
  </w:num>
  <w:num w:numId="5">
    <w:abstractNumId w:val="12"/>
  </w:num>
  <w:num w:numId="6">
    <w:abstractNumId w:val="6"/>
  </w:num>
  <w:num w:numId="7">
    <w:abstractNumId w:val="9"/>
  </w:num>
  <w:num w:numId="8">
    <w:abstractNumId w:val="4"/>
  </w:num>
  <w:num w:numId="9">
    <w:abstractNumId w:val="3"/>
  </w:num>
  <w:num w:numId="10">
    <w:abstractNumId w:val="13"/>
  </w:num>
  <w:num w:numId="11">
    <w:abstractNumId w:val="11"/>
  </w:num>
  <w:num w:numId="12">
    <w:abstractNumId w:val="5"/>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0OTI3ZDZhMzdkMDQwODlkYzkwOWNlZjdkZTkxNTQifQ=="/>
  </w:docVars>
  <w:rsids>
    <w:rsidRoot w:val="5F5F842B"/>
    <w:rsid w:val="051A373A"/>
    <w:rsid w:val="08B145C6"/>
    <w:rsid w:val="1B243159"/>
    <w:rsid w:val="1C536B8E"/>
    <w:rsid w:val="202A5E57"/>
    <w:rsid w:val="23BD6FE3"/>
    <w:rsid w:val="28A43E3A"/>
    <w:rsid w:val="35475098"/>
    <w:rsid w:val="388A34DF"/>
    <w:rsid w:val="3C5520FB"/>
    <w:rsid w:val="440D59A5"/>
    <w:rsid w:val="5BDDDAA2"/>
    <w:rsid w:val="5F5F842B"/>
    <w:rsid w:val="6D5F37DD"/>
    <w:rsid w:val="6DCC565E"/>
    <w:rsid w:val="6F671861"/>
    <w:rsid w:val="713E4421"/>
    <w:rsid w:val="BF331D28"/>
    <w:rsid w:val="EFDC7572"/>
    <w:rsid w:val="FDFF91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toc 3"/>
    <w:basedOn w:val="1"/>
    <w:next w:val="1"/>
    <w:semiHidden/>
    <w:qFormat/>
    <w:uiPriority w:val="0"/>
    <w:pPr>
      <w:ind w:left="420"/>
      <w:jc w:val="left"/>
    </w:pPr>
    <w:rPr>
      <w:i/>
      <w:iCs/>
      <w:sz w:val="20"/>
      <w:szCs w:val="20"/>
    </w:r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semiHidden/>
    <w:qFormat/>
    <w:uiPriority w:val="0"/>
    <w:pPr>
      <w:spacing w:before="120" w:after="120"/>
    </w:pPr>
    <w:rPr>
      <w:rFonts w:ascii="宋体" w:hAnsi="宋体"/>
      <w:b/>
      <w:bCs/>
      <w:caps/>
      <w:szCs w:val="21"/>
    </w:rPr>
  </w:style>
  <w:style w:type="paragraph" w:styleId="10">
    <w:name w:val="toc 2"/>
    <w:basedOn w:val="1"/>
    <w:next w:val="1"/>
    <w:semiHidden/>
    <w:qFormat/>
    <w:uiPriority w:val="0"/>
    <w:pPr>
      <w:tabs>
        <w:tab w:val="right" w:leader="dot" w:pos="8296"/>
      </w:tabs>
      <w:ind w:left="210"/>
      <w:jc w:val="left"/>
    </w:pPr>
    <w:rPr>
      <w:b/>
      <w:smallCaps/>
      <w:szCs w:val="21"/>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4">
    <w:name w:val="page number"/>
    <w:basedOn w:val="13"/>
    <w:qFormat/>
    <w:uiPriority w:val="0"/>
  </w:style>
  <w:style w:type="character" w:styleId="15">
    <w:name w:val="Hyperlink"/>
    <w:basedOn w:val="13"/>
    <w:autoRedefine/>
    <w:qFormat/>
    <w:uiPriority w:val="0"/>
    <w:rPr>
      <w:color w:val="0000FF"/>
      <w:u w:val="single"/>
    </w:rPr>
  </w:style>
  <w:style w:type="paragraph" w:customStyle="1" w:styleId="16">
    <w:name w:val="标题1-7"/>
    <w:basedOn w:val="2"/>
    <w:autoRedefine/>
    <w:qFormat/>
    <w:uiPriority w:val="0"/>
    <w:pPr>
      <w:spacing w:before="100" w:beforeLines="100" w:after="200" w:afterLines="200" w:line="520" w:lineRule="exact"/>
      <w:jc w:val="center"/>
    </w:pPr>
    <w:rPr>
      <w:rFonts w:cs="宋体"/>
      <w:szCs w:val="20"/>
    </w:rPr>
  </w:style>
  <w:style w:type="paragraph" w:customStyle="1" w:styleId="17">
    <w:name w:val="标题3-77"/>
    <w:basedOn w:val="4"/>
    <w:autoRedefine/>
    <w:qFormat/>
    <w:uiPriority w:val="0"/>
    <w:pPr>
      <w:spacing w:before="100" w:beforeLines="100" w:after="50" w:afterLines="50" w:line="240" w:lineRule="auto"/>
    </w:pPr>
    <w:rPr>
      <w:rFonts w:cs="宋体"/>
      <w:szCs w:val="20"/>
    </w:rPr>
  </w:style>
  <w:style w:type="paragraph" w:customStyle="1" w:styleId="18">
    <w:name w:val="标题2-7"/>
    <w:basedOn w:val="3"/>
    <w:autoRedefine/>
    <w:qFormat/>
    <w:uiPriority w:val="0"/>
    <w:pPr>
      <w:keepNext/>
      <w:keepLines/>
      <w:widowControl w:val="0"/>
      <w:snapToGrid w:val="0"/>
      <w:spacing w:before="240" w:beforeAutospacing="0" w:after="312" w:afterLines="100" w:afterAutospacing="0" w:line="500" w:lineRule="exact"/>
      <w:jc w:val="center"/>
      <w:outlineLvl w:val="0"/>
    </w:pPr>
    <w:rPr>
      <w:rFonts w:ascii="Times New Roman" w:hAnsi="Times New Roman"/>
      <w:snapToGrid w:val="0"/>
      <w:color w:val="000000"/>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95</Pages>
  <Words>8121</Words>
  <Characters>8316</Characters>
  <Lines>0</Lines>
  <Paragraphs>0</Paragraphs>
  <TotalTime>8</TotalTime>
  <ScaleCrop>false</ScaleCrop>
  <LinksUpToDate>false</LinksUpToDate>
  <CharactersWithSpaces>8621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2023-12-28T06:57:00Z</dcterms:created>
  <dc:creator>liuy</dc:creator>
  <cp:lastModifiedBy>小</cp:lastModifiedBy>
  <dcterms:modified xsi:type="dcterms:W3CDTF">2026-09-04T07:26:53Z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8954A12482CE4998BF7DE18FCB05CB9D_13</vt:lpwstr>
  </property>
  <property fmtid="{D5CDD505-2E9C-101B-9397-08002B2CF9AE}" pid="4" name="KSOTemplateDocerSaveRecord">
    <vt:lpwstr>eyJoZGlkIjoiZjA2MzU2N2E2OTg5MWJlYzE5NGEzNjIyYzNhMzA5YjYiLCJ1c2VySWQiOiIzNDg2Mjg2NTUifQ==</vt:lpwstr>
  </property>
</Properties>
</file>