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auto"/>
          <w:sz w:val="32"/>
          <w:szCs w:val="32"/>
        </w:rPr>
      </w:pPr>
    </w:p>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黑体" w:hAnsi="黑体" w:eastAsia="黑体" w:cs="黑体"/>
          <w:b w:val="0"/>
          <w:bCs/>
          <w:color w:val="auto"/>
          <w:sz w:val="44"/>
          <w:szCs w:val="44"/>
          <w:lang w:eastAsia="zh-CN"/>
        </w:rPr>
      </w:pPr>
      <w:bookmarkStart w:id="0" w:name="_GoBack"/>
      <w:r>
        <w:rPr>
          <w:rFonts w:hint="eastAsia" w:ascii="黑体" w:hAnsi="黑体" w:eastAsia="黑体" w:cs="黑体"/>
          <w:b w:val="0"/>
          <w:bCs/>
          <w:color w:val="auto"/>
          <w:sz w:val="44"/>
          <w:szCs w:val="44"/>
          <w:lang w:val="en-US" w:eastAsia="zh-CN"/>
        </w:rPr>
        <w:t>淮北市水资源管理办公室</w:t>
      </w:r>
      <w:r>
        <w:rPr>
          <w:rFonts w:hint="eastAsia" w:ascii="黑体" w:hAnsi="黑体" w:eastAsia="黑体" w:cs="黑体"/>
          <w:b w:val="0"/>
          <w:bCs/>
          <w:color w:val="auto"/>
          <w:sz w:val="44"/>
          <w:szCs w:val="44"/>
        </w:rPr>
        <w:t>202</w:t>
      </w:r>
      <w:r>
        <w:rPr>
          <w:rFonts w:hint="eastAsia" w:ascii="黑体" w:hAnsi="黑体" w:eastAsia="黑体" w:cs="黑体"/>
          <w:b w:val="0"/>
          <w:bCs/>
          <w:color w:val="auto"/>
          <w:sz w:val="44"/>
          <w:szCs w:val="44"/>
          <w:lang w:val="en-US" w:eastAsia="zh-CN"/>
        </w:rPr>
        <w:t>2</w:t>
      </w:r>
      <w:r>
        <w:rPr>
          <w:rFonts w:hint="eastAsia" w:ascii="黑体" w:hAnsi="黑体" w:eastAsia="黑体" w:cs="黑体"/>
          <w:b w:val="0"/>
          <w:bCs/>
          <w:color w:val="auto"/>
          <w:sz w:val="44"/>
          <w:szCs w:val="44"/>
        </w:rPr>
        <w:t>年度</w:t>
      </w:r>
      <w:r>
        <w:rPr>
          <w:rFonts w:hint="eastAsia" w:ascii="黑体" w:hAnsi="黑体" w:eastAsia="黑体" w:cs="黑体"/>
          <w:b w:val="0"/>
          <w:bCs/>
          <w:color w:val="auto"/>
          <w:sz w:val="44"/>
          <w:szCs w:val="44"/>
          <w:lang w:eastAsia="zh-CN"/>
        </w:rPr>
        <w:t>单位决算</w:t>
      </w:r>
    </w:p>
    <w:bookmarkEnd w:id="0"/>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eastAsia="仿宋_GB2312"/>
          <w:color w:val="auto"/>
          <w:sz w:val="28"/>
          <w:szCs w:val="28"/>
          <w:lang w:val="en-US" w:eastAsia="zh-CN"/>
        </w:rPr>
      </w:pPr>
      <w:r>
        <w:rPr>
          <w:rFonts w:hint="eastAsia" w:ascii="宋体" w:hAnsi="宋体"/>
          <w:color w:val="auto"/>
          <w:sz w:val="28"/>
          <w:szCs w:val="28"/>
          <w:lang w:val="en-US" w:eastAsia="zh-CN"/>
        </w:rPr>
        <w:t xml:space="preserve"> </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3</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lang w:val="en-US" w:eastAsia="zh-CN"/>
        </w:rPr>
      </w:pPr>
      <w:r>
        <w:rPr>
          <w:rFonts w:hint="eastAsia" w:ascii="黑体" w:hAnsi="宋体" w:eastAsia="黑体"/>
          <w:bCs/>
          <w:color w:val="auto"/>
          <w:sz w:val="48"/>
          <w:szCs w:val="48"/>
          <w:lang w:val="en-US" w:eastAsia="zh-CN"/>
        </w:rPr>
        <w:t xml:space="preserve"> </w:t>
      </w:r>
    </w:p>
    <w:p>
      <w:pPr>
        <w:spacing w:line="580" w:lineRule="exact"/>
        <w:jc w:val="center"/>
        <w:rPr>
          <w:rFonts w:hint="eastAsia" w:ascii="黑体" w:hAnsi="宋体" w:eastAsia="黑体"/>
          <w:bCs/>
          <w:color w:val="auto"/>
          <w:sz w:val="48"/>
          <w:szCs w:val="48"/>
          <w:lang w:val="en-US" w:eastAsia="zh-CN"/>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淮北市水资源管理办公室</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单位决算构成</w:t>
      </w:r>
    </w:p>
    <w:p>
      <w:pPr>
        <w:spacing w:line="550" w:lineRule="exact"/>
        <w:rPr>
          <w:rFonts w:hint="eastAsia" w:ascii="宋体" w:hAnsi="宋体"/>
          <w:b/>
          <w:color w:val="auto"/>
          <w:sz w:val="36"/>
          <w:szCs w:val="36"/>
        </w:rPr>
      </w:pPr>
      <w:r>
        <w:rPr>
          <w:rFonts w:hint="eastAsia" w:ascii="宋体" w:hAnsi="宋体"/>
          <w:b/>
          <w:color w:val="auto"/>
          <w:sz w:val="36"/>
          <w:szCs w:val="36"/>
        </w:rPr>
        <w:t>第</w:t>
      </w:r>
      <w:r>
        <w:rPr>
          <w:rFonts w:hint="eastAsia" w:ascii="宋体" w:hAnsi="宋体"/>
          <w:b/>
          <w:color w:val="auto"/>
          <w:sz w:val="36"/>
          <w:szCs w:val="36"/>
          <w:lang w:val="en-US" w:eastAsia="zh-CN"/>
        </w:rPr>
        <w:t>二</w:t>
      </w:r>
      <w:r>
        <w:rPr>
          <w:rFonts w:hint="eastAsia" w:ascii="宋体" w:hAnsi="宋体"/>
          <w:b/>
          <w:color w:val="auto"/>
          <w:sz w:val="36"/>
          <w:szCs w:val="36"/>
        </w:rPr>
        <w:t xml:space="preserve">部分 </w:t>
      </w:r>
      <w:r>
        <w:rPr>
          <w:rFonts w:hint="eastAsia" w:ascii="宋体" w:hAnsi="宋体"/>
          <w:b/>
          <w:color w:val="auto"/>
          <w:sz w:val="36"/>
          <w:szCs w:val="36"/>
          <w:lang w:val="en-US" w:eastAsia="zh-CN"/>
        </w:rPr>
        <w:t>淮北市水资源管理办公室</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w:t>
      </w:r>
      <w:r>
        <w:rPr>
          <w:rFonts w:hint="eastAsia" w:ascii="宋体" w:hAnsi="宋体"/>
          <w:b/>
          <w:color w:val="auto"/>
          <w:sz w:val="36"/>
          <w:szCs w:val="36"/>
          <w:lang w:val="en-US" w:eastAsia="zh-CN"/>
        </w:rPr>
        <w:t>三</w:t>
      </w:r>
      <w:r>
        <w:rPr>
          <w:rFonts w:hint="eastAsia" w:ascii="宋体" w:hAnsi="宋体"/>
          <w:b/>
          <w:color w:val="auto"/>
          <w:sz w:val="36"/>
          <w:szCs w:val="36"/>
        </w:rPr>
        <w:t>部分  名词解释</w:t>
      </w:r>
    </w:p>
    <w:p>
      <w:pPr>
        <w:spacing w:line="550" w:lineRule="exact"/>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附件：</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一、收入支出决算总表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二、收入决算表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三、支出决算表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四、财政拨款收入支出决算总表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五、一般公共预算财政拨款支出决算表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六、一般公共预算财政拨款基本支出决算</w:t>
      </w:r>
      <w:r>
        <w:rPr>
          <w:rFonts w:hint="eastAsia" w:ascii="宋体" w:hAnsi="宋体"/>
          <w:bCs/>
          <w:color w:val="auto"/>
          <w:sz w:val="36"/>
          <w:szCs w:val="36"/>
          <w:highlight w:val="none"/>
          <w:u w:val="none"/>
          <w:lang w:eastAsia="zh-CN"/>
        </w:rPr>
        <w:t>明细</w:t>
      </w:r>
      <w:r>
        <w:rPr>
          <w:rFonts w:hint="eastAsia" w:ascii="宋体" w:hAnsi="宋体"/>
          <w:bCs/>
          <w:color w:val="auto"/>
          <w:sz w:val="36"/>
          <w:szCs w:val="36"/>
          <w:highlight w:val="none"/>
        </w:rPr>
        <w:t>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七、政府性基金预算财政拨款收入支出决算表</w:t>
      </w:r>
    </w:p>
    <w:p>
      <w:pPr>
        <w:spacing w:line="550" w:lineRule="exact"/>
        <w:rPr>
          <w:rFonts w:hint="eastAsia" w:ascii="宋体" w:hAnsi="宋体"/>
          <w:b/>
          <w:color w:val="auto"/>
          <w:sz w:val="36"/>
          <w:szCs w:val="36"/>
          <w:highlight w:val="none"/>
          <w:lang w:eastAsia="zh-CN"/>
        </w:rPr>
      </w:pPr>
      <w:r>
        <w:rPr>
          <w:rFonts w:hint="eastAsia" w:ascii="宋体" w:hAnsi="宋体"/>
          <w:bCs/>
          <w:color w:val="auto"/>
          <w:sz w:val="36"/>
          <w:szCs w:val="36"/>
          <w:highlight w:val="none"/>
        </w:rPr>
        <w:t>八、国有资本经营预算财政拨款支出决算表</w:t>
      </w:r>
    </w:p>
    <w:p>
      <w:pPr>
        <w:spacing w:line="550" w:lineRule="exact"/>
        <w:rPr>
          <w:rFonts w:hint="eastAsia" w:ascii="宋体" w:hAnsi="宋体"/>
          <w:bCs/>
          <w:color w:val="auto"/>
          <w:sz w:val="36"/>
          <w:szCs w:val="36"/>
          <w:highlight w:val="yellow"/>
        </w:rPr>
      </w:pPr>
      <w:r>
        <w:rPr>
          <w:rFonts w:hint="eastAsia" w:ascii="宋体" w:hAnsi="宋体"/>
          <w:bCs/>
          <w:color w:val="auto"/>
          <w:sz w:val="36"/>
          <w:szCs w:val="36"/>
          <w:highlight w:val="none"/>
          <w:lang w:val="en-US" w:eastAsia="zh-CN"/>
        </w:rPr>
        <w:t>九、2022年度</w:t>
      </w:r>
      <w:r>
        <w:rPr>
          <w:rFonts w:hint="eastAsia" w:ascii="宋体" w:hAnsi="宋体"/>
          <w:bCs/>
          <w:color w:val="auto"/>
          <w:sz w:val="36"/>
          <w:szCs w:val="36"/>
          <w:highlight w:val="none"/>
          <w:lang w:eastAsia="zh-CN"/>
        </w:rPr>
        <w:t>项目支出绩效自评表</w:t>
      </w:r>
    </w:p>
    <w:p>
      <w:pPr>
        <w:spacing w:line="550" w:lineRule="exact"/>
        <w:rPr>
          <w:rFonts w:hint="eastAsia" w:ascii="宋体" w:hAnsi="宋体"/>
          <w:b/>
          <w:color w:val="auto"/>
          <w:sz w:val="36"/>
          <w:szCs w:val="36"/>
        </w:rPr>
      </w:pPr>
    </w:p>
    <w:p>
      <w:pPr>
        <w:rPr>
          <w:rFonts w:hint="eastAsia" w:ascii="宋体" w:hAnsi="宋体"/>
          <w:b/>
          <w:color w:val="auto"/>
          <w:sz w:val="36"/>
          <w:szCs w:val="36"/>
        </w:rPr>
      </w:pPr>
    </w:p>
    <w:p>
      <w:pPr>
        <w:adjustRightInd w:val="0"/>
        <w:snapToGrid w:val="0"/>
        <w:spacing w:line="360" w:lineRule="auto"/>
        <w:jc w:val="center"/>
        <w:rPr>
          <w:rFonts w:hint="eastAsia" w:ascii="黑体" w:hAnsi="黑体" w:eastAsia="黑体"/>
          <w:color w:val="auto"/>
          <w:szCs w:val="32"/>
        </w:rPr>
      </w:pPr>
      <w:r>
        <w:rPr>
          <w:rFonts w:hint="eastAsia" w:ascii="宋体" w:hAnsi="宋体"/>
          <w:b/>
          <w:color w:val="auto"/>
          <w:sz w:val="36"/>
          <w:szCs w:val="36"/>
        </w:rPr>
        <w:br w:type="page"/>
      </w:r>
      <w:r>
        <w:rPr>
          <w:rFonts w:hint="eastAsia" w:ascii="黑体" w:hAnsi="黑体" w:eastAsia="黑体"/>
          <w:color w:val="auto"/>
          <w:szCs w:val="32"/>
        </w:rPr>
        <w:t xml:space="preserve">第一部分 </w:t>
      </w:r>
      <w:r>
        <w:rPr>
          <w:rFonts w:hint="eastAsia" w:ascii="黑体" w:hAnsi="黑体" w:eastAsia="黑体"/>
          <w:color w:val="auto"/>
          <w:szCs w:val="32"/>
          <w:lang w:val="en-US" w:eastAsia="zh-CN"/>
        </w:rPr>
        <w:t>淮北市水资源管理办公室</w:t>
      </w:r>
      <w:r>
        <w:rPr>
          <w:rFonts w:hint="eastAsia" w:ascii="黑体" w:hAnsi="黑体" w:eastAsia="黑体"/>
          <w:color w:val="auto"/>
          <w:szCs w:val="32"/>
        </w:rPr>
        <w:t>概况</w:t>
      </w:r>
    </w:p>
    <w:p>
      <w:pPr>
        <w:spacing w:line="660" w:lineRule="exact"/>
        <w:ind w:firstLine="628" w:firstLineChars="200"/>
        <w:textAlignment w:val="baseline"/>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pPr>
        <w:spacing w:line="660" w:lineRule="exact"/>
        <w:ind w:firstLine="548"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负责宣传、贯彻、执行水资源管理的法律、法规；负责统一开发、利用、保护和管理水资源；调查评价、组织编制水资源综合规划；优化配置水资源，实行严格的管理制度；管理全市计划用水、节约用水、超计划加价用水工作；指导企事业单位节水技术改造，推广节水器具；实行计量管理</w:t>
      </w:r>
      <w:r>
        <w:rPr>
          <w:rFonts w:hint="eastAsia" w:ascii="宋体" w:hAnsi="宋体" w:eastAsia="宋体" w:cs="宋体"/>
          <w:sz w:val="28"/>
          <w:szCs w:val="28"/>
          <w:lang w:eastAsia="zh-CN"/>
        </w:rPr>
        <w:t>，</w:t>
      </w:r>
      <w:r>
        <w:rPr>
          <w:rFonts w:hint="eastAsia" w:ascii="宋体" w:hAnsi="宋体" w:eastAsia="宋体" w:cs="宋体"/>
          <w:sz w:val="28"/>
          <w:szCs w:val="28"/>
        </w:rPr>
        <w:t>依据《中华人民共和国水法》、《安徽省〈水法〉办法》、《取水许可和水资源费征收管理条例》等法律法规的规定，按照我办岗位职责和工作任务，依法对利用取水工程或者设施直接从江河、湖泊或者地下取用水资源的单位征收水资源费</w:t>
      </w:r>
      <w:r>
        <w:rPr>
          <w:rFonts w:hint="eastAsia" w:ascii="宋体" w:hAnsi="宋体" w:eastAsia="宋体" w:cs="宋体"/>
          <w:sz w:val="28"/>
          <w:szCs w:val="28"/>
          <w:lang w:eastAsia="zh-CN"/>
        </w:rPr>
        <w:t>。</w:t>
      </w:r>
    </w:p>
    <w:p>
      <w:pPr>
        <w:widowControl/>
        <w:numPr>
          <w:ilvl w:val="0"/>
          <w:numId w:val="0"/>
        </w:numPr>
        <w:shd w:val="clear" w:color="auto" w:fill="FFFFFF"/>
        <w:spacing w:line="580" w:lineRule="exact"/>
        <w:ind w:firstLine="628" w:firstLineChars="200"/>
        <w:jc w:val="left"/>
        <w:rPr>
          <w:rFonts w:hint="eastAsia" w:ascii="黑体" w:hAnsi="黑体" w:eastAsia="黑体"/>
          <w:color w:val="auto"/>
          <w:szCs w:val="32"/>
        </w:rPr>
      </w:pPr>
    </w:p>
    <w:p>
      <w:pPr>
        <w:ind w:firstLine="628" w:firstLineChars="200"/>
        <w:rPr>
          <w:rFonts w:hint="eastAsia" w:ascii="黑体" w:hAnsi="黑体" w:eastAsia="黑体"/>
          <w:color w:val="auto"/>
          <w:szCs w:val="32"/>
        </w:rPr>
      </w:pPr>
    </w:p>
    <w:p>
      <w:pPr>
        <w:numPr>
          <w:ilvl w:val="0"/>
          <w:numId w:val="1"/>
        </w:numPr>
        <w:ind w:firstLine="628" w:firstLineChars="200"/>
        <w:rPr>
          <w:rFonts w:hint="eastAsia" w:ascii="黑体" w:hAnsi="黑体" w:eastAsia="黑体"/>
          <w:color w:val="auto"/>
          <w:szCs w:val="32"/>
        </w:rPr>
      </w:pPr>
      <w:r>
        <w:rPr>
          <w:rFonts w:hint="eastAsia" w:ascii="黑体" w:hAnsi="黑体" w:eastAsia="黑体"/>
          <w:color w:val="auto"/>
          <w:szCs w:val="32"/>
        </w:rPr>
        <w:t>单位决算构成</w:t>
      </w:r>
    </w:p>
    <w:p>
      <w:pPr>
        <w:numPr>
          <w:ilvl w:val="0"/>
          <w:numId w:val="0"/>
        </w:numPr>
        <w:rPr>
          <w:rFonts w:hint="eastAsia" w:ascii="仿宋_GB2312" w:hAnsi="仿宋"/>
          <w:szCs w:val="32"/>
        </w:rPr>
      </w:pPr>
      <w:r>
        <w:rPr>
          <w:rFonts w:hint="eastAsia" w:ascii="仿宋_GB2312" w:hAnsi="仿宋"/>
          <w:szCs w:val="32"/>
        </w:rPr>
        <w:t>从决算单位构成看，淮北市</w:t>
      </w:r>
      <w:r>
        <w:rPr>
          <w:rFonts w:hint="eastAsia" w:ascii="仿宋_GB2312" w:hAnsi="仿宋"/>
          <w:szCs w:val="32"/>
          <w:lang w:val="en-US" w:eastAsia="zh-CN"/>
        </w:rPr>
        <w:t>水资源管理办公室</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eastAsia="zh-CN"/>
        </w:rPr>
        <w:t>纳入单位决算编制范围的单位共</w:t>
      </w:r>
      <w:r>
        <w:rPr>
          <w:rFonts w:hint="eastAsia" w:ascii="仿宋_GB2312" w:hAnsi="仿宋"/>
          <w:szCs w:val="32"/>
          <w:lang w:val="en-US" w:eastAsia="zh-CN"/>
        </w:rPr>
        <w:t>1个，无下属单位，</w:t>
      </w:r>
      <w:r>
        <w:rPr>
          <w:rFonts w:hint="eastAsia" w:ascii="仿宋_GB2312" w:hAnsi="仿宋"/>
          <w:szCs w:val="32"/>
        </w:rPr>
        <w:t>详细情况见下表：</w:t>
      </w:r>
    </w:p>
    <w:tbl>
      <w:tblPr>
        <w:tblStyle w:val="5"/>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仿宋_GB2312" w:hAnsi="仿宋"/>
                <w:szCs w:val="32"/>
                <w:lang w:eastAsia="zh-CN"/>
              </w:rPr>
              <w:t>淮北市</w:t>
            </w:r>
            <w:r>
              <w:rPr>
                <w:rFonts w:hint="eastAsia" w:ascii="仿宋_GB2312" w:hAnsi="仿宋"/>
                <w:szCs w:val="32"/>
                <w:lang w:val="en-US" w:eastAsia="zh-CN"/>
              </w:rPr>
              <w:t>水资源管理办公室</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p>
        </w:tc>
      </w:tr>
    </w:tbl>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r>
        <w:rPr>
          <w:rFonts w:hint="eastAsia" w:ascii="黑体" w:hAnsi="黑体" w:eastAsia="黑体"/>
          <w:color w:val="auto"/>
          <w:szCs w:val="32"/>
        </w:rPr>
        <w:t>第</w:t>
      </w:r>
      <w:r>
        <w:rPr>
          <w:rFonts w:hint="eastAsia" w:ascii="黑体" w:hAnsi="黑体" w:eastAsia="黑体"/>
          <w:color w:val="auto"/>
          <w:szCs w:val="32"/>
          <w:lang w:val="en-US" w:eastAsia="zh-CN"/>
        </w:rPr>
        <w:t>二</w:t>
      </w:r>
      <w:r>
        <w:rPr>
          <w:rFonts w:hint="eastAsia" w:ascii="黑体" w:hAnsi="黑体" w:eastAsia="黑体"/>
          <w:color w:val="auto"/>
          <w:szCs w:val="32"/>
        </w:rPr>
        <w:t xml:space="preserve">部分 </w:t>
      </w:r>
      <w:r>
        <w:rPr>
          <w:rFonts w:hint="eastAsia" w:ascii="黑体" w:hAnsi="黑体" w:eastAsia="黑体"/>
          <w:color w:val="auto"/>
          <w:szCs w:val="32"/>
          <w:lang w:val="en-US" w:eastAsia="zh-CN"/>
        </w:rPr>
        <w:t>淮北市水资源管理办公室</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情况说明</w:t>
      </w:r>
    </w:p>
    <w:p>
      <w:pPr>
        <w:ind w:firstLine="628"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年度收入总计</w:t>
      </w:r>
      <w:r>
        <w:rPr>
          <w:rFonts w:hint="eastAsia" w:ascii="仿宋_GB2312" w:hAnsi="仿宋"/>
          <w:color w:val="auto"/>
          <w:szCs w:val="32"/>
          <w:lang w:val="en-US" w:eastAsia="zh-CN"/>
        </w:rPr>
        <w:t>511.51</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511.51</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年相比，收、支总计各增加</w:t>
      </w:r>
      <w:r>
        <w:rPr>
          <w:rFonts w:hint="eastAsia" w:ascii="仿宋_GB2312" w:hAnsi="仿宋"/>
          <w:color w:val="auto"/>
          <w:szCs w:val="32"/>
          <w:lang w:val="en-US" w:eastAsia="zh-CN"/>
        </w:rPr>
        <w:t>36.63</w:t>
      </w:r>
      <w:r>
        <w:rPr>
          <w:rFonts w:hint="eastAsia" w:ascii="仿宋_GB2312" w:hAnsi="仿宋"/>
          <w:color w:val="auto"/>
          <w:szCs w:val="32"/>
        </w:rPr>
        <w:t>万元，增长</w:t>
      </w:r>
      <w:r>
        <w:rPr>
          <w:rFonts w:hint="eastAsia" w:ascii="仿宋_GB2312" w:hAnsi="仿宋"/>
          <w:color w:val="auto"/>
          <w:szCs w:val="32"/>
          <w:lang w:val="en-US" w:eastAsia="zh-CN"/>
        </w:rPr>
        <w:t>7.71</w:t>
      </w:r>
      <w:r>
        <w:rPr>
          <w:rFonts w:hint="eastAsia" w:ascii="仿宋_GB2312" w:hAnsi="仿宋"/>
          <w:color w:val="auto"/>
          <w:szCs w:val="32"/>
        </w:rPr>
        <w:t>%，主要原因：</w:t>
      </w:r>
      <w:r>
        <w:rPr>
          <w:rFonts w:hint="eastAsia" w:ascii="仿宋_GB2312" w:hAnsi="仿宋" w:eastAsia="仿宋_GB2312"/>
          <w:sz w:val="32"/>
          <w:szCs w:val="32"/>
          <w:lang w:val="en-US" w:eastAsia="zh-CN"/>
        </w:rPr>
        <w:t>一是</w:t>
      </w:r>
      <w:r>
        <w:rPr>
          <w:rFonts w:hint="eastAsia" w:ascii="仿宋_GB2312" w:hAnsi="仿宋" w:eastAsia="仿宋_GB2312"/>
          <w:sz w:val="32"/>
          <w:szCs w:val="32"/>
          <w:lang w:eastAsia="zh-CN"/>
        </w:rPr>
        <w:t>在职人员正常晋级增资相关社保费</w:t>
      </w:r>
      <w:r>
        <w:rPr>
          <w:rFonts w:hint="eastAsia" w:ascii="仿宋_GB2312" w:hAnsi="仿宋"/>
          <w:sz w:val="32"/>
          <w:szCs w:val="32"/>
          <w:lang w:eastAsia="zh-CN"/>
        </w:rPr>
        <w:t>住房公积金基数调整支出增加</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是职工职业年金</w:t>
      </w:r>
      <w:r>
        <w:rPr>
          <w:rFonts w:hint="eastAsia" w:ascii="仿宋_GB2312" w:hAnsi="仿宋"/>
          <w:sz w:val="32"/>
          <w:szCs w:val="32"/>
          <w:lang w:val="en-US" w:eastAsia="zh-CN"/>
        </w:rPr>
        <w:t>单位部分正常缴纳，支出</w:t>
      </w:r>
      <w:r>
        <w:rPr>
          <w:rFonts w:hint="eastAsia" w:ascii="仿宋_GB2312" w:hAnsi="仿宋" w:eastAsia="仿宋_GB2312"/>
          <w:sz w:val="32"/>
          <w:szCs w:val="32"/>
          <w:lang w:val="en-US" w:eastAsia="zh-CN"/>
        </w:rPr>
        <w:t>增加</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年度收入合计</w:t>
      </w:r>
      <w:r>
        <w:rPr>
          <w:rFonts w:hint="eastAsia" w:ascii="仿宋_GB2312" w:hAnsi="仿宋"/>
          <w:color w:val="auto"/>
          <w:szCs w:val="32"/>
          <w:lang w:val="en-US" w:eastAsia="zh-CN"/>
        </w:rPr>
        <w:t>511.51</w:t>
      </w:r>
      <w:r>
        <w:rPr>
          <w:rFonts w:hint="eastAsia" w:ascii="仿宋_GB2312" w:hAnsi="仿宋"/>
          <w:color w:val="auto"/>
          <w:szCs w:val="32"/>
        </w:rPr>
        <w:t>万元，其中：财政拨款收入</w:t>
      </w:r>
      <w:r>
        <w:rPr>
          <w:rFonts w:hint="eastAsia" w:ascii="仿宋_GB2312" w:hAnsi="仿宋"/>
          <w:color w:val="auto"/>
          <w:szCs w:val="32"/>
          <w:lang w:val="en-US" w:eastAsia="zh-CN"/>
        </w:rPr>
        <w:t>511.51</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年度支出合计</w:t>
      </w:r>
      <w:r>
        <w:rPr>
          <w:rFonts w:hint="eastAsia" w:ascii="仿宋_GB2312" w:hAnsi="仿宋"/>
          <w:color w:val="auto"/>
          <w:szCs w:val="32"/>
          <w:lang w:val="en-US" w:eastAsia="zh-CN"/>
        </w:rPr>
        <w:t>511.51</w:t>
      </w:r>
      <w:r>
        <w:rPr>
          <w:rFonts w:hint="eastAsia" w:ascii="仿宋_GB2312" w:hAnsi="仿宋"/>
          <w:color w:val="auto"/>
          <w:szCs w:val="32"/>
        </w:rPr>
        <w:t>万元，其中：基本支出</w:t>
      </w:r>
      <w:r>
        <w:rPr>
          <w:rFonts w:hint="eastAsia" w:ascii="仿宋_GB2312" w:hAnsi="仿宋"/>
          <w:color w:val="auto"/>
          <w:szCs w:val="32"/>
          <w:lang w:val="en-US" w:eastAsia="zh-CN"/>
        </w:rPr>
        <w:t>412.19</w:t>
      </w:r>
      <w:r>
        <w:rPr>
          <w:rFonts w:hint="eastAsia" w:ascii="仿宋_GB2312" w:hAnsi="仿宋"/>
          <w:color w:val="auto"/>
          <w:szCs w:val="32"/>
        </w:rPr>
        <w:t>万元，占</w:t>
      </w:r>
      <w:r>
        <w:rPr>
          <w:rFonts w:hint="eastAsia" w:ascii="仿宋_GB2312" w:hAnsi="仿宋"/>
          <w:color w:val="auto"/>
          <w:szCs w:val="32"/>
          <w:lang w:val="en-US" w:eastAsia="zh-CN"/>
        </w:rPr>
        <w:t>80.58</w:t>
      </w:r>
      <w:r>
        <w:rPr>
          <w:rFonts w:hint="eastAsia" w:ascii="仿宋_GB2312" w:hAnsi="仿宋"/>
          <w:color w:val="auto"/>
          <w:szCs w:val="32"/>
        </w:rPr>
        <w:t>%；项目支出</w:t>
      </w:r>
      <w:r>
        <w:rPr>
          <w:rFonts w:hint="eastAsia" w:ascii="仿宋_GB2312" w:hAnsi="仿宋"/>
          <w:color w:val="auto"/>
          <w:szCs w:val="32"/>
          <w:lang w:val="en-US" w:eastAsia="zh-CN"/>
        </w:rPr>
        <w:t>99.33</w:t>
      </w:r>
      <w:r>
        <w:rPr>
          <w:rFonts w:hint="eastAsia" w:ascii="仿宋_GB2312" w:hAnsi="仿宋"/>
          <w:color w:val="auto"/>
          <w:szCs w:val="32"/>
        </w:rPr>
        <w:t>万元，占</w:t>
      </w:r>
      <w:r>
        <w:rPr>
          <w:rFonts w:hint="eastAsia" w:ascii="仿宋_GB2312" w:hAnsi="仿宋"/>
          <w:color w:val="auto"/>
          <w:szCs w:val="32"/>
          <w:lang w:val="en-US" w:eastAsia="zh-CN"/>
        </w:rPr>
        <w:t>19.42</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28"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28"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511.51</w:t>
      </w:r>
      <w:r>
        <w:rPr>
          <w:rFonts w:hint="eastAsia" w:ascii="仿宋_GB2312" w:hAnsi="仿宋"/>
          <w:color w:val="auto"/>
          <w:szCs w:val="32"/>
        </w:rPr>
        <w:t>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511.51</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年相比，财政拨款收、支总计各</w:t>
      </w:r>
      <w:r>
        <w:rPr>
          <w:rFonts w:hint="eastAsia" w:ascii="仿宋_GB2312" w:hAnsi="仿宋"/>
          <w:color w:val="auto"/>
          <w:szCs w:val="32"/>
          <w:lang w:val="en-US" w:eastAsia="zh-CN"/>
        </w:rPr>
        <w:t>增加36.63</w:t>
      </w:r>
      <w:r>
        <w:rPr>
          <w:rFonts w:hint="eastAsia" w:ascii="仿宋_GB2312" w:hAnsi="仿宋"/>
          <w:color w:val="auto"/>
          <w:szCs w:val="32"/>
        </w:rPr>
        <w:t>万元，</w:t>
      </w:r>
      <w:r>
        <w:rPr>
          <w:rFonts w:hint="eastAsia" w:ascii="仿宋_GB2312" w:hAnsi="仿宋"/>
          <w:color w:val="auto"/>
          <w:szCs w:val="32"/>
          <w:lang w:val="en-US" w:eastAsia="zh-CN"/>
        </w:rPr>
        <w:t>增长7.71</w:t>
      </w:r>
      <w:r>
        <w:rPr>
          <w:rFonts w:hint="eastAsia" w:ascii="仿宋_GB2312" w:hAnsi="仿宋"/>
          <w:color w:val="auto"/>
          <w:szCs w:val="32"/>
        </w:rPr>
        <w:t>%，主要原因：</w:t>
      </w:r>
      <w:r>
        <w:rPr>
          <w:rFonts w:hint="eastAsia" w:ascii="仿宋_GB2312" w:hAnsi="仿宋" w:eastAsia="仿宋_GB2312"/>
          <w:sz w:val="32"/>
          <w:szCs w:val="32"/>
          <w:lang w:val="en-US" w:eastAsia="zh-CN"/>
        </w:rPr>
        <w:t>一是</w:t>
      </w:r>
      <w:r>
        <w:rPr>
          <w:rFonts w:hint="eastAsia" w:ascii="仿宋_GB2312" w:hAnsi="仿宋" w:eastAsia="仿宋_GB2312"/>
          <w:sz w:val="32"/>
          <w:szCs w:val="32"/>
          <w:lang w:eastAsia="zh-CN"/>
        </w:rPr>
        <w:t>在职人员正常晋级增资相关社保费</w:t>
      </w:r>
      <w:r>
        <w:rPr>
          <w:rFonts w:hint="eastAsia" w:ascii="仿宋_GB2312" w:hAnsi="仿宋"/>
          <w:sz w:val="32"/>
          <w:szCs w:val="32"/>
          <w:lang w:eastAsia="zh-CN"/>
        </w:rPr>
        <w:t>住房公积金基数调整支出增加</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是职工职业年金</w:t>
      </w:r>
      <w:r>
        <w:rPr>
          <w:rFonts w:hint="eastAsia" w:ascii="仿宋_GB2312" w:hAnsi="仿宋"/>
          <w:sz w:val="32"/>
          <w:szCs w:val="32"/>
          <w:lang w:val="en-US" w:eastAsia="zh-CN"/>
        </w:rPr>
        <w:t>单位部分正常缴纳，支出</w:t>
      </w:r>
      <w:r>
        <w:rPr>
          <w:rFonts w:hint="eastAsia" w:ascii="仿宋_GB2312" w:hAnsi="仿宋" w:eastAsia="仿宋_GB2312"/>
          <w:sz w:val="32"/>
          <w:szCs w:val="32"/>
          <w:lang w:val="en-US" w:eastAsia="zh-CN"/>
        </w:rPr>
        <w:t>增加</w:t>
      </w:r>
    </w:p>
    <w:p>
      <w:pPr>
        <w:ind w:firstLine="628"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28"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511.51</w:t>
      </w:r>
      <w:r>
        <w:rPr>
          <w:rFonts w:hint="eastAsia" w:ascii="仿宋_GB2312" w:hAnsi="仿宋"/>
          <w:color w:val="auto"/>
          <w:szCs w:val="32"/>
        </w:rPr>
        <w:t>万元，占本年支出的</w:t>
      </w:r>
      <w:r>
        <w:rPr>
          <w:rFonts w:hint="eastAsia" w:ascii="仿宋_GB2312" w:hAnsi="仿宋"/>
          <w:color w:val="auto"/>
          <w:szCs w:val="32"/>
          <w:lang w:val="en-US" w:eastAsia="zh-CN"/>
        </w:rPr>
        <w:t>100</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年相比，一般公共预算财政拨款支</w:t>
      </w:r>
      <w:r>
        <w:rPr>
          <w:rFonts w:hint="eastAsia" w:ascii="仿宋_GB2312" w:hAnsi="仿宋"/>
          <w:color w:val="auto"/>
          <w:szCs w:val="32"/>
          <w:lang w:val="en-US" w:eastAsia="zh-CN"/>
        </w:rPr>
        <w:t>出36.63</w:t>
      </w:r>
      <w:r>
        <w:rPr>
          <w:rFonts w:hint="eastAsia" w:ascii="仿宋_GB2312" w:hAnsi="仿宋"/>
          <w:color w:val="auto"/>
          <w:szCs w:val="32"/>
        </w:rPr>
        <w:t>万元，</w:t>
      </w:r>
      <w:r>
        <w:rPr>
          <w:rFonts w:hint="eastAsia" w:ascii="仿宋_GB2312" w:hAnsi="仿宋"/>
          <w:color w:val="auto"/>
          <w:szCs w:val="32"/>
          <w:lang w:val="en-US" w:eastAsia="zh-CN"/>
        </w:rPr>
        <w:t>增长7.71</w:t>
      </w:r>
      <w:r>
        <w:rPr>
          <w:rFonts w:hint="eastAsia" w:ascii="仿宋_GB2312" w:hAnsi="仿宋"/>
          <w:color w:val="auto"/>
          <w:szCs w:val="32"/>
        </w:rPr>
        <w:t>%。主要原因</w:t>
      </w:r>
      <w:r>
        <w:rPr>
          <w:rFonts w:hint="eastAsia" w:ascii="仿宋_GB2312" w:hAnsi="仿宋" w:eastAsia="仿宋_GB2312"/>
          <w:sz w:val="32"/>
          <w:szCs w:val="32"/>
          <w:lang w:val="en-US" w:eastAsia="zh-CN"/>
        </w:rPr>
        <w:t>一是</w:t>
      </w:r>
      <w:r>
        <w:rPr>
          <w:rFonts w:hint="eastAsia" w:ascii="仿宋_GB2312" w:hAnsi="仿宋" w:eastAsia="仿宋_GB2312"/>
          <w:sz w:val="32"/>
          <w:szCs w:val="32"/>
          <w:lang w:eastAsia="zh-CN"/>
        </w:rPr>
        <w:t>在职人员正常晋级增资相关社保费</w:t>
      </w:r>
      <w:r>
        <w:rPr>
          <w:rFonts w:hint="eastAsia" w:ascii="仿宋_GB2312" w:hAnsi="仿宋"/>
          <w:sz w:val="32"/>
          <w:szCs w:val="32"/>
          <w:lang w:eastAsia="zh-CN"/>
        </w:rPr>
        <w:t>住房公积金基数调整支出增加</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是职工职业年金</w:t>
      </w:r>
      <w:r>
        <w:rPr>
          <w:rFonts w:hint="eastAsia" w:ascii="仿宋_GB2312" w:hAnsi="仿宋"/>
          <w:sz w:val="32"/>
          <w:szCs w:val="32"/>
          <w:lang w:val="en-US" w:eastAsia="zh-CN"/>
        </w:rPr>
        <w:t>单位部分正常缴纳，支出</w:t>
      </w:r>
      <w:r>
        <w:rPr>
          <w:rFonts w:hint="eastAsia" w:ascii="仿宋_GB2312" w:hAnsi="仿宋" w:eastAsia="仿宋_GB2312"/>
          <w:sz w:val="32"/>
          <w:szCs w:val="32"/>
          <w:lang w:val="en-US" w:eastAsia="zh-CN"/>
        </w:rPr>
        <w:t>增加</w:t>
      </w:r>
      <w:r>
        <w:rPr>
          <w:rFonts w:hint="eastAsia" w:ascii="仿宋_GB2312" w:hAnsi="仿宋"/>
          <w:sz w:val="32"/>
          <w:szCs w:val="32"/>
          <w:lang w:val="en-US" w:eastAsia="zh-CN"/>
        </w:rPr>
        <w:t>。</w:t>
      </w:r>
    </w:p>
    <w:p>
      <w:pPr>
        <w:ind w:firstLine="628"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28" w:firstLineChars="200"/>
        <w:rPr>
          <w:rFonts w:hint="default" w:ascii="楷体_GB2312" w:hAnsi="仿宋" w:eastAsia="楷体_GB2312"/>
          <w:szCs w:val="32"/>
          <w:lang w:val="en-US"/>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511.51</w:t>
      </w:r>
      <w:r>
        <w:rPr>
          <w:rFonts w:hint="eastAsia" w:ascii="仿宋_GB2312" w:hAnsi="仿宋"/>
          <w:color w:val="auto"/>
          <w:szCs w:val="32"/>
        </w:rPr>
        <w:t>万元</w:t>
      </w:r>
      <w:r>
        <w:rPr>
          <w:rFonts w:hint="eastAsia" w:ascii="仿宋_GB2312" w:hAnsi="仿宋"/>
          <w:szCs w:val="32"/>
        </w:rPr>
        <w:t>，主要用于以下方面：</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47.96</w:t>
      </w:r>
      <w:r>
        <w:rPr>
          <w:rFonts w:hint="eastAsia" w:ascii="仿宋_GB2312" w:hAnsi="仿宋"/>
          <w:szCs w:val="32"/>
        </w:rPr>
        <w:t>万元，占</w:t>
      </w:r>
      <w:r>
        <w:rPr>
          <w:rFonts w:hint="eastAsia" w:ascii="仿宋_GB2312" w:hAnsi="仿宋"/>
          <w:szCs w:val="32"/>
          <w:lang w:val="en-US" w:eastAsia="zh-CN"/>
        </w:rPr>
        <w:t>9.38</w:t>
      </w:r>
      <w:r>
        <w:rPr>
          <w:rFonts w:hint="eastAsia" w:ascii="仿宋_GB2312" w:hAnsi="仿宋"/>
          <w:szCs w:val="32"/>
        </w:rPr>
        <w:t>%；</w:t>
      </w:r>
      <w:r>
        <w:rPr>
          <w:rFonts w:hint="eastAsia" w:ascii="仿宋_GB2312" w:hAnsi="仿宋"/>
          <w:b/>
          <w:szCs w:val="32"/>
        </w:rPr>
        <w:t>农林水（类）</w:t>
      </w:r>
      <w:r>
        <w:rPr>
          <w:rFonts w:hint="eastAsia" w:ascii="仿宋_GB2312" w:hAnsi="仿宋"/>
          <w:szCs w:val="32"/>
        </w:rPr>
        <w:t>支出</w:t>
      </w:r>
      <w:r>
        <w:rPr>
          <w:rFonts w:hint="eastAsia" w:ascii="仿宋_GB2312" w:hAnsi="仿宋"/>
          <w:szCs w:val="32"/>
          <w:lang w:val="en-US" w:eastAsia="zh-CN"/>
        </w:rPr>
        <w:t>379.28</w:t>
      </w:r>
      <w:r>
        <w:rPr>
          <w:rFonts w:hint="eastAsia" w:ascii="仿宋_GB2312" w:hAnsi="仿宋"/>
          <w:szCs w:val="32"/>
        </w:rPr>
        <w:t>万元，占</w:t>
      </w:r>
      <w:r>
        <w:rPr>
          <w:rFonts w:hint="eastAsia" w:ascii="仿宋_GB2312" w:hAnsi="仿宋"/>
          <w:szCs w:val="32"/>
          <w:lang w:val="en-US" w:eastAsia="zh-CN"/>
        </w:rPr>
        <w:t>74.15</w:t>
      </w:r>
      <w:r>
        <w:rPr>
          <w:rFonts w:hint="eastAsia" w:ascii="仿宋_GB2312" w:hAnsi="仿宋"/>
          <w:szCs w:val="32"/>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39.74</w:t>
      </w:r>
      <w:r>
        <w:rPr>
          <w:rFonts w:hint="eastAsia" w:ascii="仿宋_GB2312" w:hAnsi="仿宋"/>
          <w:szCs w:val="32"/>
        </w:rPr>
        <w:t>万元，占</w:t>
      </w:r>
      <w:r>
        <w:rPr>
          <w:rFonts w:hint="eastAsia" w:ascii="仿宋_GB2312" w:hAnsi="仿宋"/>
          <w:szCs w:val="32"/>
          <w:lang w:val="en-US" w:eastAsia="zh-CN"/>
        </w:rPr>
        <w:t>7.77%</w:t>
      </w:r>
      <w:r>
        <w:rPr>
          <w:rFonts w:hint="eastAsia" w:ascii="仿宋_GB2312" w:hAnsi="仿宋"/>
          <w:szCs w:val="32"/>
        </w:rPr>
        <w:t>；</w:t>
      </w:r>
      <w:r>
        <w:rPr>
          <w:rFonts w:hint="eastAsia" w:ascii="仿宋_GB2312" w:hAnsi="仿宋"/>
          <w:szCs w:val="32"/>
          <w:lang w:eastAsia="zh-CN"/>
        </w:rPr>
        <w:t>卫生健康（类）支出</w:t>
      </w:r>
      <w:r>
        <w:rPr>
          <w:rFonts w:hint="eastAsia" w:ascii="仿宋_GB2312" w:hAnsi="仿宋"/>
          <w:szCs w:val="32"/>
          <w:lang w:val="en-US" w:eastAsia="zh-CN"/>
        </w:rPr>
        <w:t>44.53万元，占8.71%。</w:t>
      </w:r>
    </w:p>
    <w:p>
      <w:pPr>
        <w:ind w:firstLine="628"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numPr>
          <w:ilvl w:val="0"/>
          <w:numId w:val="0"/>
        </w:numPr>
        <w:ind w:firstLine="314" w:firstLineChars="1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433.53</w:t>
      </w:r>
      <w:r>
        <w:rPr>
          <w:rFonts w:hint="eastAsia" w:ascii="仿宋_GB2312" w:hAnsi="仿宋"/>
          <w:color w:val="auto"/>
          <w:szCs w:val="32"/>
        </w:rPr>
        <w:t>万元，支出决算为</w:t>
      </w:r>
      <w:r>
        <w:rPr>
          <w:rFonts w:hint="eastAsia" w:ascii="仿宋_GB2312" w:hAnsi="仿宋"/>
          <w:color w:val="auto"/>
          <w:szCs w:val="32"/>
          <w:lang w:val="en-US" w:eastAsia="zh-CN"/>
        </w:rPr>
        <w:t>511.51</w:t>
      </w:r>
      <w:r>
        <w:rPr>
          <w:rFonts w:hint="eastAsia" w:ascii="仿宋_GB2312" w:hAnsi="仿宋"/>
          <w:color w:val="auto"/>
          <w:szCs w:val="32"/>
        </w:rPr>
        <w:t>万元，完成年初预算的</w:t>
      </w:r>
      <w:r>
        <w:rPr>
          <w:rFonts w:hint="eastAsia" w:ascii="仿宋_GB2312" w:hAnsi="仿宋"/>
          <w:color w:val="auto"/>
          <w:szCs w:val="32"/>
          <w:lang w:val="en-US" w:eastAsia="zh-CN"/>
        </w:rPr>
        <w:t>117.99</w:t>
      </w:r>
      <w:r>
        <w:rPr>
          <w:rFonts w:hint="eastAsia" w:ascii="仿宋_GB2312" w:hAnsi="仿宋"/>
          <w:color w:val="auto"/>
          <w:szCs w:val="32"/>
        </w:rPr>
        <w:t>%。决算数大于预算数的主要原因:</w:t>
      </w:r>
      <w:r>
        <w:rPr>
          <w:rFonts w:hint="eastAsia" w:ascii="仿宋_GB2312" w:hAnsi="仿宋"/>
          <w:szCs w:val="32"/>
        </w:rPr>
        <w:t>一是</w:t>
      </w:r>
      <w:r>
        <w:rPr>
          <w:rFonts w:hint="eastAsia" w:ascii="仿宋_GB2312" w:hAnsi="仿宋"/>
          <w:szCs w:val="32"/>
          <w:lang w:eastAsia="zh-CN"/>
        </w:rPr>
        <w:t>政策性增资</w:t>
      </w:r>
      <w:r>
        <w:rPr>
          <w:rFonts w:hint="eastAsia" w:ascii="仿宋_GB2312" w:hAnsi="仿宋"/>
          <w:szCs w:val="32"/>
        </w:rPr>
        <w:t>；二</w:t>
      </w:r>
      <w:r>
        <w:rPr>
          <w:rFonts w:hint="eastAsia" w:ascii="仿宋_GB2312" w:hAnsi="仿宋"/>
          <w:szCs w:val="32"/>
          <w:lang w:eastAsia="zh-CN"/>
        </w:rPr>
        <w:t>是社保费及住房公积金增长，</w:t>
      </w:r>
      <w:r>
        <w:rPr>
          <w:rFonts w:hint="eastAsia" w:ascii="仿宋_GB2312" w:hAnsi="仿宋"/>
          <w:color w:val="auto"/>
          <w:szCs w:val="32"/>
        </w:rPr>
        <w:t>其中:基本支出</w:t>
      </w:r>
      <w:r>
        <w:rPr>
          <w:rFonts w:hint="eastAsia" w:ascii="仿宋_GB2312" w:hAnsi="仿宋"/>
          <w:color w:val="auto"/>
          <w:szCs w:val="32"/>
          <w:lang w:val="en-US" w:eastAsia="zh-CN"/>
        </w:rPr>
        <w:t>412.19</w:t>
      </w:r>
      <w:r>
        <w:rPr>
          <w:rFonts w:hint="eastAsia" w:ascii="仿宋_GB2312" w:hAnsi="仿宋"/>
          <w:color w:val="auto"/>
          <w:szCs w:val="32"/>
        </w:rPr>
        <w:t>万元，占</w:t>
      </w:r>
      <w:r>
        <w:rPr>
          <w:rFonts w:hint="eastAsia" w:ascii="仿宋_GB2312" w:hAnsi="仿宋"/>
          <w:color w:val="auto"/>
          <w:szCs w:val="32"/>
          <w:lang w:val="en-US" w:eastAsia="zh-CN"/>
        </w:rPr>
        <w:t>80.58</w:t>
      </w:r>
      <w:r>
        <w:rPr>
          <w:rFonts w:hint="eastAsia" w:ascii="仿宋_GB2312" w:hAnsi="仿宋"/>
          <w:color w:val="auto"/>
          <w:szCs w:val="32"/>
        </w:rPr>
        <w:t>%；项目支出</w:t>
      </w:r>
      <w:r>
        <w:rPr>
          <w:rFonts w:hint="eastAsia" w:ascii="仿宋_GB2312" w:hAnsi="仿宋"/>
          <w:color w:val="auto"/>
          <w:szCs w:val="32"/>
          <w:lang w:val="en-US" w:eastAsia="zh-CN"/>
        </w:rPr>
        <w:t>99.33</w:t>
      </w:r>
      <w:r>
        <w:rPr>
          <w:rFonts w:hint="eastAsia" w:ascii="仿宋_GB2312" w:hAnsi="仿宋"/>
          <w:color w:val="auto"/>
          <w:szCs w:val="32"/>
        </w:rPr>
        <w:t>万元，占</w:t>
      </w:r>
      <w:r>
        <w:rPr>
          <w:rFonts w:hint="eastAsia" w:ascii="仿宋_GB2312" w:hAnsi="仿宋"/>
          <w:color w:val="auto"/>
          <w:szCs w:val="32"/>
          <w:lang w:val="en-US" w:eastAsia="zh-CN"/>
        </w:rPr>
        <w:t>19.42</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szCs w:val="32"/>
          <w:lang w:eastAsia="zh-CN"/>
        </w:rPr>
        <w:t>（</w:t>
      </w:r>
      <w:r>
        <w:rPr>
          <w:rFonts w:hint="eastAsia" w:ascii="仿宋_GB2312" w:hAnsi="仿宋"/>
          <w:szCs w:val="32"/>
          <w:lang w:val="en-US" w:eastAsia="zh-CN"/>
        </w:rPr>
        <w:t>1）</w:t>
      </w:r>
      <w:r>
        <w:rPr>
          <w:rFonts w:hint="eastAsia" w:ascii="仿宋_GB2312" w:hAnsi="仿宋"/>
          <w:b/>
          <w:bCs/>
          <w:szCs w:val="32"/>
          <w:lang w:eastAsia="zh-CN"/>
        </w:rPr>
        <w:t>社会保障和就业支出</w:t>
      </w:r>
      <w:r>
        <w:rPr>
          <w:rFonts w:hint="eastAsia" w:ascii="仿宋_GB2312" w:hAnsi="仿宋"/>
          <w:b/>
          <w:bCs/>
          <w:szCs w:val="32"/>
          <w:lang w:val="en-US" w:eastAsia="zh-CN"/>
        </w:rPr>
        <w:t>(类）</w:t>
      </w:r>
      <w:r>
        <w:rPr>
          <w:rFonts w:hint="eastAsia" w:ascii="仿宋_GB2312" w:hAnsi="仿宋"/>
          <w:b/>
          <w:bCs/>
          <w:szCs w:val="32"/>
          <w:lang w:eastAsia="zh-CN"/>
        </w:rPr>
        <w:t>行政事业单位养老支出（款）事业单位离退休（项）</w:t>
      </w:r>
      <w:r>
        <w:rPr>
          <w:rFonts w:hint="eastAsia" w:ascii="仿宋_GB2312" w:hAnsi="仿宋"/>
          <w:szCs w:val="32"/>
        </w:rPr>
        <w:t>年</w:t>
      </w:r>
      <w:r>
        <w:rPr>
          <w:rFonts w:hint="eastAsia" w:ascii="仿宋_GB2312" w:hAnsi="仿宋"/>
          <w:sz w:val="32"/>
          <w:szCs w:val="32"/>
        </w:rPr>
        <w:t>初预算为</w:t>
      </w:r>
      <w:r>
        <w:rPr>
          <w:rFonts w:hint="eastAsia" w:ascii="仿宋_GB2312" w:hAnsi="仿宋"/>
          <w:sz w:val="32"/>
          <w:szCs w:val="32"/>
          <w:lang w:val="en-US" w:eastAsia="zh-CN"/>
        </w:rPr>
        <w:t>7.91</w:t>
      </w:r>
      <w:r>
        <w:rPr>
          <w:rFonts w:hint="eastAsia" w:ascii="仿宋_GB2312" w:hAnsi="仿宋"/>
          <w:sz w:val="32"/>
          <w:szCs w:val="32"/>
        </w:rPr>
        <w:t>万元，支出决算为</w:t>
      </w:r>
      <w:r>
        <w:rPr>
          <w:rFonts w:hint="eastAsia" w:ascii="仿宋_GB2312" w:hAnsi="仿宋"/>
          <w:sz w:val="32"/>
          <w:szCs w:val="32"/>
          <w:lang w:val="en-US" w:eastAsia="zh-CN"/>
        </w:rPr>
        <w:t>33.95</w:t>
      </w:r>
      <w:r>
        <w:rPr>
          <w:rFonts w:hint="eastAsia" w:ascii="仿宋_GB2312" w:hAnsi="仿宋"/>
          <w:sz w:val="32"/>
          <w:szCs w:val="32"/>
        </w:rPr>
        <w:t>万元，完成年初预算的</w:t>
      </w:r>
      <w:r>
        <w:rPr>
          <w:rFonts w:hint="eastAsia" w:ascii="仿宋_GB2312" w:hAnsi="仿宋"/>
          <w:sz w:val="32"/>
          <w:szCs w:val="32"/>
          <w:lang w:val="en-US" w:eastAsia="zh-CN"/>
        </w:rPr>
        <w:t>429.2</w:t>
      </w:r>
      <w:r>
        <w:rPr>
          <w:rFonts w:hint="eastAsia" w:ascii="仿宋_GB2312" w:hAnsi="仿宋"/>
          <w:szCs w:val="32"/>
        </w:rPr>
        <w:t>%，</w:t>
      </w:r>
      <w:r>
        <w:rPr>
          <w:rFonts w:hint="eastAsia" w:ascii="仿宋_GB2312" w:hAnsi="仿宋"/>
          <w:color w:val="auto"/>
          <w:szCs w:val="32"/>
        </w:rPr>
        <w:t>决算数大于预算数的主要原因是</w:t>
      </w:r>
      <w:r>
        <w:rPr>
          <w:rFonts w:hint="eastAsia" w:ascii="仿宋_GB2312" w:hAnsi="仿宋"/>
          <w:color w:val="auto"/>
          <w:szCs w:val="32"/>
          <w:lang w:eastAsia="zh-CN"/>
        </w:rPr>
        <w:t>增加了退休人员基础绩效奖</w:t>
      </w:r>
      <w:r>
        <w:rPr>
          <w:rFonts w:hint="eastAsia" w:ascii="仿宋_GB2312" w:hAnsi="仿宋"/>
          <w:color w:val="auto"/>
          <w:szCs w:val="32"/>
        </w:rPr>
        <w:t>。</w:t>
      </w:r>
    </w:p>
    <w:p>
      <w:pPr>
        <w:numPr>
          <w:ilvl w:val="0"/>
          <w:numId w:val="0"/>
        </w:numPr>
        <w:rPr>
          <w:rFonts w:hint="default" w:ascii="仿宋_GB2312" w:hAnsi="仿宋" w:eastAsia="仿宋_GB2312"/>
          <w:szCs w:val="32"/>
          <w:lang w:val="en-US" w:eastAsia="zh-CN"/>
        </w:rPr>
      </w:pPr>
      <w:r>
        <w:rPr>
          <w:rFonts w:hint="eastAsia" w:ascii="仿宋_GB2312" w:hAnsi="仿宋"/>
          <w:b/>
          <w:bCs/>
          <w:szCs w:val="32"/>
          <w:lang w:val="en-US" w:eastAsia="zh-CN"/>
        </w:rPr>
        <w:t>(2)</w:t>
      </w:r>
      <w:r>
        <w:rPr>
          <w:rFonts w:hint="eastAsia" w:ascii="仿宋_GB2312" w:hAnsi="仿宋"/>
          <w:b/>
          <w:bCs/>
          <w:szCs w:val="32"/>
          <w:lang w:eastAsia="zh-CN"/>
        </w:rPr>
        <w:t>社会保障和就业支出（类）行政事业单位养老支出（款）机关事业单位</w:t>
      </w:r>
      <w:r>
        <w:rPr>
          <w:rFonts w:hint="eastAsia" w:ascii="仿宋_GB2312" w:hAnsi="仿宋"/>
          <w:b/>
          <w:bCs/>
          <w:szCs w:val="32"/>
          <w:lang w:val="en-US" w:eastAsia="zh-CN"/>
        </w:rPr>
        <w:t>职业年金</w:t>
      </w:r>
      <w:r>
        <w:rPr>
          <w:rFonts w:hint="eastAsia" w:ascii="仿宋_GB2312" w:hAnsi="仿宋"/>
          <w:b/>
          <w:bCs/>
          <w:szCs w:val="32"/>
          <w:lang w:eastAsia="zh-CN"/>
        </w:rPr>
        <w:t>缴费支出（项）</w:t>
      </w:r>
      <w:r>
        <w:rPr>
          <w:rFonts w:hint="eastAsia" w:ascii="仿宋_GB2312" w:hAnsi="仿宋"/>
          <w:szCs w:val="32"/>
          <w:lang w:eastAsia="zh-CN"/>
        </w:rPr>
        <w:t>年</w:t>
      </w:r>
      <w:r>
        <w:rPr>
          <w:rFonts w:hint="eastAsia" w:ascii="仿宋_GB2312" w:hAnsi="仿宋"/>
          <w:szCs w:val="32"/>
        </w:rPr>
        <w:t>初预算为</w:t>
      </w:r>
      <w:r>
        <w:rPr>
          <w:rFonts w:hint="eastAsia" w:ascii="仿宋_GB2312" w:hAnsi="仿宋"/>
          <w:szCs w:val="32"/>
          <w:lang w:val="en-US" w:eastAsia="zh-CN"/>
        </w:rPr>
        <w:t>13.04</w:t>
      </w:r>
      <w:r>
        <w:rPr>
          <w:rFonts w:hint="eastAsia" w:ascii="仿宋_GB2312" w:hAnsi="仿宋"/>
          <w:szCs w:val="32"/>
        </w:rPr>
        <w:t>万元，支出决算为</w:t>
      </w:r>
      <w:r>
        <w:rPr>
          <w:rFonts w:hint="eastAsia" w:ascii="仿宋_GB2312" w:hAnsi="仿宋"/>
          <w:szCs w:val="32"/>
          <w:lang w:val="en-US" w:eastAsia="zh-CN"/>
        </w:rPr>
        <w:t>13.04</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lang w:val="en-US" w:eastAsia="zh-CN"/>
        </w:rPr>
        <w:t>预算数和决算数持平。</w:t>
      </w:r>
    </w:p>
    <w:p>
      <w:pPr>
        <w:numPr>
          <w:ilvl w:val="0"/>
          <w:numId w:val="2"/>
        </w:numPr>
        <w:ind w:left="-2" w:leftChars="0" w:firstLine="628" w:firstLineChars="0"/>
        <w:rPr>
          <w:rFonts w:hint="eastAsia" w:ascii="仿宋_GB2312" w:hAnsi="仿宋"/>
          <w:szCs w:val="32"/>
        </w:rPr>
      </w:pPr>
      <w:r>
        <w:rPr>
          <w:rFonts w:hint="eastAsia" w:ascii="仿宋_GB2312" w:hAnsi="仿宋"/>
          <w:b/>
          <w:bCs/>
          <w:szCs w:val="32"/>
          <w:lang w:eastAsia="zh-CN"/>
        </w:rPr>
        <w:t>社会保障和就业支出（类）</w:t>
      </w:r>
      <w:r>
        <w:rPr>
          <w:rFonts w:hint="eastAsia" w:ascii="仿宋_GB2312" w:hAnsi="仿宋"/>
          <w:b/>
          <w:bCs/>
          <w:szCs w:val="32"/>
          <w:lang w:val="en-US" w:eastAsia="zh-CN"/>
        </w:rPr>
        <w:t>机关</w:t>
      </w:r>
      <w:r>
        <w:rPr>
          <w:rFonts w:hint="eastAsia" w:ascii="仿宋_GB2312" w:hAnsi="仿宋"/>
          <w:b/>
          <w:bCs/>
          <w:szCs w:val="32"/>
          <w:lang w:eastAsia="zh-CN"/>
        </w:rPr>
        <w:t>事业单位养老支出（款）其他社会保障和就业支出（项）</w:t>
      </w:r>
      <w:r>
        <w:rPr>
          <w:rFonts w:hint="eastAsia" w:ascii="仿宋_GB2312" w:hAnsi="仿宋"/>
          <w:szCs w:val="32"/>
          <w:lang w:eastAsia="zh-CN"/>
        </w:rPr>
        <w:t>项</w:t>
      </w:r>
      <w:r>
        <w:rPr>
          <w:rFonts w:hint="eastAsia" w:ascii="仿宋_GB2312" w:hAnsi="仿宋"/>
          <w:szCs w:val="32"/>
        </w:rPr>
        <w:t>年初预算为</w:t>
      </w:r>
      <w:r>
        <w:rPr>
          <w:rFonts w:hint="eastAsia" w:ascii="仿宋_GB2312" w:hAnsi="仿宋"/>
          <w:szCs w:val="32"/>
          <w:lang w:val="en-US" w:eastAsia="zh-CN"/>
        </w:rPr>
        <w:t>1.14</w:t>
      </w:r>
      <w:r>
        <w:rPr>
          <w:rFonts w:hint="eastAsia" w:ascii="仿宋_GB2312" w:hAnsi="仿宋"/>
          <w:szCs w:val="32"/>
        </w:rPr>
        <w:t>万元，支出决算为</w:t>
      </w:r>
      <w:r>
        <w:rPr>
          <w:rFonts w:hint="eastAsia" w:ascii="仿宋_GB2312" w:hAnsi="仿宋"/>
          <w:szCs w:val="32"/>
          <w:lang w:val="en-US" w:eastAsia="zh-CN"/>
        </w:rPr>
        <w:t>0.97</w:t>
      </w:r>
      <w:r>
        <w:rPr>
          <w:rFonts w:hint="eastAsia" w:ascii="仿宋_GB2312" w:hAnsi="仿宋"/>
          <w:szCs w:val="32"/>
        </w:rPr>
        <w:t>万元，</w:t>
      </w:r>
      <w:r>
        <w:rPr>
          <w:rFonts w:hint="eastAsia" w:ascii="仿宋_GB2312" w:hAnsi="仿宋"/>
          <w:szCs w:val="32"/>
          <w:lang w:val="en-US" w:eastAsia="zh-CN"/>
        </w:rPr>
        <w:t>基本持平。</w:t>
      </w:r>
    </w:p>
    <w:p>
      <w:pPr>
        <w:numPr>
          <w:ilvl w:val="0"/>
          <w:numId w:val="0"/>
        </w:numPr>
        <w:ind w:firstLine="314" w:firstLineChars="100"/>
        <w:rPr>
          <w:rFonts w:hint="eastAsia" w:ascii="仿宋_GB2312" w:hAnsi="仿宋"/>
          <w:szCs w:val="32"/>
        </w:rPr>
      </w:pPr>
      <w:r>
        <w:rPr>
          <w:rFonts w:hint="eastAsia" w:ascii="仿宋_GB2312" w:hAnsi="仿宋"/>
          <w:b/>
          <w:bCs/>
          <w:szCs w:val="32"/>
          <w:lang w:eastAsia="zh-CN"/>
        </w:rPr>
        <w:t>卫生健康支出</w:t>
      </w:r>
      <w:r>
        <w:rPr>
          <w:rFonts w:hint="eastAsia" w:ascii="仿宋_GB2312" w:hAnsi="仿宋"/>
          <w:b/>
          <w:bCs/>
          <w:szCs w:val="32"/>
          <w:lang w:val="en-US" w:eastAsia="zh-CN"/>
        </w:rPr>
        <w:t>(</w:t>
      </w:r>
      <w:r>
        <w:rPr>
          <w:rFonts w:hint="eastAsia" w:ascii="仿宋_GB2312" w:hAnsi="仿宋"/>
          <w:b/>
          <w:bCs/>
          <w:szCs w:val="32"/>
          <w:lang w:eastAsia="zh-CN"/>
        </w:rPr>
        <w:t>类</w:t>
      </w:r>
      <w:r>
        <w:rPr>
          <w:rFonts w:hint="eastAsia" w:ascii="仿宋_GB2312" w:hAnsi="仿宋"/>
          <w:b/>
          <w:bCs/>
          <w:szCs w:val="32"/>
          <w:lang w:val="en-US" w:eastAsia="zh-CN"/>
        </w:rPr>
        <w:t>)</w:t>
      </w:r>
      <w:r>
        <w:rPr>
          <w:rFonts w:hint="eastAsia" w:ascii="仿宋_GB2312" w:hAnsi="仿宋"/>
          <w:b/>
          <w:bCs/>
          <w:szCs w:val="32"/>
          <w:lang w:eastAsia="zh-CN"/>
        </w:rPr>
        <w:t>行政事业单位医疗</w:t>
      </w:r>
      <w:r>
        <w:rPr>
          <w:rFonts w:hint="eastAsia" w:ascii="仿宋_GB2312" w:hAnsi="仿宋"/>
          <w:b/>
          <w:bCs/>
          <w:szCs w:val="32"/>
          <w:lang w:val="en-US" w:eastAsia="zh-CN"/>
        </w:rPr>
        <w:t>(款）事业单位医疗（项）</w:t>
      </w:r>
      <w:r>
        <w:rPr>
          <w:rFonts w:hint="eastAsia" w:ascii="仿宋_GB2312" w:hAnsi="仿宋"/>
          <w:szCs w:val="32"/>
        </w:rPr>
        <w:t>年初预算为</w:t>
      </w:r>
      <w:r>
        <w:rPr>
          <w:rFonts w:hint="eastAsia" w:ascii="仿宋_GB2312" w:hAnsi="仿宋"/>
          <w:szCs w:val="32"/>
          <w:lang w:val="en-US" w:eastAsia="zh-CN"/>
        </w:rPr>
        <w:t>39.76</w:t>
      </w:r>
      <w:r>
        <w:rPr>
          <w:rFonts w:hint="eastAsia" w:ascii="仿宋_GB2312" w:hAnsi="仿宋"/>
          <w:szCs w:val="32"/>
        </w:rPr>
        <w:t>万元，支出决算为</w:t>
      </w:r>
      <w:r>
        <w:rPr>
          <w:rFonts w:hint="eastAsia" w:ascii="仿宋_GB2312" w:hAnsi="仿宋"/>
          <w:szCs w:val="32"/>
          <w:lang w:val="en-US" w:eastAsia="zh-CN"/>
        </w:rPr>
        <w:t>38.22</w:t>
      </w:r>
      <w:r>
        <w:rPr>
          <w:rFonts w:hint="eastAsia" w:ascii="仿宋_GB2312" w:hAnsi="仿宋"/>
          <w:szCs w:val="32"/>
        </w:rPr>
        <w:t>万元，完成年初预算的</w:t>
      </w:r>
      <w:r>
        <w:rPr>
          <w:rFonts w:hint="eastAsia" w:ascii="仿宋_GB2312" w:hAnsi="仿宋"/>
          <w:szCs w:val="32"/>
          <w:lang w:val="en-US" w:eastAsia="zh-CN"/>
        </w:rPr>
        <w:t>96.13</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eastAsia="zh-CN"/>
        </w:rPr>
        <w:t>：</w:t>
      </w:r>
      <w:r>
        <w:rPr>
          <w:rFonts w:hint="eastAsia" w:ascii="仿宋_GB2312" w:hAnsi="仿宋"/>
          <w:color w:val="000000"/>
          <w:szCs w:val="32"/>
        </w:rPr>
        <w:t>决算数小于预算数的主要原因是</w:t>
      </w:r>
      <w:r>
        <w:rPr>
          <w:rFonts w:hint="eastAsia" w:ascii="仿宋_GB2312" w:hAnsi="仿宋"/>
          <w:color w:val="000000"/>
          <w:szCs w:val="32"/>
          <w:lang w:val="en-US" w:eastAsia="zh-CN"/>
        </w:rPr>
        <w:t>2022年预算按照当年工资基数计提事业单位医疗保险金，但是实际缴费是按照社保要求用前一年度工资作为基数计算，所以造成决算数小于预算数。</w:t>
      </w:r>
    </w:p>
    <w:p>
      <w:pPr>
        <w:numPr>
          <w:ilvl w:val="0"/>
          <w:numId w:val="2"/>
        </w:numPr>
        <w:ind w:left="-2" w:leftChars="0" w:firstLine="628" w:firstLineChars="0"/>
        <w:rPr>
          <w:rFonts w:hint="eastAsia" w:ascii="仿宋_GB2312" w:hAnsi="仿宋"/>
          <w:szCs w:val="32"/>
        </w:rPr>
      </w:pPr>
      <w:r>
        <w:rPr>
          <w:rFonts w:hint="eastAsia" w:ascii="仿宋_GB2312" w:hAnsi="仿宋"/>
          <w:b/>
          <w:bCs/>
          <w:szCs w:val="32"/>
          <w:lang w:eastAsia="zh-CN"/>
        </w:rPr>
        <w:t>卫生健康支出（类）行政事业单位医疗</w:t>
      </w:r>
      <w:r>
        <w:rPr>
          <w:rFonts w:hint="eastAsia" w:ascii="仿宋_GB2312" w:hAnsi="仿宋"/>
          <w:b/>
          <w:bCs/>
          <w:szCs w:val="32"/>
          <w:lang w:val="en-US" w:eastAsia="zh-CN"/>
        </w:rPr>
        <w:t>(款）</w:t>
      </w:r>
      <w:r>
        <w:rPr>
          <w:rFonts w:hint="eastAsia" w:ascii="仿宋_GB2312" w:hAnsi="仿宋"/>
          <w:b/>
          <w:bCs/>
          <w:szCs w:val="32"/>
          <w:lang w:eastAsia="zh-CN"/>
        </w:rPr>
        <w:t>公务员医疗补助（项）</w:t>
      </w:r>
      <w:r>
        <w:rPr>
          <w:rFonts w:hint="eastAsia" w:ascii="仿宋_GB2312" w:hAnsi="仿宋"/>
          <w:szCs w:val="32"/>
        </w:rPr>
        <w:t>年初预算为</w:t>
      </w:r>
      <w:r>
        <w:rPr>
          <w:rFonts w:hint="eastAsia" w:ascii="仿宋_GB2312" w:hAnsi="仿宋"/>
          <w:szCs w:val="32"/>
          <w:lang w:val="en-US" w:eastAsia="zh-CN"/>
        </w:rPr>
        <w:t>2.12</w:t>
      </w:r>
      <w:r>
        <w:rPr>
          <w:rFonts w:hint="eastAsia" w:ascii="仿宋_GB2312" w:hAnsi="仿宋"/>
          <w:szCs w:val="32"/>
        </w:rPr>
        <w:t>万元，支出决算为</w:t>
      </w:r>
      <w:r>
        <w:rPr>
          <w:rFonts w:hint="eastAsia" w:ascii="仿宋_GB2312" w:hAnsi="仿宋"/>
          <w:szCs w:val="32"/>
          <w:lang w:val="en-US" w:eastAsia="zh-CN"/>
        </w:rPr>
        <w:t>6.31</w:t>
      </w:r>
      <w:r>
        <w:rPr>
          <w:rFonts w:hint="eastAsia" w:ascii="仿宋_GB2312" w:hAnsi="仿宋"/>
          <w:szCs w:val="32"/>
        </w:rPr>
        <w:t>万元，完成年初预算的</w:t>
      </w:r>
      <w:r>
        <w:rPr>
          <w:rFonts w:hint="eastAsia" w:ascii="仿宋_GB2312" w:hAnsi="仿宋"/>
          <w:szCs w:val="32"/>
          <w:lang w:val="en-US" w:eastAsia="zh-CN"/>
        </w:rPr>
        <w:t>104.96</w:t>
      </w:r>
      <w:r>
        <w:rPr>
          <w:rFonts w:hint="eastAsia" w:ascii="仿宋_GB2312" w:hAnsi="仿宋"/>
          <w:szCs w:val="32"/>
        </w:rPr>
        <w:t>%，决算数大于预算数的主要原因是</w:t>
      </w:r>
      <w:r>
        <w:rPr>
          <w:rFonts w:hint="eastAsia" w:ascii="仿宋_GB2312" w:hAnsi="仿宋"/>
          <w:szCs w:val="32"/>
          <w:lang w:eastAsia="zh-CN"/>
        </w:rPr>
        <w:t>：年度追加</w:t>
      </w:r>
      <w:r>
        <w:rPr>
          <w:rFonts w:hint="eastAsia" w:ascii="仿宋_GB2312" w:hAnsi="仿宋"/>
          <w:szCs w:val="32"/>
          <w:lang w:val="en-US" w:eastAsia="zh-CN"/>
        </w:rPr>
        <w:t>2022年度第三批政策性增资。</w:t>
      </w:r>
    </w:p>
    <w:p>
      <w:pPr>
        <w:numPr>
          <w:ilvl w:val="0"/>
          <w:numId w:val="3"/>
        </w:numPr>
        <w:ind w:left="0" w:leftChars="0" w:firstLine="3" w:firstLineChars="0"/>
        <w:rPr>
          <w:rFonts w:hint="eastAsia" w:ascii="仿宋_GB2312" w:hAnsi="仿宋"/>
          <w:szCs w:val="32"/>
        </w:rPr>
      </w:pPr>
      <w:r>
        <w:rPr>
          <w:rFonts w:hint="eastAsia" w:ascii="仿宋_GB2312" w:hAnsi="仿宋"/>
          <w:b/>
          <w:bCs/>
          <w:szCs w:val="32"/>
          <w:lang w:eastAsia="zh-CN"/>
        </w:rPr>
        <w:t>支出（类）水利（款）</w:t>
      </w:r>
      <w:r>
        <w:rPr>
          <w:rFonts w:hint="eastAsia" w:ascii="仿宋_GB2312" w:hAnsi="仿宋"/>
          <w:b/>
          <w:bCs/>
          <w:szCs w:val="32"/>
          <w:lang w:val="en-US" w:eastAsia="zh-CN"/>
        </w:rPr>
        <w:t>行政运行</w:t>
      </w:r>
      <w:r>
        <w:rPr>
          <w:rFonts w:hint="eastAsia" w:ascii="仿宋_GB2312" w:hAnsi="仿宋"/>
          <w:b/>
          <w:bCs/>
          <w:szCs w:val="32"/>
          <w:lang w:eastAsia="zh-CN"/>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25.01</w:t>
      </w:r>
      <w:r>
        <w:rPr>
          <w:rFonts w:hint="eastAsia" w:ascii="仿宋_GB2312" w:hAnsi="仿宋"/>
          <w:szCs w:val="32"/>
        </w:rPr>
        <w:t>万元，决算数大于预算数的主要原因是</w:t>
      </w:r>
      <w:r>
        <w:rPr>
          <w:rFonts w:hint="eastAsia" w:ascii="仿宋_GB2312" w:hAnsi="仿宋"/>
          <w:szCs w:val="32"/>
          <w:lang w:eastAsia="zh-CN"/>
        </w:rPr>
        <w:t>：政策性增资（</w:t>
      </w:r>
      <w:r>
        <w:rPr>
          <w:rFonts w:hint="eastAsia" w:ascii="仿宋_GB2312" w:hAnsi="仿宋"/>
          <w:szCs w:val="32"/>
          <w:lang w:val="en-US" w:eastAsia="zh-CN"/>
        </w:rPr>
        <w:t>2021年绩效考核奖</w:t>
      </w:r>
      <w:r>
        <w:rPr>
          <w:rFonts w:hint="eastAsia" w:ascii="仿宋_GB2312" w:hAnsi="仿宋"/>
          <w:szCs w:val="32"/>
          <w:lang w:eastAsia="zh-CN"/>
        </w:rPr>
        <w:t>）</w:t>
      </w:r>
    </w:p>
    <w:p>
      <w:pPr>
        <w:numPr>
          <w:ilvl w:val="0"/>
          <w:numId w:val="2"/>
        </w:numPr>
        <w:ind w:left="-2" w:leftChars="0" w:firstLine="628" w:firstLineChars="0"/>
        <w:rPr>
          <w:rFonts w:hint="eastAsia" w:ascii="仿宋_GB2312" w:hAnsi="仿宋"/>
          <w:szCs w:val="32"/>
        </w:rPr>
      </w:pPr>
      <w:r>
        <w:rPr>
          <w:rFonts w:hint="eastAsia" w:ascii="仿宋_GB2312" w:hAnsi="仿宋"/>
          <w:b/>
          <w:bCs/>
          <w:szCs w:val="32"/>
          <w:lang w:eastAsia="zh-CN"/>
        </w:rPr>
        <w:t>支出（类）水利（款）水农林水利行业业务管理（项）</w:t>
      </w:r>
      <w:r>
        <w:rPr>
          <w:rFonts w:hint="eastAsia" w:ascii="仿宋_GB2312" w:hAnsi="仿宋"/>
          <w:szCs w:val="32"/>
        </w:rPr>
        <w:t>年初预算为</w:t>
      </w:r>
      <w:r>
        <w:rPr>
          <w:rFonts w:hint="eastAsia" w:ascii="仿宋_GB2312" w:hAnsi="仿宋"/>
          <w:szCs w:val="32"/>
          <w:lang w:val="en-US" w:eastAsia="zh-CN"/>
        </w:rPr>
        <w:t>328.84</w:t>
      </w:r>
      <w:r>
        <w:rPr>
          <w:rFonts w:hint="eastAsia" w:ascii="仿宋_GB2312" w:hAnsi="仿宋"/>
          <w:szCs w:val="32"/>
        </w:rPr>
        <w:t>万元，支出决算为</w:t>
      </w:r>
      <w:r>
        <w:rPr>
          <w:rFonts w:hint="eastAsia" w:ascii="仿宋_GB2312" w:hAnsi="仿宋"/>
          <w:szCs w:val="32"/>
          <w:lang w:val="en-US" w:eastAsia="zh-CN"/>
        </w:rPr>
        <w:t>290.55</w:t>
      </w:r>
      <w:r>
        <w:rPr>
          <w:rFonts w:hint="eastAsia" w:ascii="仿宋_GB2312" w:hAnsi="仿宋"/>
          <w:szCs w:val="32"/>
        </w:rPr>
        <w:t>万元，完成年初预算的</w:t>
      </w:r>
      <w:r>
        <w:rPr>
          <w:rFonts w:hint="eastAsia" w:ascii="仿宋_GB2312" w:hAnsi="仿宋"/>
          <w:szCs w:val="32"/>
          <w:lang w:val="en-US" w:eastAsia="zh-CN"/>
        </w:rPr>
        <w:t>88.36</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eastAsia="zh-CN"/>
        </w:rPr>
        <w:t>：</w:t>
      </w:r>
      <w:r>
        <w:rPr>
          <w:rFonts w:hint="eastAsia" w:ascii="仿宋_GB2312" w:hAnsi="仿宋"/>
          <w:szCs w:val="32"/>
          <w:lang w:val="en-US" w:eastAsia="zh-CN"/>
        </w:rPr>
        <w:t>财政压减，厉行节约。</w:t>
      </w:r>
    </w:p>
    <w:p>
      <w:pPr>
        <w:numPr>
          <w:ilvl w:val="0"/>
          <w:numId w:val="2"/>
        </w:numPr>
        <w:ind w:left="-2" w:leftChars="0" w:firstLine="628" w:firstLineChars="0"/>
        <w:rPr>
          <w:rFonts w:hint="eastAsia" w:ascii="仿宋_GB2312" w:hAnsi="仿宋"/>
          <w:szCs w:val="32"/>
        </w:rPr>
      </w:pPr>
      <w:r>
        <w:rPr>
          <w:rFonts w:hint="eastAsia" w:ascii="仿宋_GB2312" w:hAnsi="仿宋"/>
          <w:b/>
          <w:bCs/>
          <w:szCs w:val="32"/>
          <w:lang w:eastAsia="zh-CN"/>
        </w:rPr>
        <w:t>农林水支出</w:t>
      </w:r>
      <w:r>
        <w:rPr>
          <w:rFonts w:hint="eastAsia" w:ascii="仿宋_GB2312" w:hAnsi="仿宋"/>
          <w:b/>
          <w:bCs/>
          <w:szCs w:val="32"/>
          <w:lang w:val="en-US" w:eastAsia="zh-CN"/>
        </w:rPr>
        <w:t>(</w:t>
      </w:r>
      <w:r>
        <w:rPr>
          <w:rFonts w:hint="eastAsia" w:ascii="仿宋_GB2312" w:hAnsi="仿宋"/>
          <w:b/>
          <w:bCs/>
          <w:szCs w:val="32"/>
          <w:lang w:eastAsia="zh-CN"/>
        </w:rPr>
        <w:t>类</w:t>
      </w:r>
      <w:r>
        <w:rPr>
          <w:rFonts w:hint="eastAsia" w:ascii="仿宋_GB2312" w:hAnsi="仿宋"/>
          <w:b/>
          <w:bCs/>
          <w:szCs w:val="32"/>
          <w:lang w:val="en-US" w:eastAsia="zh-CN"/>
        </w:rPr>
        <w:t>)</w:t>
      </w:r>
      <w:r>
        <w:rPr>
          <w:rFonts w:hint="eastAsia" w:ascii="仿宋_GB2312" w:hAnsi="仿宋"/>
          <w:b/>
          <w:bCs/>
          <w:szCs w:val="32"/>
          <w:lang w:eastAsia="zh-CN"/>
        </w:rPr>
        <w:t>水利（款）</w:t>
      </w:r>
      <w:r>
        <w:rPr>
          <w:rFonts w:hint="eastAsia" w:ascii="仿宋_GB2312" w:hAnsi="仿宋"/>
          <w:b/>
          <w:bCs/>
          <w:szCs w:val="32"/>
          <w:lang w:val="en-US" w:eastAsia="zh-CN"/>
        </w:rPr>
        <w:t>水资源节约管理与保护(项）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57.17</w:t>
      </w:r>
      <w:r>
        <w:rPr>
          <w:rFonts w:hint="eastAsia" w:ascii="仿宋_GB2312" w:hAnsi="仿宋"/>
          <w:szCs w:val="32"/>
        </w:rPr>
        <w:t>万元，决算数大于预算数的主要原因是</w:t>
      </w:r>
      <w:r>
        <w:rPr>
          <w:rFonts w:hint="eastAsia" w:ascii="仿宋_GB2312" w:hAnsi="仿宋"/>
          <w:szCs w:val="32"/>
          <w:lang w:eastAsia="zh-CN"/>
        </w:rPr>
        <w:t>：年度追加资金，用于民生工程业务经费。</w:t>
      </w:r>
    </w:p>
    <w:p>
      <w:pPr>
        <w:numPr>
          <w:ilvl w:val="0"/>
          <w:numId w:val="2"/>
        </w:numPr>
        <w:ind w:left="-2" w:leftChars="0" w:firstLine="628" w:firstLineChars="0"/>
        <w:rPr>
          <w:rFonts w:hint="eastAsia" w:ascii="仿宋_GB2312" w:hAnsi="仿宋"/>
          <w:szCs w:val="32"/>
        </w:rPr>
      </w:pPr>
      <w:r>
        <w:rPr>
          <w:rFonts w:hint="eastAsia" w:ascii="仿宋_GB2312" w:hAnsi="仿宋"/>
          <w:b/>
          <w:bCs/>
          <w:szCs w:val="32"/>
          <w:lang w:eastAsia="zh-CN"/>
        </w:rPr>
        <w:t>支出（类）水利（款）</w:t>
      </w:r>
      <w:r>
        <w:rPr>
          <w:rFonts w:hint="eastAsia" w:ascii="仿宋_GB2312" w:hAnsi="仿宋"/>
          <w:b/>
          <w:bCs/>
          <w:szCs w:val="32"/>
          <w:lang w:val="en-US" w:eastAsia="zh-CN"/>
        </w:rPr>
        <w:t>其他水利支出</w:t>
      </w:r>
      <w:r>
        <w:rPr>
          <w:rFonts w:hint="eastAsia" w:ascii="仿宋_GB2312" w:hAnsi="仿宋"/>
          <w:b/>
          <w:bCs/>
          <w:szCs w:val="32"/>
          <w:lang w:eastAsia="zh-CN"/>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6.55</w:t>
      </w:r>
      <w:r>
        <w:rPr>
          <w:rFonts w:hint="eastAsia" w:ascii="仿宋_GB2312" w:hAnsi="仿宋"/>
          <w:szCs w:val="32"/>
        </w:rPr>
        <w:t>万元，决算数大于预算数的主要原因是</w:t>
      </w:r>
      <w:r>
        <w:rPr>
          <w:rFonts w:hint="eastAsia" w:ascii="仿宋_GB2312" w:hAnsi="仿宋"/>
          <w:szCs w:val="32"/>
          <w:lang w:eastAsia="zh-CN"/>
        </w:rPr>
        <w:t>：年度追加资金，用于民生工程业务经费。</w:t>
      </w:r>
    </w:p>
    <w:p>
      <w:pPr>
        <w:numPr>
          <w:ilvl w:val="0"/>
          <w:numId w:val="0"/>
        </w:numPr>
        <w:rPr>
          <w:rFonts w:hint="eastAsia" w:ascii="仿宋_GB2312" w:hAnsi="仿宋"/>
          <w:szCs w:val="32"/>
        </w:rPr>
      </w:pPr>
    </w:p>
    <w:p>
      <w:pPr>
        <w:numPr>
          <w:ilvl w:val="0"/>
          <w:numId w:val="2"/>
        </w:numPr>
        <w:ind w:left="-2" w:leftChars="0" w:firstLine="628" w:firstLineChars="0"/>
        <w:rPr>
          <w:rFonts w:hint="eastAsia" w:ascii="仿宋_GB2312" w:hAnsi="仿宋"/>
          <w:szCs w:val="32"/>
        </w:rPr>
      </w:pPr>
      <w:r>
        <w:rPr>
          <w:rFonts w:hint="eastAsia" w:ascii="仿宋_GB2312" w:hAnsi="仿宋"/>
          <w:b/>
          <w:bCs/>
          <w:szCs w:val="32"/>
          <w:lang w:eastAsia="zh-CN"/>
        </w:rPr>
        <w:t>住房保障支出（类）住房改革支出（类）住房公积金项</w:t>
      </w:r>
      <w:r>
        <w:rPr>
          <w:rFonts w:hint="eastAsia" w:ascii="仿宋_GB2312" w:hAnsi="仿宋"/>
          <w:szCs w:val="32"/>
        </w:rPr>
        <w:t>年初预算为</w:t>
      </w:r>
      <w:r>
        <w:rPr>
          <w:rFonts w:hint="eastAsia" w:ascii="仿宋_GB2312" w:hAnsi="仿宋"/>
          <w:szCs w:val="32"/>
          <w:lang w:val="en-US" w:eastAsia="zh-CN"/>
        </w:rPr>
        <w:t>28.75</w:t>
      </w:r>
      <w:r>
        <w:rPr>
          <w:rFonts w:hint="eastAsia" w:ascii="仿宋_GB2312" w:hAnsi="仿宋"/>
          <w:szCs w:val="32"/>
        </w:rPr>
        <w:t>万元，支出决算为</w:t>
      </w:r>
      <w:r>
        <w:rPr>
          <w:rFonts w:hint="eastAsia" w:ascii="仿宋_GB2312" w:hAnsi="仿宋"/>
          <w:szCs w:val="32"/>
          <w:lang w:val="en-US" w:eastAsia="zh-CN"/>
        </w:rPr>
        <w:t>28.75</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%，决算数</w:t>
      </w:r>
      <w:r>
        <w:rPr>
          <w:rFonts w:hint="eastAsia" w:ascii="仿宋_GB2312" w:hAnsi="仿宋"/>
          <w:szCs w:val="32"/>
          <w:lang w:val="en-US" w:eastAsia="zh-CN"/>
        </w:rPr>
        <w:t>和</w:t>
      </w:r>
      <w:r>
        <w:rPr>
          <w:rFonts w:hint="eastAsia" w:ascii="仿宋_GB2312" w:hAnsi="仿宋"/>
          <w:szCs w:val="32"/>
        </w:rPr>
        <w:t>预算数</w:t>
      </w:r>
      <w:r>
        <w:rPr>
          <w:rFonts w:hint="eastAsia" w:ascii="仿宋_GB2312" w:hAnsi="仿宋"/>
          <w:szCs w:val="32"/>
          <w:lang w:val="en-US" w:eastAsia="zh-CN"/>
        </w:rPr>
        <w:t>持平</w:t>
      </w:r>
      <w:r>
        <w:rPr>
          <w:rFonts w:hint="eastAsia" w:ascii="仿宋_GB2312" w:hAnsi="仿宋"/>
          <w:szCs w:val="32"/>
          <w:lang w:eastAsia="zh-CN"/>
        </w:rPr>
        <w:t>。</w:t>
      </w:r>
    </w:p>
    <w:p>
      <w:pPr>
        <w:numPr>
          <w:ilvl w:val="0"/>
          <w:numId w:val="2"/>
        </w:numPr>
        <w:ind w:left="-2" w:leftChars="0" w:firstLine="628" w:firstLineChars="0"/>
        <w:rPr>
          <w:rFonts w:hint="eastAsia" w:ascii="楷体_GB2312" w:hAnsi="仿宋" w:eastAsia="楷体_GB2312"/>
          <w:szCs w:val="32"/>
        </w:rPr>
      </w:pPr>
      <w:r>
        <w:rPr>
          <w:rFonts w:hint="eastAsia" w:ascii="仿宋_GB2312" w:hAnsi="仿宋"/>
          <w:b/>
          <w:bCs/>
          <w:szCs w:val="32"/>
          <w:lang w:eastAsia="zh-CN"/>
        </w:rPr>
        <w:t>住房保障支出（类）住房改革支出（类）购房补贴（项）</w:t>
      </w:r>
      <w:r>
        <w:rPr>
          <w:rFonts w:hint="eastAsia" w:ascii="仿宋_GB2312" w:hAnsi="仿宋"/>
          <w:szCs w:val="32"/>
        </w:rPr>
        <w:t>年初预算为</w:t>
      </w:r>
      <w:r>
        <w:rPr>
          <w:rFonts w:hint="eastAsia" w:ascii="仿宋_GB2312" w:hAnsi="仿宋"/>
          <w:szCs w:val="32"/>
          <w:lang w:val="en-US" w:eastAsia="zh-CN"/>
        </w:rPr>
        <w:t>11.98</w:t>
      </w:r>
      <w:r>
        <w:rPr>
          <w:rFonts w:hint="eastAsia" w:ascii="仿宋_GB2312" w:hAnsi="仿宋"/>
          <w:szCs w:val="32"/>
        </w:rPr>
        <w:t>万元，支出决算为</w:t>
      </w:r>
      <w:r>
        <w:rPr>
          <w:rFonts w:hint="eastAsia" w:ascii="仿宋_GB2312" w:hAnsi="仿宋"/>
          <w:szCs w:val="32"/>
          <w:lang w:val="en-US" w:eastAsia="zh-CN"/>
        </w:rPr>
        <w:t>10.99</w:t>
      </w:r>
      <w:r>
        <w:rPr>
          <w:rFonts w:hint="eastAsia" w:ascii="仿宋_GB2312" w:hAnsi="仿宋"/>
          <w:szCs w:val="32"/>
        </w:rPr>
        <w:t>万元，完成年初预算的</w:t>
      </w:r>
      <w:r>
        <w:rPr>
          <w:rFonts w:hint="eastAsia" w:ascii="仿宋_GB2312" w:hAnsi="仿宋"/>
          <w:szCs w:val="32"/>
          <w:lang w:val="en-US" w:eastAsia="zh-CN"/>
        </w:rPr>
        <w:t>91.74</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人员变动。</w:t>
      </w:r>
    </w:p>
    <w:p>
      <w:pPr>
        <w:ind w:firstLine="628" w:firstLineChars="200"/>
        <w:rPr>
          <w:rFonts w:hint="eastAsia" w:ascii="仿宋_GB2312" w:hAnsi="仿宋"/>
          <w:color w:val="auto"/>
          <w:szCs w:val="32"/>
        </w:rPr>
      </w:pPr>
    </w:p>
    <w:p>
      <w:pPr>
        <w:ind w:firstLine="628"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年度财政拨款基本支出</w:t>
      </w:r>
      <w:r>
        <w:rPr>
          <w:rFonts w:hint="eastAsia" w:ascii="仿宋_GB2312" w:hAnsi="仿宋"/>
          <w:color w:val="auto"/>
          <w:szCs w:val="32"/>
          <w:lang w:val="en-US" w:eastAsia="zh-CN"/>
        </w:rPr>
        <w:t>412.19</w:t>
      </w:r>
      <w:r>
        <w:rPr>
          <w:rFonts w:hint="eastAsia" w:ascii="仿宋_GB2312" w:hAnsi="仿宋"/>
          <w:color w:val="auto"/>
          <w:szCs w:val="32"/>
        </w:rPr>
        <w:t>万元，其中：人员经费</w:t>
      </w:r>
      <w:r>
        <w:rPr>
          <w:rFonts w:hint="eastAsia" w:ascii="仿宋_GB2312" w:hAnsi="仿宋"/>
          <w:color w:val="auto"/>
          <w:szCs w:val="32"/>
          <w:lang w:val="en-US" w:eastAsia="zh-CN"/>
        </w:rPr>
        <w:t>391.65</w:t>
      </w:r>
      <w:r>
        <w:rPr>
          <w:rFonts w:hint="eastAsia" w:ascii="仿宋_GB2312" w:hAnsi="仿宋"/>
          <w:color w:val="auto"/>
          <w:szCs w:val="32"/>
        </w:rPr>
        <w:t>万元，主要包括:基本工资、津贴补贴、奖金、伙食补助费、绩效工资、机关事业单位基本养老保</w:t>
      </w:r>
      <w:r>
        <w:rPr>
          <w:rFonts w:hint="eastAsia" w:ascii="仿宋_GB2312" w:hAnsi="仿宋"/>
          <w:color w:val="auto"/>
          <w:szCs w:val="32"/>
          <w:lang w:eastAsia="zh-CN"/>
        </w:rPr>
        <w:t>险缴费、</w:t>
      </w:r>
      <w:r>
        <w:rPr>
          <w:rFonts w:hint="eastAsia" w:ascii="仿宋_GB2312" w:hAnsi="仿宋"/>
          <w:color w:val="auto"/>
          <w:szCs w:val="32"/>
        </w:rPr>
        <w:t>职业年金缴费、职工基本医疗保险缴费、公务员医疗补助缴费、其他社会保障缴费、住房公积金、其他工资福利支出、</w:t>
      </w:r>
      <w:r>
        <w:rPr>
          <w:rFonts w:hint="eastAsia" w:ascii="仿宋_GB2312" w:hAnsi="仿宋"/>
          <w:color w:val="auto"/>
          <w:szCs w:val="32"/>
          <w:lang w:eastAsia="zh-CN"/>
        </w:rPr>
        <w:t>对个人和家庭的补助支出、</w:t>
      </w:r>
      <w:r>
        <w:rPr>
          <w:rFonts w:hint="eastAsia" w:ascii="仿宋_GB2312" w:hAnsi="仿宋"/>
          <w:color w:val="auto"/>
          <w:szCs w:val="32"/>
          <w:lang w:val="en-US" w:eastAsia="zh-CN"/>
        </w:rPr>
        <w:t>退休费</w:t>
      </w:r>
      <w:r>
        <w:rPr>
          <w:rFonts w:hint="eastAsia" w:ascii="仿宋_GB2312" w:hAnsi="仿宋"/>
          <w:color w:val="auto"/>
          <w:szCs w:val="32"/>
        </w:rPr>
        <w:t>、医疗费补助、</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10.64</w:t>
      </w:r>
      <w:r>
        <w:rPr>
          <w:rFonts w:hint="eastAsia" w:ascii="仿宋_GB2312" w:hAnsi="仿宋"/>
          <w:color w:val="auto"/>
          <w:szCs w:val="32"/>
        </w:rPr>
        <w:t>万元，主要包括：办公费、培训费</w:t>
      </w:r>
      <w:r>
        <w:rPr>
          <w:rFonts w:hint="eastAsia" w:ascii="仿宋_GB2312" w:hAnsi="仿宋"/>
          <w:color w:val="auto"/>
          <w:szCs w:val="32"/>
          <w:lang w:eastAsia="zh-CN"/>
        </w:rPr>
        <w:t>、</w:t>
      </w:r>
      <w:r>
        <w:rPr>
          <w:rFonts w:hint="eastAsia" w:ascii="仿宋_GB2312" w:hAnsi="仿宋"/>
          <w:color w:val="auto"/>
          <w:szCs w:val="32"/>
        </w:rPr>
        <w:t>工会经费、福利费、</w:t>
      </w:r>
      <w:r>
        <w:rPr>
          <w:rFonts w:hint="eastAsia" w:ascii="仿宋_GB2312" w:hAnsi="仿宋"/>
          <w:color w:val="auto"/>
          <w:szCs w:val="32"/>
          <w:lang w:val="en-US" w:eastAsia="zh-CN"/>
        </w:rPr>
        <w:t>公务用车运行维护费、其他交通费用、</w:t>
      </w:r>
      <w:r>
        <w:rPr>
          <w:rFonts w:hint="eastAsia" w:ascii="仿宋_GB2312" w:hAnsi="仿宋"/>
          <w:color w:val="auto"/>
          <w:szCs w:val="32"/>
          <w:lang w:eastAsia="zh-CN"/>
        </w:rPr>
        <w:t>其他商品和服务支出。</w:t>
      </w:r>
    </w:p>
    <w:p>
      <w:pPr>
        <w:ind w:firstLine="628"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28" w:firstLineChars="200"/>
        <w:rPr>
          <w:rFonts w:hint="eastAsia" w:ascii="楷体_GB2312" w:hAnsi="仿宋" w:eastAsia="楷体_GB2312"/>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w:t>
      </w:r>
      <w:r>
        <w:rPr>
          <w:rFonts w:hint="eastAsia" w:ascii="仿宋_GB2312" w:hAnsi="仿宋"/>
          <w:color w:val="auto"/>
          <w:szCs w:val="32"/>
          <w:lang w:val="en-US" w:eastAsia="zh-CN"/>
        </w:rPr>
        <w:t>淮北市水资源管理办公室没</w:t>
      </w:r>
      <w:r>
        <w:rPr>
          <w:rFonts w:hint="eastAsia" w:ascii="楷体_GB2312" w:hAnsi="仿宋" w:eastAsia="楷体_GB2312"/>
          <w:color w:val="auto"/>
          <w:szCs w:val="32"/>
        </w:rPr>
        <w:t>有政府性基金</w:t>
      </w:r>
      <w:r>
        <w:rPr>
          <w:rFonts w:hint="eastAsia" w:ascii="楷体_GB2312" w:hAnsi="仿宋" w:eastAsia="楷体_GB2312"/>
          <w:color w:val="auto"/>
          <w:szCs w:val="32"/>
          <w:lang w:eastAsia="zh-CN"/>
        </w:rPr>
        <w:t>预算</w:t>
      </w:r>
      <w:r>
        <w:rPr>
          <w:rFonts w:hint="eastAsia" w:ascii="楷体_GB2312" w:hAnsi="仿宋" w:eastAsia="楷体_GB2312"/>
          <w:color w:val="auto"/>
          <w:szCs w:val="32"/>
        </w:rPr>
        <w:t>收入，也没有使用政府性基金</w:t>
      </w:r>
      <w:r>
        <w:rPr>
          <w:rFonts w:hint="eastAsia" w:ascii="楷体_GB2312" w:hAnsi="仿宋" w:eastAsia="楷体_GB2312"/>
          <w:color w:val="auto"/>
          <w:szCs w:val="32"/>
          <w:lang w:eastAsia="zh-CN"/>
        </w:rPr>
        <w:t>预算</w:t>
      </w:r>
      <w:r>
        <w:rPr>
          <w:rFonts w:hint="eastAsia" w:ascii="楷体_GB2312" w:hAnsi="仿宋" w:eastAsia="楷体_GB2312"/>
          <w:color w:val="auto"/>
          <w:szCs w:val="32"/>
        </w:rPr>
        <w:t>安排的支出”</w:t>
      </w:r>
      <w:r>
        <w:rPr>
          <w:rFonts w:hint="eastAsia" w:ascii="楷体_GB2312" w:hAnsi="仿宋" w:eastAsia="楷体_GB2312"/>
          <w:color w:val="auto"/>
          <w:szCs w:val="32"/>
          <w:lang w:eastAsia="zh-CN"/>
        </w:rPr>
        <w:t>。</w:t>
      </w:r>
    </w:p>
    <w:p>
      <w:pPr>
        <w:ind w:firstLine="628"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28" w:firstLineChars="200"/>
        <w:rPr>
          <w:rFonts w:hint="eastAsia" w:ascii="楷体_GB2312" w:hAnsi="仿宋" w:eastAsia="楷体_GB2312"/>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w:t>
      </w:r>
      <w:r>
        <w:rPr>
          <w:rFonts w:hint="eastAsia" w:ascii="仿宋_GB2312" w:hAnsi="仿宋"/>
          <w:color w:val="auto"/>
          <w:szCs w:val="32"/>
          <w:lang w:val="en-US" w:eastAsia="zh-CN"/>
        </w:rPr>
        <w:t>淮北市水资源管理办公室</w:t>
      </w:r>
      <w:r>
        <w:rPr>
          <w:rFonts w:hint="eastAsia" w:ascii="楷体_GB2312" w:hAnsi="仿宋" w:eastAsia="楷体_GB2312"/>
          <w:color w:val="auto"/>
          <w:szCs w:val="32"/>
        </w:rPr>
        <w:t>没有使用国有资本经营预算财政拨款安排的支出</w:t>
      </w:r>
      <w:r>
        <w:rPr>
          <w:rFonts w:hint="eastAsia" w:ascii="楷体_GB2312" w:hAnsi="仿宋" w:eastAsia="楷体_GB2312"/>
          <w:color w:val="auto"/>
          <w:szCs w:val="32"/>
          <w:lang w:eastAsia="zh-CN"/>
        </w:rPr>
        <w:t>。</w:t>
      </w:r>
    </w:p>
    <w:p>
      <w:pPr>
        <w:adjustRightInd w:val="0"/>
        <w:snapToGrid w:val="0"/>
        <w:spacing w:line="600" w:lineRule="exact"/>
        <w:ind w:firstLine="628"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28" w:firstLineChars="200"/>
        <w:rPr>
          <w:rFonts w:hint="eastAsia" w:ascii="仿宋_GB2312" w:hAnsi="仿宋"/>
          <w:color w:val="auto"/>
          <w:szCs w:val="32"/>
        </w:rPr>
      </w:pP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年度，淮北市</w:t>
      </w:r>
      <w:r>
        <w:rPr>
          <w:rFonts w:hint="eastAsia" w:ascii="仿宋_GB2312" w:hAnsi="仿宋"/>
          <w:szCs w:val="32"/>
          <w:lang w:val="en-US" w:eastAsia="zh-CN"/>
        </w:rPr>
        <w:t>水资源管理办公室</w:t>
      </w:r>
      <w:r>
        <w:rPr>
          <w:rFonts w:hint="eastAsia" w:ascii="仿宋_GB2312" w:hAnsi="仿宋"/>
          <w:szCs w:val="32"/>
          <w:lang w:eastAsia="zh-CN"/>
        </w:rPr>
        <w:t>单位</w:t>
      </w:r>
      <w:r>
        <w:rPr>
          <w:rFonts w:hint="eastAsia" w:ascii="仿宋_GB2312" w:hAnsi="仿宋"/>
          <w:szCs w:val="32"/>
        </w:rPr>
        <w:t>运行经费支出</w:t>
      </w:r>
      <w:r>
        <w:rPr>
          <w:rFonts w:hint="eastAsia" w:ascii="仿宋_GB2312" w:hAnsi="仿宋"/>
          <w:szCs w:val="32"/>
          <w:lang w:val="en-US" w:eastAsia="zh-CN"/>
        </w:rPr>
        <w:t>20.54万</w:t>
      </w:r>
      <w:r>
        <w:rPr>
          <w:rFonts w:hint="eastAsia" w:ascii="仿宋_GB2312" w:hAnsi="仿宋"/>
          <w:szCs w:val="32"/>
        </w:rPr>
        <w:t>元，</w:t>
      </w:r>
      <w:r>
        <w:rPr>
          <w:rFonts w:hint="eastAsia" w:ascii="仿宋_GB2312" w:hAnsi="仿宋"/>
          <w:szCs w:val="32"/>
          <w:lang w:eastAsia="zh-CN"/>
        </w:rPr>
        <w:t>比</w:t>
      </w:r>
      <w:r>
        <w:rPr>
          <w:rFonts w:hint="eastAsia" w:ascii="仿宋_GB2312" w:hAnsi="仿宋"/>
          <w:szCs w:val="32"/>
          <w:lang w:val="en-US" w:eastAsia="zh-CN"/>
        </w:rPr>
        <w:t>2021年增加14.16万元，增加45.06%，主要原因是</w:t>
      </w:r>
      <w:r>
        <w:rPr>
          <w:rFonts w:hint="eastAsia" w:ascii="仿宋_GB2312" w:hAnsi="仿宋"/>
          <w:szCs w:val="32"/>
          <w:lang w:eastAsia="zh-CN"/>
        </w:rPr>
        <w:t>加大工作力度，业务费用有所增加。</w:t>
      </w:r>
    </w:p>
    <w:p>
      <w:pPr>
        <w:adjustRightInd w:val="0"/>
        <w:snapToGrid w:val="0"/>
        <w:spacing w:line="600" w:lineRule="exact"/>
        <w:ind w:firstLine="628" w:firstLineChars="200"/>
        <w:rPr>
          <w:rFonts w:hint="eastAsia" w:ascii="仿宋_GB2312" w:hAnsi="仿宋" w:eastAsia="仿宋_GB2312"/>
          <w:szCs w:val="32"/>
          <w:lang w:val="en-US" w:eastAsia="zh-CN"/>
        </w:rPr>
      </w:pP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（二）政府采购支出情况。</w:t>
      </w:r>
    </w:p>
    <w:p>
      <w:pPr>
        <w:ind w:firstLine="628" w:firstLineChars="200"/>
        <w:rPr>
          <w:rFonts w:hint="eastAsia" w:ascii="楷体_GB2312" w:hAnsi="仿宋" w:eastAsia="楷体_GB2312"/>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年度，淮北市</w:t>
      </w:r>
      <w:r>
        <w:rPr>
          <w:rFonts w:hint="eastAsia" w:ascii="仿宋_GB2312" w:hAnsi="仿宋"/>
          <w:color w:val="auto"/>
          <w:szCs w:val="32"/>
          <w:lang w:val="en-US" w:eastAsia="zh-CN"/>
        </w:rPr>
        <w:t>水资源管理办公室</w:t>
      </w:r>
      <w:r>
        <w:rPr>
          <w:rFonts w:hint="eastAsia" w:ascii="仿宋_GB2312" w:hAnsi="仿宋"/>
          <w:color w:val="auto"/>
          <w:szCs w:val="32"/>
        </w:rPr>
        <w:t>政府采购支出总额</w:t>
      </w:r>
      <w:r>
        <w:rPr>
          <w:rFonts w:hint="eastAsia" w:ascii="仿宋_GB2312" w:hAnsi="仿宋"/>
          <w:color w:val="auto"/>
          <w:szCs w:val="32"/>
          <w:lang w:val="en-US" w:eastAsia="zh-CN"/>
        </w:rPr>
        <w:t>15.68</w:t>
      </w:r>
      <w:r>
        <w:rPr>
          <w:rFonts w:hint="eastAsia" w:ascii="仿宋_GB2312" w:hAnsi="仿宋"/>
          <w:color w:val="auto"/>
          <w:szCs w:val="32"/>
        </w:rPr>
        <w:t>万元，其中：政府采购货物支出</w:t>
      </w:r>
      <w:r>
        <w:rPr>
          <w:rFonts w:hint="eastAsia" w:ascii="仿宋_GB2312" w:hAnsi="仿宋"/>
          <w:color w:val="auto"/>
          <w:szCs w:val="32"/>
          <w:lang w:val="en-US" w:eastAsia="zh-CN"/>
        </w:rPr>
        <w:t>15.68</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15.68</w:t>
      </w:r>
      <w:r>
        <w:rPr>
          <w:rFonts w:hint="eastAsia" w:ascii="仿宋_GB2312" w:hAnsi="仿宋"/>
          <w:color w:val="auto"/>
          <w:szCs w:val="32"/>
        </w:rPr>
        <w:t>万元，占政府采购支出总额的</w:t>
      </w:r>
      <w:r>
        <w:rPr>
          <w:rFonts w:hint="eastAsia" w:ascii="仿宋_GB2312" w:hAnsi="仿宋"/>
          <w:color w:val="auto"/>
          <w:szCs w:val="32"/>
          <w:lang w:val="en-US" w:eastAsia="zh-CN"/>
        </w:rPr>
        <w:t>100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15.68</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100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w:t>
      </w:r>
      <w:r>
        <w:rPr>
          <w:rFonts w:hint="eastAsia" w:ascii="仿宋_GB2312" w:hAnsi="仿宋"/>
          <w:color w:val="auto"/>
          <w:szCs w:val="32"/>
        </w:rPr>
        <w:t>%。</w:t>
      </w:r>
    </w:p>
    <w:p>
      <w:pPr>
        <w:ind w:firstLine="628" w:firstLineChars="200"/>
        <w:rPr>
          <w:rFonts w:hint="eastAsia" w:ascii="楷体_GB2312" w:hAnsi="仿宋" w:eastAsia="仿宋_GB2312"/>
          <w:color w:val="auto"/>
          <w:szCs w:val="32"/>
          <w:lang w:eastAsia="zh-CN"/>
        </w:rPr>
      </w:pPr>
    </w:p>
    <w:p>
      <w:pPr>
        <w:spacing w:beforeLines="0" w:afterLines="0"/>
        <w:jc w:val="left"/>
        <w:rPr>
          <w:rFonts w:hint="eastAsia" w:ascii="仿宋_GB2312" w:hAnsi="仿宋"/>
          <w:color w:val="auto"/>
          <w:szCs w:val="32"/>
        </w:rPr>
      </w:pPr>
    </w:p>
    <w:p>
      <w:pPr>
        <w:adjustRightInd w:val="0"/>
        <w:snapToGrid w:val="0"/>
        <w:spacing w:line="600" w:lineRule="exact"/>
        <w:ind w:firstLine="628" w:firstLineChars="200"/>
        <w:rPr>
          <w:rFonts w:hint="eastAsia" w:ascii="仿宋_GB2312" w:hAnsi="仿宋"/>
          <w:color w:val="auto"/>
          <w:szCs w:val="32"/>
        </w:rPr>
      </w:pPr>
      <w:r>
        <w:rPr>
          <w:rFonts w:hint="eastAsia" w:ascii="仿宋_GB2312" w:hAnsi="楷体"/>
          <w:b/>
          <w:color w:val="auto"/>
          <w:szCs w:val="32"/>
        </w:rPr>
        <w:t>（三）国有资产占有使用情况。</w:t>
      </w: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2</w:t>
      </w:r>
      <w:r>
        <w:rPr>
          <w:rFonts w:hint="eastAsia" w:ascii="仿宋_GB2312" w:hAnsi="楷体"/>
          <w:color w:val="auto"/>
          <w:szCs w:val="32"/>
        </w:rPr>
        <w:t>年12月31日，淮北市</w:t>
      </w:r>
      <w:r>
        <w:rPr>
          <w:rFonts w:hint="eastAsia" w:ascii="仿宋_GB2312" w:hAnsi="楷体"/>
          <w:color w:val="auto"/>
          <w:szCs w:val="32"/>
          <w:lang w:val="en-US" w:eastAsia="zh-CN"/>
        </w:rPr>
        <w:t>水资源管理办公室</w:t>
      </w:r>
      <w:r>
        <w:rPr>
          <w:rFonts w:hint="eastAsia" w:ascii="仿宋_GB2312" w:hAnsi="仿宋"/>
          <w:color w:val="auto"/>
          <w:szCs w:val="32"/>
        </w:rPr>
        <w:t>共有车辆</w:t>
      </w:r>
      <w:r>
        <w:rPr>
          <w:rFonts w:hint="eastAsia" w:ascii="仿宋_GB2312" w:hAnsi="仿宋"/>
          <w:color w:val="auto"/>
          <w:szCs w:val="32"/>
          <w:lang w:val="en-US" w:eastAsia="zh-CN"/>
        </w:rPr>
        <w:t>2</w:t>
      </w:r>
      <w:r>
        <w:rPr>
          <w:rFonts w:hint="eastAsia" w:ascii="仿宋_GB2312" w:hAnsi="仿宋"/>
          <w:color w:val="auto"/>
          <w:szCs w:val="32"/>
        </w:rPr>
        <w:t>辆，其中：其他用车</w:t>
      </w:r>
      <w:r>
        <w:rPr>
          <w:rFonts w:hint="eastAsia" w:ascii="仿宋_GB2312" w:hAnsi="仿宋"/>
          <w:color w:val="auto"/>
          <w:szCs w:val="32"/>
          <w:lang w:val="en-US" w:eastAsia="zh-CN"/>
        </w:rPr>
        <w:t>2</w:t>
      </w:r>
      <w:r>
        <w:rPr>
          <w:rFonts w:hint="eastAsia" w:ascii="仿宋_GB2312" w:hAnsi="仿宋"/>
          <w:color w:val="auto"/>
          <w:szCs w:val="32"/>
        </w:rPr>
        <w:t>辆；</w:t>
      </w:r>
      <w:r>
        <w:rPr>
          <w:rFonts w:hint="eastAsia" w:ascii="仿宋_GB2312" w:hAnsi="楷体"/>
          <w:szCs w:val="32"/>
        </w:rPr>
        <w:t>截至202</w:t>
      </w:r>
      <w:r>
        <w:rPr>
          <w:rFonts w:hint="eastAsia" w:ascii="仿宋_GB2312" w:hAnsi="楷体"/>
          <w:szCs w:val="32"/>
          <w:lang w:val="en-US" w:eastAsia="zh-CN"/>
        </w:rPr>
        <w:t>2</w:t>
      </w:r>
      <w:r>
        <w:rPr>
          <w:rFonts w:hint="eastAsia" w:ascii="仿宋_GB2312" w:hAnsi="楷体"/>
          <w:szCs w:val="32"/>
        </w:rPr>
        <w:t>年12月31日，</w:t>
      </w:r>
      <w:r>
        <w:rPr>
          <w:rFonts w:hint="eastAsia" w:ascii="仿宋_GB2312" w:hAnsi="仿宋"/>
          <w:szCs w:val="32"/>
        </w:rPr>
        <w:t>淮北市</w:t>
      </w:r>
      <w:r>
        <w:rPr>
          <w:rFonts w:hint="eastAsia" w:ascii="仿宋_GB2312" w:hAnsi="仿宋"/>
          <w:szCs w:val="32"/>
          <w:lang w:val="en-US" w:eastAsia="zh-CN"/>
        </w:rPr>
        <w:t>水资源管理办公室</w:t>
      </w:r>
      <w:r>
        <w:rPr>
          <w:rFonts w:hint="eastAsia" w:ascii="仿宋_GB2312" w:hAnsi="仿宋"/>
          <w:szCs w:val="32"/>
          <w:lang w:eastAsia="zh-CN"/>
        </w:rPr>
        <w:t>无</w:t>
      </w:r>
      <w:r>
        <w:rPr>
          <w:rFonts w:hint="eastAsia" w:ascii="仿宋_GB2312" w:hAnsi="仿宋"/>
          <w:szCs w:val="32"/>
        </w:rPr>
        <w:t>单价50万元以上的通用设备，</w:t>
      </w:r>
      <w:r>
        <w:rPr>
          <w:rFonts w:hint="eastAsia" w:ascii="仿宋_GB2312" w:hAnsi="仿宋"/>
          <w:szCs w:val="32"/>
          <w:lang w:eastAsia="zh-CN"/>
        </w:rPr>
        <w:t>无</w:t>
      </w:r>
      <w:r>
        <w:rPr>
          <w:rFonts w:hint="eastAsia" w:ascii="仿宋_GB2312" w:hAnsi="仿宋"/>
          <w:szCs w:val="32"/>
        </w:rPr>
        <w:t>单价100万元以上专用设备</w:t>
      </w:r>
      <w:r>
        <w:rPr>
          <w:rFonts w:hint="eastAsia" w:ascii="仿宋_GB2312" w:hAnsi="仿宋"/>
          <w:szCs w:val="32"/>
          <w:lang w:eastAsia="zh-CN"/>
        </w:rPr>
        <w:t>。</w:t>
      </w:r>
      <w:r>
        <w:rPr>
          <w:rFonts w:hint="eastAsia" w:ascii="仿宋_GB2312" w:hAnsi="仿宋"/>
          <w:szCs w:val="32"/>
        </w:rPr>
        <w:t xml:space="preserve"> </w:t>
      </w:r>
      <w:r>
        <w:rPr>
          <w:rFonts w:hint="eastAsia" w:ascii="仿宋_GB2312" w:hAnsi="仿宋"/>
          <w:color w:val="auto"/>
          <w:szCs w:val="32"/>
        </w:rPr>
        <w:t xml:space="preserve"> </w:t>
      </w:r>
      <w:r>
        <w:rPr>
          <w:rFonts w:hint="eastAsia" w:ascii="仿宋_GB2312" w:hAnsi="仿宋"/>
          <w:b/>
          <w:bCs/>
          <w:i/>
          <w:iCs/>
          <w:color w:val="auto"/>
          <w:szCs w:val="32"/>
        </w:rPr>
        <w:t xml:space="preserve"> </w:t>
      </w:r>
      <w:r>
        <w:rPr>
          <w:rFonts w:hint="eastAsia" w:ascii="仿宋_GB2312" w:hAnsi="仿宋"/>
          <w:color w:val="auto"/>
          <w:szCs w:val="32"/>
        </w:rPr>
        <w:t xml:space="preserve"> </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2</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pPr>
        <w:ind w:firstLine="628" w:firstLineChars="200"/>
        <w:rPr>
          <w:rFonts w:hint="eastAsia" w:ascii="仿宋_GB2312" w:hAnsi="仿宋_GB2312" w:cs="仿宋_GB2312"/>
          <w:szCs w:val="32"/>
          <w:lang w:eastAsia="zh-CN"/>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年度纳入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预算的项目支出全面开展了绩效自评，共</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个项目，涉及资金</w:t>
      </w:r>
      <w:r>
        <w:rPr>
          <w:rFonts w:hint="eastAsia" w:ascii="仿宋_GB2312" w:hAnsi="仿宋_GB2312" w:cs="仿宋_GB2312"/>
          <w:color w:val="auto"/>
          <w:sz w:val="32"/>
          <w:szCs w:val="32"/>
          <w:lang w:val="en-US" w:eastAsia="zh-CN"/>
        </w:rPr>
        <w:t>86.14</w:t>
      </w:r>
      <w:r>
        <w:rPr>
          <w:rFonts w:hint="eastAsia" w:ascii="仿宋_GB2312" w:hAnsi="仿宋_GB2312" w:eastAsia="仿宋_GB2312" w:cs="仿宋_GB2312"/>
          <w:color w:val="auto"/>
          <w:sz w:val="32"/>
          <w:szCs w:val="32"/>
        </w:rPr>
        <w:t>万元。</w:t>
      </w:r>
      <w:r>
        <w:rPr>
          <w:rFonts w:hint="eastAsia" w:ascii="仿宋_GB2312" w:hAnsi="仿宋_GB2312" w:cs="仿宋_GB2312"/>
          <w:szCs w:val="32"/>
          <w:lang w:eastAsia="zh-CN"/>
        </w:rPr>
        <w:t>分别是单位运行劳务费、</w:t>
      </w:r>
      <w:r>
        <w:rPr>
          <w:rFonts w:hint="eastAsia" w:ascii="仿宋_GB2312" w:hAnsi="仿宋_GB2312" w:cs="仿宋_GB2312"/>
          <w:szCs w:val="32"/>
          <w:lang w:val="en-US" w:eastAsia="zh-CN"/>
        </w:rPr>
        <w:t>水资源管理、物业管理3</w:t>
      </w:r>
      <w:r>
        <w:rPr>
          <w:rFonts w:hint="eastAsia" w:ascii="仿宋_GB2312" w:hAnsi="仿宋_GB2312" w:cs="仿宋_GB2312"/>
          <w:szCs w:val="32"/>
          <w:lang w:eastAsia="zh-CN"/>
        </w:rPr>
        <w:t>个项目。从评价情况看，有效保障</w:t>
      </w:r>
      <w:r>
        <w:rPr>
          <w:rFonts w:hint="eastAsia" w:ascii="仿宋_GB2312" w:hAnsi="仿宋_GB2312" w:cs="仿宋_GB2312"/>
          <w:szCs w:val="32"/>
          <w:lang w:val="en-US" w:eastAsia="zh-CN"/>
        </w:rPr>
        <w:t>水资源管理办公室</w:t>
      </w:r>
      <w:r>
        <w:rPr>
          <w:rFonts w:hint="eastAsia" w:ascii="仿宋_GB2312" w:hAnsi="仿宋_GB2312" w:cs="仿宋_GB2312"/>
          <w:szCs w:val="32"/>
          <w:lang w:eastAsia="zh-CN"/>
        </w:rPr>
        <w:t>日常工作的开展，达到预期绩效目标。</w:t>
      </w:r>
    </w:p>
    <w:p>
      <w:pPr>
        <w:ind w:firstLine="628"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组织对2022年度单位整体支出开展了绩效自评，评价结果显示,淮北市</w:t>
      </w:r>
      <w:r>
        <w:rPr>
          <w:rFonts w:hint="eastAsia" w:ascii="仿宋_GB2312" w:hAnsi="仿宋_GB2312" w:cs="仿宋_GB2312"/>
          <w:szCs w:val="32"/>
          <w:lang w:val="en-US" w:eastAsia="zh-CN"/>
        </w:rPr>
        <w:t>水资源管理办公室</w:t>
      </w:r>
      <w:r>
        <w:rPr>
          <w:rFonts w:hint="eastAsia" w:ascii="仿宋_GB2312" w:hAnsi="仿宋_GB2312" w:cs="仿宋_GB2312"/>
          <w:szCs w:val="32"/>
          <w:lang w:eastAsia="zh-CN"/>
        </w:rPr>
        <w:t>2022年况均按要求公示，其数据与财务账务数据总额一致，在编制部门预算时，我单位编制了绩效目标。根据县财政局的要求开展了整体支出绩效</w:t>
      </w:r>
    </w:p>
    <w:p>
      <w:pPr>
        <w:spacing w:line="560" w:lineRule="exact"/>
        <w:ind w:firstLine="62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单位整体支出开展了绩效自评自评。并建立了涵盖日常管理、财务管理等方面的内部管理制度，实行以制度管人、用制度理财、按制度办事的管理模式，同时严格按《财务管理制度》、《财务制度细则》、《物品采购制度》、《公务接待制度》以及《“三公经费”管理办法及实施细则》等一系列的规章制度和办法确保我局各项经济活动合法、合规、有序开展。</w:t>
      </w:r>
    </w:p>
    <w:p>
      <w:pPr>
        <w:spacing w:line="560" w:lineRule="exact"/>
        <w:ind w:firstLine="62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经费拨付时，对于未履行事前审批程序的、事前审批程序不完整的、与审批支出事项不一致的，不予报销;我单位严格执行</w:t>
      </w:r>
    </w:p>
    <w:p>
      <w:pPr>
        <w:spacing w:line="560" w:lineRule="exact"/>
        <w:ind w:firstLine="62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资产管理制度，严格按行政事业单位资产管理系统完成月报、年报工作，并建立账册，做到账实相符。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rPr>
        <w:t>决算中项目绩效自评结果。</w:t>
      </w:r>
    </w:p>
    <w:p>
      <w:pPr>
        <w:spacing w:line="560" w:lineRule="exact"/>
        <w:ind w:firstLine="62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年度单位决算中反映</w:t>
      </w:r>
      <w:r>
        <w:rPr>
          <w:rFonts w:hint="eastAsia" w:ascii="仿宋_GB2312" w:hAnsi="仿宋_GB2312" w:cs="仿宋_GB2312"/>
          <w:color w:val="auto"/>
          <w:sz w:val="32"/>
          <w:szCs w:val="32"/>
          <w:lang w:val="en-US" w:eastAsia="zh-CN"/>
        </w:rPr>
        <w:t>水资源管理</w:t>
      </w:r>
      <w:r>
        <w:rPr>
          <w:rFonts w:hint="eastAsia" w:ascii="仿宋_GB2312" w:hAnsi="仿宋_GB2312" w:eastAsia="仿宋_GB2312" w:cs="仿宋_GB2312"/>
          <w:color w:val="auto"/>
          <w:sz w:val="32"/>
          <w:szCs w:val="32"/>
          <w:lang w:eastAsia="zh-CN"/>
        </w:rPr>
        <w:t>项目绩效自评综述和所有项目支出绩效自评表。</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水资源管理</w:t>
      </w:r>
      <w:r>
        <w:rPr>
          <w:rFonts w:hint="eastAsia" w:ascii="仿宋_GB2312" w:hAnsi="仿宋_GB2312" w:eastAsia="仿宋_GB2312" w:cs="仿宋_GB2312"/>
          <w:color w:val="auto"/>
          <w:sz w:val="32"/>
          <w:szCs w:val="32"/>
          <w:lang w:eastAsia="zh-CN"/>
        </w:rPr>
        <w:t>项目绩效自评综述：根据年初设定的绩效目标，</w:t>
      </w:r>
      <w:r>
        <w:rPr>
          <w:rFonts w:hint="eastAsia" w:ascii="仿宋_GB2312" w:hAnsi="仿宋_GB2312" w:cs="仿宋_GB2312"/>
          <w:color w:val="auto"/>
          <w:sz w:val="32"/>
          <w:szCs w:val="32"/>
          <w:lang w:val="en-US" w:eastAsia="zh-CN"/>
        </w:rPr>
        <w:t>水资源管理</w:t>
      </w:r>
      <w:r>
        <w:rPr>
          <w:rFonts w:hint="eastAsia" w:ascii="仿宋_GB2312" w:hAnsi="仿宋_GB2312" w:eastAsia="仿宋_GB2312" w:cs="仿宋_GB2312"/>
          <w:color w:val="auto"/>
          <w:sz w:val="32"/>
          <w:szCs w:val="32"/>
          <w:lang w:eastAsia="zh-CN"/>
        </w:rPr>
        <w:t>项目绩效自评得分为</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分。全年预算数为</w:t>
      </w:r>
      <w:r>
        <w:rPr>
          <w:rFonts w:hint="eastAsia" w:ascii="仿宋_GB2312" w:hAnsi="仿宋_GB2312" w:cs="仿宋_GB2312"/>
          <w:color w:val="auto"/>
          <w:sz w:val="32"/>
          <w:szCs w:val="32"/>
          <w:lang w:val="en-US" w:eastAsia="zh-CN"/>
        </w:rPr>
        <w:t>26</w:t>
      </w:r>
      <w:r>
        <w:rPr>
          <w:rFonts w:hint="eastAsia" w:ascii="仿宋_GB2312" w:hAnsi="仿宋_GB2312" w:eastAsia="仿宋_GB2312" w:cs="仿宋_GB2312"/>
          <w:color w:val="auto"/>
          <w:sz w:val="32"/>
          <w:szCs w:val="32"/>
          <w:lang w:eastAsia="zh-CN"/>
        </w:rPr>
        <w:t>万元，执行数为</w:t>
      </w:r>
      <w:r>
        <w:rPr>
          <w:rFonts w:hint="eastAsia" w:ascii="仿宋_GB2312" w:hAnsi="仿宋_GB2312" w:cs="仿宋_GB2312"/>
          <w:color w:val="auto"/>
          <w:sz w:val="32"/>
          <w:szCs w:val="32"/>
          <w:lang w:val="en-US" w:eastAsia="zh-CN"/>
        </w:rPr>
        <w:t>26</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发现的主要问题及原因：</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是预算管理制度不够健全，相应的管理制度没有得到有效执行；</w:t>
      </w:r>
    </w:p>
    <w:p>
      <w:pPr>
        <w:keepNext w:val="0"/>
        <w:keepLines w:val="0"/>
        <w:pageBreakBefore w:val="0"/>
        <w:widowControl w:val="0"/>
        <w:kinsoku/>
        <w:wordWrap/>
        <w:overflowPunct/>
        <w:topLinePunct w:val="0"/>
        <w:autoSpaceDE/>
        <w:autoSpaceDN/>
        <w:bidi w:val="0"/>
        <w:adjustRightInd/>
        <w:snapToGrid w:val="0"/>
        <w:spacing w:line="560" w:lineRule="exact"/>
        <w:ind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是资产管理不够规范，管理制度未得到有效执行，存在闲置资产；</w:t>
      </w:r>
    </w:p>
    <w:p>
      <w:pPr>
        <w:keepNext w:val="0"/>
        <w:keepLines w:val="0"/>
        <w:pageBreakBefore w:val="0"/>
        <w:widowControl w:val="0"/>
        <w:kinsoku/>
        <w:wordWrap/>
        <w:overflowPunct/>
        <w:topLinePunct w:val="0"/>
        <w:autoSpaceDE/>
        <w:autoSpaceDN/>
        <w:bidi w:val="0"/>
        <w:adjustRightInd/>
        <w:snapToGrid w:val="0"/>
        <w:spacing w:line="560" w:lineRule="exact"/>
        <w:ind w:firstLine="628"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是预算编制不够合理，一般预算经费较少，而支出较大，存在资金缺口。</w:t>
      </w:r>
    </w:p>
    <w:p>
      <w:pPr>
        <w:keepNext w:val="0"/>
        <w:keepLines w:val="0"/>
        <w:pageBreakBefore w:val="0"/>
        <w:widowControl w:val="0"/>
        <w:kinsoku/>
        <w:wordWrap/>
        <w:overflowPunct/>
        <w:topLinePunct w:val="0"/>
        <w:autoSpaceDE/>
        <w:autoSpaceDN/>
        <w:bidi w:val="0"/>
        <w:adjustRightInd/>
        <w:snapToGrid w:val="0"/>
        <w:spacing w:line="560" w:lineRule="exact"/>
        <w:ind w:firstLine="628"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下一步改进措施：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28"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一是完善相关管理制度，强化</w:t>
      </w:r>
      <w:r>
        <w:rPr>
          <w:rFonts w:hint="eastAsia" w:ascii="仿宋_GB2312" w:hAnsi="仿宋_GB2312" w:cs="仿宋_GB2312"/>
          <w:b w:val="0"/>
          <w:bCs w:val="0"/>
          <w:sz w:val="32"/>
          <w:szCs w:val="32"/>
          <w:lang w:eastAsia="zh-CN"/>
        </w:rPr>
        <w:t>单位</w:t>
      </w:r>
      <w:r>
        <w:rPr>
          <w:rFonts w:hint="eastAsia" w:ascii="仿宋_GB2312" w:hAnsi="仿宋_GB2312" w:eastAsia="仿宋_GB2312" w:cs="仿宋_GB2312"/>
          <w:b w:val="0"/>
          <w:bCs w:val="0"/>
          <w:sz w:val="32"/>
          <w:szCs w:val="32"/>
          <w:lang w:eastAsia="zh-CN"/>
        </w:rPr>
        <w:t>管理职能，确保制度贯彻落实；</w:t>
      </w:r>
    </w:p>
    <w:p>
      <w:pPr>
        <w:keepNext w:val="0"/>
        <w:keepLines w:val="0"/>
        <w:pageBreakBefore w:val="0"/>
        <w:widowControl w:val="0"/>
        <w:kinsoku/>
        <w:wordWrap/>
        <w:overflowPunct/>
        <w:topLinePunct w:val="0"/>
        <w:autoSpaceDE/>
        <w:autoSpaceDN/>
        <w:bidi w:val="0"/>
        <w:adjustRightInd/>
        <w:snapToGrid w:val="0"/>
        <w:spacing w:line="560" w:lineRule="exact"/>
        <w:ind w:firstLine="628"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二是加强资产管理，提高固定资产使用效率；</w:t>
      </w:r>
    </w:p>
    <w:p>
      <w:pPr>
        <w:pStyle w:val="2"/>
        <w:spacing w:before="151" w:line="326" w:lineRule="auto"/>
        <w:ind w:right="291" w:firstLine="628"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三是加强预算管理，定期做好预算执行情况分析。</w:t>
      </w:r>
    </w:p>
    <w:p>
      <w:pPr>
        <w:spacing w:line="560" w:lineRule="exact"/>
        <w:ind w:firstLine="628" w:firstLineChars="2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水资源管理</w:t>
      </w:r>
      <w:r>
        <w:rPr>
          <w:rFonts w:hint="eastAsia" w:ascii="仿宋_GB2312" w:hAnsi="仿宋_GB2312" w:eastAsia="仿宋_GB2312" w:cs="仿宋_GB2312"/>
          <w:color w:val="auto"/>
          <w:sz w:val="32"/>
          <w:szCs w:val="32"/>
          <w:lang w:eastAsia="zh-CN"/>
        </w:rPr>
        <w:t>项目的《项目支出绩效自评表》。</w:t>
      </w: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pPr>
    </w:p>
    <w:tbl>
      <w:tblPr>
        <w:tblStyle w:val="5"/>
        <w:tblW w:w="12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870"/>
        <w:gridCol w:w="1080"/>
        <w:gridCol w:w="1080"/>
        <w:gridCol w:w="1080"/>
        <w:gridCol w:w="600"/>
        <w:gridCol w:w="1080"/>
        <w:gridCol w:w="1080"/>
        <w:gridCol w:w="930"/>
        <w:gridCol w:w="165"/>
        <w:gridCol w:w="1035"/>
        <w:gridCol w:w="108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30"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30" w:type="dxa"/>
            <w:gridSpan w:val="13"/>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9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淮北市水资源管理办公室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8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20.41 </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08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20.41 </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2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有效保障水资源管理日常工作的正常开展，需要业务经费和配备必要的办公设备，全面提升工作质量和效率。</w:t>
            </w:r>
          </w:p>
        </w:tc>
        <w:tc>
          <w:tcPr>
            <w:tcW w:w="42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2022年支出20.41万元经费用于日常业务支出，完成绩效目标要求。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产出指标（50分）</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为水资源管理工作提供服务</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工作正常运行</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成本控制在预算内</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在计划范围内支出</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效益指标（30分）</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推动收费工作再上新台阶</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提高人民节约水资源的意识，促进社会发展</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改善工业用水的污染</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保障日常工作的正常开展</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7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0"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bl>
    <w:p>
      <w:pPr>
        <w:spacing w:line="560" w:lineRule="exact"/>
        <w:ind w:firstLine="628" w:firstLineChars="200"/>
        <w:rPr>
          <w:rFonts w:hint="eastAsia" w:ascii="仿宋_GB2312" w:hAnsi="仿宋_GB2312" w:eastAsia="仿宋_GB2312" w:cs="仿宋_GB2312"/>
          <w:color w:val="auto"/>
          <w:sz w:val="32"/>
          <w:szCs w:val="32"/>
          <w:lang w:eastAsia="zh-CN"/>
        </w:rPr>
        <w:sectPr>
          <w:type w:val="continuous"/>
          <w:pgSz w:w="16838" w:h="11906" w:orient="landscape"/>
          <w:pgMar w:top="1588" w:right="2155" w:bottom="1531" w:left="1588" w:header="0" w:footer="1588" w:gutter="0"/>
          <w:pgBorders>
            <w:top w:val="none" w:sz="0" w:space="0"/>
            <w:left w:val="none" w:sz="0" w:space="0"/>
            <w:bottom w:val="none" w:sz="0" w:space="0"/>
            <w:right w:val="none" w:sz="0" w:space="0"/>
          </w:pgBorders>
          <w:cols w:space="720" w:num="1"/>
          <w:docGrid w:type="linesAndChars" w:linePitch="569" w:charSpace="-1266"/>
        </w:sectPr>
      </w:pPr>
    </w:p>
    <w:p>
      <w:pPr>
        <w:spacing w:line="560" w:lineRule="exact"/>
        <w:ind w:firstLine="640" w:firstLineChars="200"/>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lang w:eastAsia="zh-CN"/>
        </w:rPr>
        <w:t>所有项目</w:t>
      </w:r>
      <w:r>
        <w:rPr>
          <w:rFonts w:hint="eastAsia" w:ascii="仿宋_GB2312" w:hAnsi="仿宋_GB2312" w:eastAsia="仿宋_GB2312" w:cs="仿宋_GB2312"/>
          <w:color w:val="auto"/>
          <w:sz w:val="32"/>
          <w:szCs w:val="32"/>
          <w:lang w:eastAsia="zh-CN"/>
        </w:rPr>
        <w:t>绩效自评表详见“</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指单位从同级财政</w:t>
      </w:r>
      <w:r>
        <w:rPr>
          <w:rFonts w:hint="eastAsia" w:ascii="仿宋_GB2312" w:hAnsi="仿宋"/>
          <w:color w:val="auto"/>
          <w:szCs w:val="32"/>
          <w:lang w:eastAsia="zh-CN"/>
        </w:rPr>
        <w:t>单位</w:t>
      </w:r>
      <w:r>
        <w:rPr>
          <w:rFonts w:hint="eastAsia" w:ascii="仿宋_GB2312" w:hAnsi="仿宋"/>
          <w:color w:val="auto"/>
          <w:szCs w:val="32"/>
        </w:rPr>
        <w:t>取得的财政预算资金。</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ind w:left="425" w:firstLine="206" w:firstLineChars="64"/>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w:t>
      </w:r>
      <w:r>
        <w:rPr>
          <w:rFonts w:hint="eastAsia" w:ascii="仿宋_GB2312" w:hAnsi="仿宋" w:cs="Times New Roman"/>
          <w:color w:val="auto"/>
          <w:kern w:val="2"/>
          <w:sz w:val="32"/>
          <w:szCs w:val="32"/>
          <w:lang w:eastAsia="zh-CN"/>
        </w:rPr>
        <w:t>单位</w:t>
      </w:r>
      <w:r>
        <w:rPr>
          <w:rFonts w:hint="eastAsia" w:ascii="仿宋_GB2312" w:hAnsi="仿宋" w:eastAsia="仿宋_GB2312" w:cs="Times New Roman"/>
          <w:color w:val="auto"/>
          <w:kern w:val="2"/>
          <w:sz w:val="32"/>
          <w:szCs w:val="32"/>
        </w:rPr>
        <w:t>和上级单位取得的非财政补助收入。</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4"/>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pStyle w:val="4"/>
        <w:spacing w:before="0" w:beforeAutospacing="0" w:after="0" w:afterAutospacing="0" w:line="600" w:lineRule="exact"/>
        <w:jc w:val="center"/>
        <w:rPr>
          <w:rFonts w:hint="eastAsia" w:ascii="楷体_GB2312" w:hAnsi="Times New Roman" w:eastAsia="楷体_GB2312"/>
          <w:color w:val="auto"/>
          <w:kern w:val="2"/>
          <w:sz w:val="32"/>
          <w:szCs w:val="32"/>
          <w:lang w:eastAsia="zh-CN"/>
        </w:rPr>
      </w:pPr>
    </w:p>
    <w:p>
      <w:pPr>
        <w:pStyle w:val="4"/>
        <w:spacing w:before="0" w:beforeAutospacing="0" w:after="0" w:afterAutospacing="0" w:line="600" w:lineRule="exact"/>
        <w:jc w:val="center"/>
        <w:rPr>
          <w:rFonts w:hint="eastAsia" w:ascii="楷体_GB2312" w:hAnsi="Times New Roman" w:eastAsia="楷体_GB2312"/>
          <w:color w:val="auto"/>
          <w:kern w:val="2"/>
          <w:sz w:val="32"/>
          <w:szCs w:val="32"/>
          <w:lang w:eastAsia="zh-CN"/>
        </w:rPr>
      </w:pPr>
    </w:p>
    <w:p>
      <w:pPr>
        <w:rPr>
          <w:rFonts w:hint="eastAsia" w:ascii="黑体" w:hAnsi="黑体" w:eastAsia="黑体"/>
          <w:color w:val="auto"/>
          <w:szCs w:val="32"/>
          <w:highlight w:val="none"/>
          <w:lang w:eastAsia="zh-CN"/>
        </w:rPr>
      </w:pPr>
      <w:r>
        <w:rPr>
          <w:rFonts w:hint="eastAsia" w:ascii="黑体" w:hAnsi="黑体" w:eastAsia="黑体"/>
          <w:color w:val="auto"/>
          <w:szCs w:val="32"/>
          <w:highlight w:val="none"/>
          <w:lang w:eastAsia="zh-CN"/>
        </w:rPr>
        <w:t>附件：</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一、收入支出决算总表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二、收入决算表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三、支出决算表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四、财政拨款收入支出决算总表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五、一般公共预算财政拨款支出决算表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六、一般公共预算财政拨款基本支出决算</w:t>
      </w:r>
      <w:r>
        <w:rPr>
          <w:rFonts w:hint="eastAsia" w:ascii="宋体" w:hAnsi="宋体"/>
          <w:bCs/>
          <w:color w:val="auto"/>
          <w:sz w:val="36"/>
          <w:szCs w:val="36"/>
          <w:highlight w:val="none"/>
          <w:u w:val="none"/>
          <w:lang w:eastAsia="zh-CN"/>
        </w:rPr>
        <w:t>明细</w:t>
      </w:r>
      <w:r>
        <w:rPr>
          <w:rFonts w:hint="eastAsia" w:ascii="宋体" w:hAnsi="宋体"/>
          <w:bCs/>
          <w:color w:val="auto"/>
          <w:sz w:val="36"/>
          <w:szCs w:val="36"/>
          <w:highlight w:val="none"/>
        </w:rPr>
        <w:t>表</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七、政府性基金预算财政拨款收入支出决算表</w:t>
      </w:r>
    </w:p>
    <w:p>
      <w:pPr>
        <w:spacing w:line="550" w:lineRule="exact"/>
        <w:rPr>
          <w:rFonts w:hint="eastAsia" w:ascii="宋体" w:hAnsi="宋体"/>
          <w:b/>
          <w:color w:val="auto"/>
          <w:sz w:val="36"/>
          <w:szCs w:val="36"/>
          <w:highlight w:val="none"/>
          <w:lang w:eastAsia="zh-CN"/>
        </w:rPr>
      </w:pPr>
      <w:r>
        <w:rPr>
          <w:rFonts w:hint="eastAsia" w:ascii="宋体" w:hAnsi="宋体"/>
          <w:bCs/>
          <w:color w:val="auto"/>
          <w:sz w:val="36"/>
          <w:szCs w:val="36"/>
          <w:highlight w:val="none"/>
        </w:rPr>
        <w:t>八、国有资本经营预算财政拨款支出决算表</w:t>
      </w:r>
    </w:p>
    <w:p>
      <w:pPr>
        <w:spacing w:line="550" w:lineRule="exact"/>
        <w:rPr>
          <w:rFonts w:hint="eastAsia" w:ascii="宋体" w:hAnsi="宋体"/>
          <w:bCs/>
          <w:color w:val="auto"/>
          <w:sz w:val="36"/>
          <w:szCs w:val="36"/>
          <w:highlight w:val="yellow"/>
        </w:rPr>
      </w:pPr>
      <w:r>
        <w:rPr>
          <w:rFonts w:hint="eastAsia" w:ascii="宋体" w:hAnsi="宋体"/>
          <w:bCs/>
          <w:color w:val="auto"/>
          <w:sz w:val="36"/>
          <w:szCs w:val="36"/>
          <w:highlight w:val="none"/>
          <w:lang w:val="en-US" w:eastAsia="zh-CN"/>
        </w:rPr>
        <w:t>九、2022年度</w:t>
      </w:r>
      <w:r>
        <w:rPr>
          <w:rFonts w:hint="eastAsia" w:ascii="宋体" w:hAnsi="宋体"/>
          <w:bCs/>
          <w:color w:val="auto"/>
          <w:sz w:val="36"/>
          <w:szCs w:val="36"/>
          <w:highlight w:val="none"/>
          <w:lang w:eastAsia="zh-CN"/>
        </w:rPr>
        <w:t>项目支出绩效自评表</w:t>
      </w:r>
    </w:p>
    <w:p>
      <w:pPr>
        <w:spacing w:line="550" w:lineRule="exact"/>
        <w:rPr>
          <w:rFonts w:hint="eastAsia" w:ascii="宋体" w:hAnsi="宋体"/>
          <w:b/>
          <w:color w:val="auto"/>
          <w:sz w:val="36"/>
          <w:szCs w:val="36"/>
        </w:rPr>
      </w:pPr>
    </w:p>
    <w:p>
      <w:pPr>
        <w:rPr>
          <w:rFonts w:hint="eastAsia" w:ascii="黑体" w:hAnsi="黑体" w:eastAsia="黑体"/>
          <w:color w:val="auto"/>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50</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69694"/>
    <w:multiLevelType w:val="singleLevel"/>
    <w:tmpl w:val="B0869694"/>
    <w:lvl w:ilvl="0" w:tentative="0">
      <w:start w:val="2"/>
      <w:numFmt w:val="chineseCounting"/>
      <w:suff w:val="nothing"/>
      <w:lvlText w:val="%1、"/>
      <w:lvlJc w:val="left"/>
      <w:rPr>
        <w:rFonts w:hint="eastAsia"/>
      </w:rPr>
    </w:lvl>
  </w:abstractNum>
  <w:abstractNum w:abstractNumId="1">
    <w:nsid w:val="00114E3B"/>
    <w:multiLevelType w:val="singleLevel"/>
    <w:tmpl w:val="00114E3B"/>
    <w:lvl w:ilvl="0" w:tentative="0">
      <w:start w:val="7"/>
      <w:numFmt w:val="decimal"/>
      <w:suff w:val="nothing"/>
      <w:lvlText w:val="（%1）"/>
      <w:lvlJc w:val="left"/>
      <w:pPr>
        <w:ind w:left="937"/>
      </w:pPr>
      <w:rPr>
        <w:rFonts w:hint="default"/>
        <w:b/>
        <w:bCs/>
      </w:rPr>
    </w:lvl>
  </w:abstractNum>
  <w:abstractNum w:abstractNumId="2">
    <w:nsid w:val="4F12CC3E"/>
    <w:multiLevelType w:val="singleLevel"/>
    <w:tmpl w:val="4F12CC3E"/>
    <w:lvl w:ilvl="0" w:tentative="0">
      <w:start w:val="1"/>
      <w:numFmt w:val="decimal"/>
      <w:suff w:val="nothing"/>
      <w:lvlText w:val="（%1）"/>
      <w:lvlJc w:val="left"/>
      <w:pPr>
        <w:ind w:left="-2"/>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Y2MxOWQwZWJmNDE0M2Y5MWE0NWQ2ZjAzMGJjYzUifQ=="/>
  </w:docVars>
  <w:rsids>
    <w:rsidRoot w:val="17DA6E38"/>
    <w:rsid w:val="17DA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2024-01-10T03:23:00Z</dcterms:created>
  <dc:creator>pc</dc:creator>
  <cp:lastModifiedBy>pc</cp:lastModifiedBy>
  <dcterms:modified xsi:type="dcterms:W3CDTF">2024-01-10T03:25:06Z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F3782FEEEA2F4222B22A6CDBB9300BAF_11</vt:lpwstr>
  </property>
</Properties>
</file>