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bookmarkStart w:id="0" w:name="_GoBack"/>
      <w:r>
        <w:rPr>
          <w:rFonts w:hint="eastAsia" w:ascii="方正小标宋简体" w:hAnsi="方正小标宋简体" w:eastAsia="方正小标宋简体" w:cs="方正小标宋简体"/>
          <w:b w:val="0"/>
          <w:bCs/>
          <w:color w:val="auto"/>
          <w:sz w:val="44"/>
          <w:szCs w:val="44"/>
          <w:lang w:val="en-US" w:eastAsia="zh-CN"/>
        </w:rPr>
        <w:t>淮北市</w:t>
      </w:r>
      <w:r>
        <w:rPr>
          <w:rFonts w:hint="eastAsia" w:ascii="方正小标宋简体" w:hAnsi="方正小标宋简体" w:eastAsia="方正小标宋简体" w:cs="方正小标宋简体"/>
          <w:b w:val="0"/>
          <w:bCs/>
          <w:sz w:val="44"/>
          <w:szCs w:val="44"/>
          <w:lang w:eastAsia="zh-CN"/>
        </w:rPr>
        <w:t>水政监察支队</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2</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eastAsia="zh-CN"/>
        </w:rPr>
        <w:t>单位决算</w:t>
      </w:r>
    </w:p>
    <w:bookmarkEnd w:id="0"/>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3"/>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3</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淮北市水政监察支队</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pPr>
        <w:spacing w:line="550" w:lineRule="exact"/>
        <w:rPr>
          <w:rFonts w:hint="eastAsia"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二</w:t>
      </w:r>
      <w:r>
        <w:rPr>
          <w:rFonts w:hint="eastAsia" w:ascii="宋体" w:hAnsi="宋体"/>
          <w:b/>
          <w:color w:val="auto"/>
          <w:sz w:val="36"/>
          <w:szCs w:val="36"/>
        </w:rPr>
        <w:t xml:space="preserve">部分 </w:t>
      </w:r>
      <w:r>
        <w:rPr>
          <w:rFonts w:hint="eastAsia" w:ascii="宋体" w:hAnsi="宋体"/>
          <w:b/>
          <w:color w:val="auto"/>
          <w:sz w:val="36"/>
          <w:szCs w:val="36"/>
          <w:lang w:val="en-US" w:eastAsia="zh-CN"/>
        </w:rPr>
        <w:t>淮北市水政监察支队</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三</w:t>
      </w:r>
      <w:r>
        <w:rPr>
          <w:rFonts w:hint="eastAsia" w:ascii="宋体" w:hAnsi="宋体"/>
          <w:b/>
          <w:color w:val="auto"/>
          <w:sz w:val="36"/>
          <w:szCs w:val="36"/>
        </w:rPr>
        <w:t>部分  名词解释</w:t>
      </w:r>
    </w:p>
    <w:p>
      <w:pPr>
        <w:spacing w:line="550" w:lineRule="exact"/>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附件：</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一、收入支出决算总表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二、收入决算表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三、支出决算表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四、财政拨款收入支出决算总表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五、一般公共预算财政拨款支出决算表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六、一般公共预算财政拨款基本支出决算</w:t>
      </w:r>
      <w:r>
        <w:rPr>
          <w:rFonts w:hint="eastAsia" w:ascii="宋体" w:hAnsi="宋体"/>
          <w:bCs/>
          <w:color w:val="auto"/>
          <w:sz w:val="36"/>
          <w:szCs w:val="36"/>
          <w:highlight w:val="none"/>
          <w:u w:val="none"/>
          <w:lang w:eastAsia="zh-CN"/>
        </w:rPr>
        <w:t>明细</w:t>
      </w:r>
      <w:r>
        <w:rPr>
          <w:rFonts w:hint="eastAsia" w:ascii="宋体" w:hAnsi="宋体"/>
          <w:bCs/>
          <w:color w:val="auto"/>
          <w:sz w:val="36"/>
          <w:szCs w:val="36"/>
          <w:highlight w:val="none"/>
        </w:rPr>
        <w:t>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七、政府性基金预算财政拨款收入支出决算表</w:t>
      </w:r>
    </w:p>
    <w:p>
      <w:pPr>
        <w:spacing w:line="550" w:lineRule="exact"/>
        <w:rPr>
          <w:rFonts w:hint="eastAsia" w:ascii="宋体" w:hAnsi="宋体"/>
          <w:b/>
          <w:color w:val="auto"/>
          <w:sz w:val="36"/>
          <w:szCs w:val="36"/>
          <w:highlight w:val="none"/>
          <w:lang w:eastAsia="zh-CN"/>
        </w:rPr>
      </w:pPr>
      <w:r>
        <w:rPr>
          <w:rFonts w:hint="eastAsia" w:ascii="宋体" w:hAnsi="宋体"/>
          <w:bCs/>
          <w:color w:val="auto"/>
          <w:sz w:val="36"/>
          <w:szCs w:val="36"/>
          <w:highlight w:val="none"/>
        </w:rPr>
        <w:t>八、国有资本经营预算财政拨款支出决算表</w:t>
      </w:r>
    </w:p>
    <w:p>
      <w:pPr>
        <w:spacing w:line="550" w:lineRule="exact"/>
        <w:rPr>
          <w:rFonts w:hint="eastAsia" w:ascii="宋体" w:hAnsi="宋体"/>
          <w:bCs/>
          <w:color w:val="auto"/>
          <w:sz w:val="36"/>
          <w:szCs w:val="36"/>
          <w:highlight w:val="yellow"/>
        </w:rPr>
      </w:pPr>
      <w:r>
        <w:rPr>
          <w:rFonts w:hint="eastAsia" w:ascii="宋体" w:hAnsi="宋体"/>
          <w:bCs/>
          <w:color w:val="auto"/>
          <w:sz w:val="36"/>
          <w:szCs w:val="36"/>
          <w:highlight w:val="none"/>
          <w:lang w:val="en-US" w:eastAsia="zh-CN"/>
        </w:rPr>
        <w:t>九、2022年度</w:t>
      </w:r>
      <w:r>
        <w:rPr>
          <w:rFonts w:hint="eastAsia" w:ascii="宋体" w:hAnsi="宋体"/>
          <w:bCs/>
          <w:color w:val="auto"/>
          <w:sz w:val="36"/>
          <w:szCs w:val="36"/>
          <w:highlight w:val="none"/>
          <w:lang w:eastAsia="zh-CN"/>
        </w:rPr>
        <w:t>项目支出绩效自评表</w:t>
      </w:r>
    </w:p>
    <w:p>
      <w:pPr>
        <w:spacing w:line="550" w:lineRule="exact"/>
        <w:rPr>
          <w:rFonts w:hint="eastAsia" w:ascii="宋体" w:hAnsi="宋体"/>
          <w:b/>
          <w:color w:val="auto"/>
          <w:sz w:val="36"/>
          <w:szCs w:val="36"/>
        </w:rPr>
      </w:pPr>
    </w:p>
    <w:p>
      <w:pPr>
        <w:rPr>
          <w:rFonts w:hint="eastAsia" w:ascii="宋体" w:hAnsi="宋体"/>
          <w:b/>
          <w:color w:val="auto"/>
          <w:sz w:val="36"/>
          <w:szCs w:val="36"/>
        </w:rPr>
      </w:pPr>
    </w:p>
    <w:p>
      <w:pPr>
        <w:adjustRightInd w:val="0"/>
        <w:snapToGrid w:val="0"/>
        <w:spacing w:line="360" w:lineRule="auto"/>
        <w:jc w:val="center"/>
        <w:rPr>
          <w:rFonts w:hint="eastAsia" w:ascii="黑体" w:hAnsi="黑体" w:eastAsia="黑体"/>
          <w:color w:val="auto"/>
          <w:szCs w:val="32"/>
        </w:rPr>
      </w:pPr>
      <w:r>
        <w:rPr>
          <w:rFonts w:hint="eastAsia" w:ascii="宋体" w:hAnsi="宋体"/>
          <w:b/>
          <w:color w:val="auto"/>
          <w:sz w:val="36"/>
          <w:szCs w:val="36"/>
        </w:rPr>
        <w:br w:type="page"/>
      </w:r>
      <w:r>
        <w:rPr>
          <w:rFonts w:hint="eastAsia" w:ascii="黑体" w:hAnsi="黑体" w:eastAsia="黑体"/>
          <w:color w:val="auto"/>
          <w:szCs w:val="32"/>
        </w:rPr>
        <w:t xml:space="preserve">第一部分 </w:t>
      </w:r>
      <w:r>
        <w:rPr>
          <w:rFonts w:hint="eastAsia" w:ascii="黑体" w:hAnsi="黑体" w:eastAsia="黑体"/>
          <w:color w:val="auto"/>
          <w:szCs w:val="32"/>
          <w:lang w:val="en-US" w:eastAsia="zh-CN"/>
        </w:rPr>
        <w:t>淮北市</w:t>
      </w:r>
      <w:r>
        <w:rPr>
          <w:rFonts w:hint="eastAsia" w:ascii="黑体" w:hAnsi="黑体" w:eastAsia="黑体"/>
          <w:color w:val="auto"/>
          <w:szCs w:val="32"/>
          <w:lang w:eastAsia="zh-CN"/>
        </w:rPr>
        <w:t>水政监察支队</w:t>
      </w:r>
      <w:r>
        <w:rPr>
          <w:rFonts w:hint="eastAsia" w:ascii="黑体" w:hAnsi="黑体" w:eastAsia="黑体"/>
          <w:color w:val="auto"/>
          <w:szCs w:val="32"/>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、宣传贯彻《中华人民共和国水法》、《中华人民共和国水土保持法》、《中华人民共和国防洪法》等水法规；</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、保护水资源、水域、水工程、水土保持生态环境、防汛抗旱和水文监测等有关设施；</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、对水事活动进行监督检查，维护正常的水事秩序。对公民、法人或其他组织违反水法规的行为实施行政处罚或者采取其他行政措施；</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、配合和协助公安和司法部门查处水事治安和刑事案件；</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、对下级水政监察队伍进行指导和监督</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、受水行政执法机关委托，办理行政许可和征收行政事业性规费等有关事宜。</w:t>
      </w:r>
    </w:p>
    <w:p>
      <w:pPr>
        <w:ind w:firstLine="640" w:firstLineChars="200"/>
        <w:rPr>
          <w:rFonts w:hint="eastAsia" w:ascii="黑体" w:hAnsi="黑体" w:eastAsia="黑体"/>
          <w:color w:val="auto"/>
          <w:szCs w:val="32"/>
        </w:rPr>
      </w:pPr>
    </w:p>
    <w:p>
      <w:pPr>
        <w:numPr>
          <w:ilvl w:val="0"/>
          <w:numId w:val="1"/>
        </w:numPr>
        <w:ind w:firstLine="640" w:firstLineChars="200"/>
        <w:rPr>
          <w:rFonts w:hint="eastAsia" w:ascii="黑体" w:hAnsi="黑体" w:eastAsia="黑体"/>
          <w:color w:val="auto"/>
          <w:szCs w:val="32"/>
        </w:rPr>
      </w:pPr>
      <w:r>
        <w:rPr>
          <w:rFonts w:hint="eastAsia" w:ascii="黑体" w:hAnsi="黑体" w:eastAsia="黑体"/>
          <w:color w:val="auto"/>
          <w:szCs w:val="32"/>
        </w:rPr>
        <w:t>单位决算构成</w:t>
      </w:r>
    </w:p>
    <w:p>
      <w:pPr>
        <w:pStyle w:val="3"/>
        <w:adjustRightInd w:val="0"/>
        <w:snapToGrid w:val="0"/>
        <w:spacing w:before="0" w:beforeLines="0" w:beforeAutospacing="0" w:after="0" w:afterLines="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rPr>
        <w:t>从决算单位构成看，</w:t>
      </w:r>
      <w:r>
        <w:rPr>
          <w:rFonts w:hint="eastAsia" w:ascii="仿宋_GB2312" w:hAnsi="仿宋" w:eastAsia="仿宋_GB2312"/>
          <w:sz w:val="32"/>
          <w:szCs w:val="32"/>
        </w:rPr>
        <w:t>从</w:t>
      </w:r>
      <w:r>
        <w:rPr>
          <w:rFonts w:hint="eastAsia" w:ascii="仿宋_GB2312" w:hAnsi="仿宋" w:eastAsia="仿宋_GB2312"/>
          <w:sz w:val="32"/>
          <w:szCs w:val="32"/>
          <w:lang w:eastAsia="zh-CN"/>
        </w:rPr>
        <w:t>决算</w:t>
      </w:r>
      <w:r>
        <w:rPr>
          <w:rFonts w:hint="eastAsia" w:ascii="仿宋_GB2312" w:hAnsi="仿宋" w:eastAsia="仿宋_GB2312"/>
          <w:sz w:val="32"/>
          <w:szCs w:val="32"/>
        </w:rPr>
        <w:t>单位构成看，</w:t>
      </w:r>
      <w:r>
        <w:rPr>
          <w:rFonts w:hint="eastAsia" w:ascii="仿宋_GB2312" w:hAnsi="仿宋" w:eastAsia="仿宋_GB2312" w:cs="仿宋"/>
          <w:bCs/>
          <w:sz w:val="32"/>
          <w:szCs w:val="32"/>
        </w:rPr>
        <w:t>淮北市</w:t>
      </w:r>
      <w:r>
        <w:rPr>
          <w:rFonts w:hint="eastAsia" w:ascii="仿宋_GB2312" w:hAnsi="仿宋" w:eastAsia="仿宋_GB2312" w:cs="仿宋"/>
          <w:bCs/>
          <w:sz w:val="32"/>
          <w:szCs w:val="32"/>
          <w:lang w:eastAsia="zh-CN"/>
        </w:rPr>
        <w:t>水政监察支队</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年度纳入</w:t>
      </w:r>
      <w:r>
        <w:rPr>
          <w:rFonts w:hint="eastAsia" w:ascii="仿宋_GB2312" w:hAnsi="仿宋" w:eastAsia="仿宋_GB2312"/>
          <w:sz w:val="32"/>
          <w:szCs w:val="32"/>
          <w:lang w:eastAsia="zh-CN"/>
        </w:rPr>
        <w:t>单位决算</w:t>
      </w:r>
      <w:r>
        <w:rPr>
          <w:rFonts w:hint="eastAsia" w:ascii="仿宋_GB2312" w:hAnsi="仿宋" w:eastAsia="仿宋_GB2312"/>
          <w:sz w:val="32"/>
          <w:szCs w:val="32"/>
        </w:rPr>
        <w:t>编制范围的单位共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w:t>
      </w:r>
      <w:r>
        <w:rPr>
          <w:rFonts w:hint="eastAsia" w:ascii="仿宋_GB2312" w:hAnsi="仿宋" w:eastAsia="仿宋_GB2312"/>
          <w:sz w:val="32"/>
          <w:szCs w:val="32"/>
          <w:lang w:eastAsia="zh-CN"/>
        </w:rPr>
        <w:t>无下属单位，</w:t>
      </w:r>
      <w:r>
        <w:rPr>
          <w:rFonts w:hint="eastAsia" w:ascii="仿宋_GB2312" w:hAnsi="仿宋" w:eastAsia="仿宋_GB2312"/>
          <w:sz w:val="32"/>
          <w:szCs w:val="32"/>
        </w:rPr>
        <w:t>具体情况见下表</w:t>
      </w:r>
      <w:r>
        <w:rPr>
          <w:rFonts w:hint="eastAsia" w:ascii="仿宋_GB2312" w:hAnsi="仿宋" w:eastAsia="仿宋_GB2312"/>
          <w:sz w:val="32"/>
          <w:szCs w:val="32"/>
          <w:lang w:val="en-US" w:eastAsia="zh-CN"/>
        </w:rPr>
        <w:t>;</w:t>
      </w:r>
    </w:p>
    <w:p>
      <w:pPr>
        <w:ind w:firstLine="640" w:firstLineChars="200"/>
        <w:rPr>
          <w:rFonts w:hint="eastAsia" w:ascii="仿宋_GB2312" w:hAnsi="仿宋"/>
          <w:color w:val="auto"/>
          <w:szCs w:val="32"/>
        </w:rPr>
      </w:pPr>
    </w:p>
    <w:tbl>
      <w:tblPr>
        <w:tblStyle w:val="4"/>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单位名称</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宋体" w:hAnsi="宋体"/>
                <w:color w:val="auto"/>
                <w:sz w:val="24"/>
                <w:lang w:eastAsia="zh-CN"/>
              </w:rPr>
              <w:t>淮北市水政监察支队</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2</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宋体" w:hAnsi="宋体"/>
                <w:color w:val="auto"/>
                <w:sz w:val="24"/>
              </w:rPr>
              <w:t>……</w:t>
            </w:r>
          </w:p>
        </w:tc>
      </w:tr>
    </w:tbl>
    <w:p>
      <w:pPr>
        <w:rPr>
          <w:rFonts w:hint="eastAsia" w:ascii="黑体" w:hAnsi="黑体" w:eastAsia="黑体"/>
          <w:color w:val="auto"/>
          <w:sz w:val="20"/>
        </w:rPr>
      </w:pPr>
    </w:p>
    <w:p>
      <w:pPr>
        <w:ind w:firstLine="640" w:firstLineChars="200"/>
        <w:rPr>
          <w:rFonts w:hint="eastAsia" w:ascii="黑体" w:hAnsi="黑体" w:eastAsia="黑体"/>
          <w:color w:val="auto"/>
          <w:szCs w:val="32"/>
        </w:rPr>
      </w:pPr>
      <w:r>
        <w:rPr>
          <w:rFonts w:hint="eastAsia" w:ascii="黑体" w:hAnsi="黑体" w:eastAsia="黑体"/>
          <w:color w:val="auto"/>
          <w:szCs w:val="32"/>
        </w:rPr>
        <w:t>第</w:t>
      </w:r>
      <w:r>
        <w:rPr>
          <w:rFonts w:hint="eastAsia" w:ascii="黑体" w:hAnsi="黑体" w:eastAsia="黑体"/>
          <w:color w:val="auto"/>
          <w:szCs w:val="32"/>
          <w:lang w:val="en-US" w:eastAsia="zh-CN"/>
        </w:rPr>
        <w:t>二</w:t>
      </w:r>
      <w:r>
        <w:rPr>
          <w:rFonts w:hint="eastAsia" w:ascii="黑体" w:hAnsi="黑体" w:eastAsia="黑体"/>
          <w:color w:val="auto"/>
          <w:szCs w:val="32"/>
        </w:rPr>
        <w:t xml:space="preserve">部分 </w:t>
      </w:r>
      <w:r>
        <w:rPr>
          <w:rFonts w:hint="eastAsia" w:ascii="黑体" w:hAnsi="黑体" w:eastAsia="黑体"/>
          <w:color w:val="auto"/>
          <w:szCs w:val="32"/>
          <w:lang w:val="en-US" w:eastAsia="zh-CN"/>
        </w:rPr>
        <w:t>淮北市</w:t>
      </w:r>
      <w:r>
        <w:rPr>
          <w:rFonts w:hint="eastAsia" w:ascii="黑体" w:hAnsi="黑体" w:eastAsia="黑体"/>
          <w:color w:val="auto"/>
          <w:szCs w:val="32"/>
          <w:lang w:eastAsia="zh-CN"/>
        </w:rPr>
        <w:t>淮北市水政监察支队202</w:t>
      </w:r>
      <w:r>
        <w:rPr>
          <w:rFonts w:hint="eastAsia" w:ascii="黑体" w:hAnsi="黑体" w:eastAsia="黑体"/>
          <w:color w:val="auto"/>
          <w:szCs w:val="32"/>
          <w:lang w:val="en-US" w:eastAsia="zh-CN"/>
        </w:rPr>
        <w:t>2</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年度收入总计</w:t>
      </w:r>
      <w:r>
        <w:rPr>
          <w:rFonts w:hint="eastAsia" w:ascii="仿宋_GB2312" w:hAnsi="仿宋"/>
          <w:color w:val="auto"/>
          <w:szCs w:val="32"/>
          <w:lang w:val="en-US" w:eastAsia="zh-CN"/>
        </w:rPr>
        <w:t>522.01</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522.01</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年相比，收、支总计各增加</w:t>
      </w:r>
      <w:r>
        <w:rPr>
          <w:rFonts w:hint="eastAsia" w:ascii="仿宋_GB2312" w:hAnsi="仿宋"/>
          <w:color w:val="auto"/>
          <w:szCs w:val="32"/>
          <w:lang w:val="en-US" w:eastAsia="zh-CN"/>
        </w:rPr>
        <w:t>108.55</w:t>
      </w:r>
      <w:r>
        <w:rPr>
          <w:rFonts w:hint="eastAsia" w:ascii="仿宋_GB2312" w:hAnsi="仿宋"/>
          <w:color w:val="auto"/>
          <w:szCs w:val="32"/>
        </w:rPr>
        <w:t>万元，增长</w:t>
      </w:r>
      <w:r>
        <w:rPr>
          <w:rFonts w:hint="eastAsia" w:ascii="仿宋_GB2312" w:hAnsi="仿宋"/>
          <w:color w:val="auto"/>
          <w:szCs w:val="32"/>
          <w:lang w:val="en-US" w:eastAsia="zh-CN"/>
        </w:rPr>
        <w:t>26.25</w:t>
      </w:r>
      <w:r>
        <w:rPr>
          <w:rFonts w:hint="eastAsia" w:ascii="仿宋_GB2312" w:hAnsi="仿宋"/>
          <w:color w:val="auto"/>
          <w:szCs w:val="32"/>
        </w:rPr>
        <w:t>%，主要原因：</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r>
        <w:rPr>
          <w:rFonts w:hint="eastAsia" w:ascii="仿宋_GB2312" w:hAnsi="仿宋"/>
          <w:sz w:val="32"/>
          <w:szCs w:val="32"/>
          <w:lang w:val="en-US" w:eastAsia="zh-CN"/>
        </w:rPr>
        <w:t>;三是按照文件要求，退役士兵享受与在编人员同等待遇，工资福利等增加；四是增加了退休人员基础绩效奖金支出。</w:t>
      </w:r>
    </w:p>
    <w:p>
      <w:pPr>
        <w:ind w:firstLine="640" w:firstLineChars="200"/>
        <w:rPr>
          <w:rFonts w:hint="eastAsia" w:ascii="仿宋_GB2312" w:hAnsi="仿宋"/>
          <w:color w:val="auto"/>
          <w:szCs w:val="32"/>
        </w:rPr>
      </w:pP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年度收入合计</w:t>
      </w:r>
      <w:r>
        <w:rPr>
          <w:rFonts w:hint="eastAsia" w:ascii="仿宋_GB2312" w:hAnsi="仿宋"/>
          <w:color w:val="auto"/>
          <w:szCs w:val="32"/>
          <w:lang w:val="en-US" w:eastAsia="zh-CN"/>
        </w:rPr>
        <w:t>522.01</w:t>
      </w:r>
      <w:r>
        <w:rPr>
          <w:rFonts w:hint="eastAsia" w:ascii="仿宋_GB2312" w:hAnsi="仿宋"/>
          <w:color w:val="auto"/>
          <w:szCs w:val="32"/>
        </w:rPr>
        <w:t>万元，其中：财政拨款收入</w:t>
      </w:r>
      <w:r>
        <w:rPr>
          <w:rFonts w:hint="eastAsia" w:ascii="仿宋_GB2312" w:hAnsi="仿宋"/>
          <w:color w:val="auto"/>
          <w:szCs w:val="32"/>
          <w:lang w:val="en-US" w:eastAsia="zh-CN"/>
        </w:rPr>
        <w:t>522.01</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年度支出合计</w:t>
      </w:r>
      <w:r>
        <w:rPr>
          <w:rFonts w:hint="eastAsia" w:ascii="仿宋_GB2312" w:hAnsi="仿宋"/>
          <w:color w:val="auto"/>
          <w:szCs w:val="32"/>
          <w:lang w:val="en-US" w:eastAsia="zh-CN"/>
        </w:rPr>
        <w:t>522.01</w:t>
      </w:r>
      <w:r>
        <w:rPr>
          <w:rFonts w:hint="eastAsia" w:ascii="仿宋_GB2312" w:hAnsi="仿宋"/>
          <w:color w:val="auto"/>
          <w:szCs w:val="32"/>
        </w:rPr>
        <w:t>万元，其中：基本支出</w:t>
      </w:r>
      <w:r>
        <w:rPr>
          <w:rFonts w:hint="eastAsia" w:ascii="仿宋_GB2312" w:hAnsi="仿宋"/>
          <w:color w:val="auto"/>
          <w:szCs w:val="32"/>
          <w:lang w:val="en-US" w:eastAsia="zh-CN"/>
        </w:rPr>
        <w:t>426.19</w:t>
      </w:r>
      <w:r>
        <w:rPr>
          <w:rFonts w:hint="eastAsia" w:ascii="仿宋_GB2312" w:hAnsi="仿宋"/>
          <w:color w:val="auto"/>
          <w:szCs w:val="32"/>
        </w:rPr>
        <w:t>万元，占</w:t>
      </w:r>
      <w:r>
        <w:rPr>
          <w:rFonts w:hint="eastAsia" w:ascii="仿宋_GB2312" w:hAnsi="仿宋"/>
          <w:color w:val="auto"/>
          <w:szCs w:val="32"/>
          <w:lang w:val="en-US" w:eastAsia="zh-CN"/>
        </w:rPr>
        <w:t>81.64</w:t>
      </w:r>
      <w:r>
        <w:rPr>
          <w:rFonts w:hint="eastAsia" w:ascii="仿宋_GB2312" w:hAnsi="仿宋"/>
          <w:color w:val="auto"/>
          <w:szCs w:val="32"/>
        </w:rPr>
        <w:t>%；项目支出</w:t>
      </w:r>
      <w:r>
        <w:rPr>
          <w:rFonts w:hint="eastAsia" w:ascii="仿宋_GB2312" w:hAnsi="仿宋"/>
          <w:color w:val="auto"/>
          <w:szCs w:val="32"/>
          <w:lang w:val="en-US" w:eastAsia="zh-CN"/>
        </w:rPr>
        <w:t>95.82</w:t>
      </w:r>
      <w:r>
        <w:rPr>
          <w:rFonts w:hint="eastAsia" w:ascii="仿宋_GB2312" w:hAnsi="仿宋"/>
          <w:color w:val="auto"/>
          <w:szCs w:val="32"/>
        </w:rPr>
        <w:t>万元，占</w:t>
      </w:r>
      <w:r>
        <w:rPr>
          <w:rFonts w:hint="eastAsia" w:ascii="仿宋_GB2312" w:hAnsi="仿宋"/>
          <w:color w:val="auto"/>
          <w:szCs w:val="32"/>
          <w:lang w:val="en-US" w:eastAsia="zh-CN"/>
        </w:rPr>
        <w:t>18.35</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522.01</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522.01</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108.55</w:t>
      </w:r>
      <w:r>
        <w:rPr>
          <w:rFonts w:hint="eastAsia" w:ascii="仿宋_GB2312" w:hAnsi="仿宋"/>
          <w:color w:val="auto"/>
          <w:szCs w:val="32"/>
        </w:rPr>
        <w:t>万元，增长</w:t>
      </w:r>
      <w:r>
        <w:rPr>
          <w:rFonts w:hint="eastAsia" w:ascii="仿宋_GB2312" w:hAnsi="仿宋"/>
          <w:color w:val="auto"/>
          <w:szCs w:val="32"/>
          <w:lang w:val="en-US" w:eastAsia="zh-CN"/>
        </w:rPr>
        <w:t>26.25</w:t>
      </w:r>
      <w:r>
        <w:rPr>
          <w:rFonts w:hint="eastAsia" w:ascii="仿宋_GB2312" w:hAnsi="仿宋"/>
          <w:color w:val="auto"/>
          <w:szCs w:val="32"/>
        </w:rPr>
        <w:t>%，主要原因：</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r>
        <w:rPr>
          <w:rFonts w:hint="eastAsia" w:ascii="仿宋_GB2312" w:hAnsi="仿宋"/>
          <w:sz w:val="32"/>
          <w:szCs w:val="32"/>
          <w:lang w:val="en-US" w:eastAsia="zh-CN"/>
        </w:rPr>
        <w:t>;三是按照文件要求，退役士兵享受与在编人员同等待遇，工资福利等增加；四是增加了退休人员基础绩效奖金支出。</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522.01</w:t>
      </w:r>
      <w:r>
        <w:rPr>
          <w:rFonts w:hint="eastAsia" w:ascii="仿宋_GB2312" w:hAnsi="仿宋"/>
          <w:color w:val="auto"/>
          <w:szCs w:val="32"/>
        </w:rPr>
        <w:t>万元，占本年支出的</w:t>
      </w:r>
      <w:r>
        <w:rPr>
          <w:rFonts w:hint="eastAsia" w:ascii="仿宋_GB2312" w:hAnsi="仿宋"/>
          <w:color w:val="auto"/>
          <w:szCs w:val="32"/>
          <w:lang w:val="en-US" w:eastAsia="zh-CN"/>
        </w:rPr>
        <w:t>100</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年相比，一般公共预算财政拨款支出增加</w:t>
      </w:r>
      <w:r>
        <w:rPr>
          <w:rFonts w:hint="eastAsia" w:ascii="仿宋_GB2312" w:hAnsi="仿宋"/>
          <w:color w:val="auto"/>
          <w:szCs w:val="32"/>
          <w:lang w:val="en-US" w:eastAsia="zh-CN"/>
        </w:rPr>
        <w:t>108.55</w:t>
      </w:r>
      <w:r>
        <w:rPr>
          <w:rFonts w:hint="eastAsia" w:ascii="仿宋_GB2312" w:hAnsi="仿宋"/>
          <w:color w:val="auto"/>
          <w:szCs w:val="32"/>
        </w:rPr>
        <w:t>万元，增长</w:t>
      </w:r>
      <w:r>
        <w:rPr>
          <w:rFonts w:hint="eastAsia" w:ascii="仿宋_GB2312" w:hAnsi="仿宋"/>
          <w:color w:val="auto"/>
          <w:szCs w:val="32"/>
          <w:lang w:val="en-US" w:eastAsia="zh-CN"/>
        </w:rPr>
        <w:t>26.25</w:t>
      </w:r>
      <w:r>
        <w:rPr>
          <w:rFonts w:hint="eastAsia" w:ascii="仿宋_GB2312" w:hAnsi="仿宋"/>
          <w:color w:val="auto"/>
          <w:szCs w:val="32"/>
        </w:rPr>
        <w:t>%。主要原因</w:t>
      </w:r>
      <w:r>
        <w:rPr>
          <w:rFonts w:hint="eastAsia" w:ascii="仿宋_GB2312" w:hAnsi="仿宋"/>
          <w:color w:val="auto"/>
          <w:szCs w:val="32"/>
          <w:lang w:eastAsia="zh-CN"/>
        </w:rPr>
        <w:t>：</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r>
        <w:rPr>
          <w:rFonts w:hint="eastAsia" w:ascii="仿宋_GB2312" w:hAnsi="仿宋"/>
          <w:sz w:val="32"/>
          <w:szCs w:val="32"/>
          <w:lang w:val="en-US" w:eastAsia="zh-CN"/>
        </w:rPr>
        <w:t>;三是按照文件要求，退役士兵享受与在编人员同等待遇，工资福利等增加；四是增加了退休人员基础绩效奖金支出。</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522.01</w:t>
      </w:r>
      <w:r>
        <w:rPr>
          <w:rFonts w:hint="eastAsia" w:ascii="仿宋_GB2312" w:hAnsi="仿宋"/>
          <w:color w:val="auto"/>
          <w:szCs w:val="32"/>
        </w:rPr>
        <w:t>万元，主要用于以下方面：</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40.85</w:t>
      </w:r>
      <w:r>
        <w:rPr>
          <w:rFonts w:hint="eastAsia" w:ascii="仿宋_GB2312" w:hAnsi="仿宋"/>
          <w:color w:val="auto"/>
          <w:szCs w:val="32"/>
        </w:rPr>
        <w:t>万元，占</w:t>
      </w:r>
      <w:r>
        <w:rPr>
          <w:rFonts w:hint="eastAsia" w:ascii="仿宋_GB2312" w:hAnsi="仿宋"/>
          <w:color w:val="auto"/>
          <w:szCs w:val="32"/>
          <w:lang w:val="en-US" w:eastAsia="zh-CN"/>
        </w:rPr>
        <w:t>7.83</w:t>
      </w:r>
      <w:r>
        <w:rPr>
          <w:rFonts w:hint="eastAsia" w:ascii="仿宋_GB2312" w:hAnsi="仿宋"/>
          <w:color w:val="auto"/>
          <w:szCs w:val="32"/>
        </w:rPr>
        <w:t>%；</w:t>
      </w:r>
      <w:r>
        <w:rPr>
          <w:rFonts w:hint="eastAsia" w:ascii="仿宋_GB2312" w:hAnsi="仿宋"/>
          <w:b/>
          <w:color w:val="auto"/>
          <w:szCs w:val="32"/>
        </w:rPr>
        <w:t>农林水（类）</w:t>
      </w:r>
      <w:r>
        <w:rPr>
          <w:rFonts w:hint="eastAsia" w:ascii="仿宋_GB2312" w:hAnsi="仿宋"/>
          <w:color w:val="auto"/>
          <w:szCs w:val="32"/>
        </w:rPr>
        <w:t>支出</w:t>
      </w:r>
      <w:r>
        <w:rPr>
          <w:rFonts w:hint="eastAsia" w:ascii="仿宋_GB2312" w:hAnsi="仿宋"/>
          <w:color w:val="auto"/>
          <w:szCs w:val="32"/>
          <w:lang w:val="en-US" w:eastAsia="zh-CN"/>
        </w:rPr>
        <w:t>417.78</w:t>
      </w:r>
      <w:r>
        <w:rPr>
          <w:rFonts w:hint="eastAsia" w:ascii="仿宋_GB2312" w:hAnsi="仿宋"/>
          <w:color w:val="auto"/>
          <w:szCs w:val="32"/>
        </w:rPr>
        <w:t>万元，占</w:t>
      </w:r>
      <w:r>
        <w:rPr>
          <w:rFonts w:hint="eastAsia" w:ascii="仿宋_GB2312" w:hAnsi="仿宋"/>
          <w:color w:val="auto"/>
          <w:szCs w:val="32"/>
          <w:lang w:val="en-US" w:eastAsia="zh-CN"/>
        </w:rPr>
        <w:t>80.03</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45.19</w:t>
      </w:r>
      <w:r>
        <w:rPr>
          <w:rFonts w:hint="eastAsia" w:ascii="仿宋_GB2312" w:hAnsi="仿宋"/>
          <w:color w:val="auto"/>
          <w:szCs w:val="32"/>
        </w:rPr>
        <w:t>万元，占</w:t>
      </w:r>
      <w:r>
        <w:rPr>
          <w:rFonts w:hint="eastAsia" w:ascii="仿宋_GB2312" w:hAnsi="仿宋"/>
          <w:color w:val="auto"/>
          <w:szCs w:val="32"/>
          <w:lang w:val="en-US" w:eastAsia="zh-CN"/>
        </w:rPr>
        <w:t>8.66</w:t>
      </w:r>
      <w:r>
        <w:rPr>
          <w:rFonts w:hint="eastAsia" w:ascii="仿宋_GB2312" w:hAnsi="仿宋"/>
          <w:color w:val="auto"/>
          <w:szCs w:val="32"/>
        </w:rPr>
        <w:t>%；</w:t>
      </w:r>
      <w:r>
        <w:rPr>
          <w:rFonts w:hint="eastAsia" w:ascii="仿宋_GB2312" w:hAnsi="仿宋"/>
          <w:b/>
          <w:bCs/>
          <w:szCs w:val="32"/>
          <w:lang w:eastAsia="zh-CN"/>
        </w:rPr>
        <w:t>卫生健康（类）</w:t>
      </w:r>
      <w:r>
        <w:rPr>
          <w:rFonts w:hint="eastAsia" w:ascii="仿宋_GB2312" w:hAnsi="仿宋"/>
          <w:b w:val="0"/>
          <w:bCs w:val="0"/>
          <w:szCs w:val="32"/>
          <w:lang w:eastAsia="zh-CN"/>
        </w:rPr>
        <w:t>支出</w:t>
      </w:r>
      <w:r>
        <w:rPr>
          <w:rFonts w:hint="eastAsia" w:ascii="仿宋_GB2312" w:hAnsi="仿宋"/>
          <w:b w:val="0"/>
          <w:bCs w:val="0"/>
          <w:szCs w:val="32"/>
          <w:lang w:val="en-US" w:eastAsia="zh-CN"/>
        </w:rPr>
        <w:t>18.19万元，</w:t>
      </w:r>
      <w:r>
        <w:rPr>
          <w:rFonts w:hint="eastAsia" w:ascii="仿宋_GB2312" w:hAnsi="仿宋"/>
          <w:szCs w:val="32"/>
        </w:rPr>
        <w:t>占</w:t>
      </w:r>
      <w:r>
        <w:rPr>
          <w:rFonts w:hint="eastAsia" w:ascii="仿宋_GB2312" w:hAnsi="仿宋"/>
          <w:szCs w:val="32"/>
          <w:lang w:val="en-US" w:eastAsia="zh-CN"/>
        </w:rPr>
        <w:t>3.48</w:t>
      </w:r>
      <w:r>
        <w:rPr>
          <w:rFonts w:hint="eastAsia" w:ascii="仿宋_GB2312" w:hAnsi="仿宋"/>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420.59</w:t>
      </w:r>
      <w:r>
        <w:rPr>
          <w:rFonts w:hint="eastAsia" w:ascii="仿宋_GB2312" w:hAnsi="仿宋"/>
          <w:color w:val="auto"/>
          <w:szCs w:val="32"/>
        </w:rPr>
        <w:t>万元，支出决算为</w:t>
      </w:r>
      <w:r>
        <w:rPr>
          <w:rFonts w:hint="eastAsia" w:ascii="仿宋_GB2312" w:hAnsi="仿宋"/>
          <w:color w:val="auto"/>
          <w:szCs w:val="32"/>
          <w:lang w:val="en-US" w:eastAsia="zh-CN"/>
        </w:rPr>
        <w:t>522.01</w:t>
      </w:r>
      <w:r>
        <w:rPr>
          <w:rFonts w:hint="eastAsia" w:ascii="仿宋_GB2312" w:hAnsi="仿宋"/>
          <w:color w:val="auto"/>
          <w:szCs w:val="32"/>
        </w:rPr>
        <w:t>万元，完成年初预算的</w:t>
      </w:r>
      <w:r>
        <w:rPr>
          <w:rFonts w:hint="eastAsia" w:ascii="仿宋_GB2312" w:hAnsi="仿宋"/>
          <w:color w:val="auto"/>
          <w:szCs w:val="32"/>
          <w:lang w:val="en-US" w:eastAsia="zh-CN"/>
        </w:rPr>
        <w:t>124.11</w:t>
      </w:r>
      <w:r>
        <w:rPr>
          <w:rFonts w:hint="eastAsia" w:ascii="仿宋_GB2312" w:hAnsi="仿宋"/>
          <w:color w:val="auto"/>
          <w:szCs w:val="32"/>
        </w:rPr>
        <w:t>%。决算数大于预算数的主要原因:</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r>
        <w:rPr>
          <w:rFonts w:hint="eastAsia" w:ascii="仿宋_GB2312" w:hAnsi="仿宋"/>
          <w:sz w:val="32"/>
          <w:szCs w:val="32"/>
          <w:lang w:val="en-US" w:eastAsia="zh-CN"/>
        </w:rPr>
        <w:t>;三是按照文件要求，退役士兵享受与在编人员同等待遇，工资福利等增加；四是增加了退休人员基础绩效奖金支出。</w:t>
      </w:r>
      <w:r>
        <w:rPr>
          <w:rFonts w:hint="eastAsia" w:ascii="仿宋_GB2312" w:hAnsi="仿宋"/>
          <w:color w:val="auto"/>
          <w:szCs w:val="32"/>
        </w:rPr>
        <w:t>其中:基本支出</w:t>
      </w:r>
      <w:r>
        <w:rPr>
          <w:rFonts w:hint="eastAsia" w:ascii="仿宋_GB2312" w:hAnsi="仿宋"/>
          <w:color w:val="auto"/>
          <w:szCs w:val="32"/>
          <w:lang w:val="en-US" w:eastAsia="zh-CN"/>
        </w:rPr>
        <w:t>426.19</w:t>
      </w:r>
      <w:r>
        <w:rPr>
          <w:rFonts w:hint="eastAsia" w:ascii="仿宋_GB2312" w:hAnsi="仿宋"/>
          <w:color w:val="auto"/>
          <w:szCs w:val="32"/>
        </w:rPr>
        <w:t>万元，占</w:t>
      </w:r>
      <w:r>
        <w:rPr>
          <w:rFonts w:hint="eastAsia" w:ascii="仿宋_GB2312" w:hAnsi="仿宋"/>
          <w:color w:val="auto"/>
          <w:szCs w:val="32"/>
          <w:lang w:val="en-US" w:eastAsia="zh-CN"/>
        </w:rPr>
        <w:t>81.64</w:t>
      </w:r>
      <w:r>
        <w:rPr>
          <w:rFonts w:hint="eastAsia" w:ascii="仿宋_GB2312" w:hAnsi="仿宋"/>
          <w:color w:val="auto"/>
          <w:szCs w:val="32"/>
        </w:rPr>
        <w:t>%；项目支出</w:t>
      </w:r>
      <w:r>
        <w:rPr>
          <w:rFonts w:hint="eastAsia" w:ascii="仿宋_GB2312" w:hAnsi="仿宋"/>
          <w:color w:val="auto"/>
          <w:szCs w:val="32"/>
          <w:lang w:val="en-US" w:eastAsia="zh-CN"/>
        </w:rPr>
        <w:t>95.82</w:t>
      </w:r>
      <w:r>
        <w:rPr>
          <w:rFonts w:hint="eastAsia" w:ascii="仿宋_GB2312" w:hAnsi="仿宋"/>
          <w:color w:val="auto"/>
          <w:szCs w:val="32"/>
        </w:rPr>
        <w:t>万元，占</w:t>
      </w:r>
      <w:r>
        <w:rPr>
          <w:rFonts w:hint="eastAsia" w:ascii="仿宋_GB2312" w:hAnsi="仿宋"/>
          <w:color w:val="auto"/>
          <w:szCs w:val="32"/>
          <w:lang w:val="en-US" w:eastAsia="zh-CN"/>
        </w:rPr>
        <w:t>18.35</w:t>
      </w:r>
      <w:r>
        <w:rPr>
          <w:rFonts w:hint="eastAsia" w:ascii="仿宋_GB2312" w:hAnsi="仿宋"/>
          <w:color w:val="auto"/>
          <w:szCs w:val="32"/>
        </w:rPr>
        <w:t>%。具体情况如下：</w:t>
      </w:r>
    </w:p>
    <w:p>
      <w:pPr>
        <w:ind w:firstLine="643" w:firstLineChars="200"/>
        <w:rPr>
          <w:rFonts w:hint="eastAsia" w:ascii="仿宋_GB2312" w:hAnsi="仿宋"/>
          <w:color w:val="auto"/>
          <w:szCs w:val="32"/>
        </w:rPr>
      </w:pPr>
      <w:r>
        <w:rPr>
          <w:rFonts w:hint="eastAsia" w:ascii="仿宋_GB2312" w:hAnsi="仿宋"/>
          <w:b/>
          <w:bCs/>
          <w:color w:val="auto"/>
          <w:szCs w:val="32"/>
        </w:rPr>
        <w:t>（1）</w:t>
      </w:r>
      <w:r>
        <w:rPr>
          <w:rFonts w:hint="eastAsia" w:ascii="仿宋_GB2312" w:hAnsi="仿宋"/>
          <w:b/>
          <w:color w:val="auto"/>
          <w:szCs w:val="32"/>
        </w:rPr>
        <w:t>社会保障和就业（类）行政事业单位养老支出（款）</w:t>
      </w:r>
      <w:r>
        <w:rPr>
          <w:rFonts w:hint="eastAsia" w:ascii="仿宋_GB2312" w:hAnsi="仿宋"/>
          <w:b/>
          <w:color w:val="auto"/>
          <w:szCs w:val="32"/>
          <w:lang w:eastAsia="zh-CN"/>
        </w:rPr>
        <w:t>事业单位离退休</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0.51</w:t>
      </w:r>
      <w:r>
        <w:rPr>
          <w:rFonts w:hint="eastAsia" w:ascii="仿宋_GB2312" w:hAnsi="仿宋"/>
          <w:color w:val="auto"/>
          <w:szCs w:val="32"/>
        </w:rPr>
        <w:t>万元，支出决算为</w:t>
      </w:r>
      <w:r>
        <w:rPr>
          <w:rFonts w:hint="eastAsia" w:ascii="仿宋_GB2312" w:hAnsi="仿宋"/>
          <w:color w:val="auto"/>
          <w:szCs w:val="32"/>
          <w:lang w:val="en-US" w:eastAsia="zh-CN"/>
        </w:rPr>
        <w:t>2.17</w:t>
      </w:r>
      <w:r>
        <w:rPr>
          <w:rFonts w:hint="eastAsia" w:ascii="仿宋_GB2312" w:hAnsi="仿宋"/>
          <w:color w:val="auto"/>
          <w:szCs w:val="32"/>
        </w:rPr>
        <w:t>万元，</w:t>
      </w:r>
      <w:r>
        <w:rPr>
          <w:rFonts w:hint="eastAsia" w:ascii="仿宋_GB2312" w:hAnsi="仿宋"/>
          <w:szCs w:val="32"/>
        </w:rPr>
        <w:t>完成年初预算的</w:t>
      </w:r>
      <w:r>
        <w:rPr>
          <w:rFonts w:hint="eastAsia" w:ascii="仿宋_GB2312" w:hAnsi="仿宋"/>
          <w:szCs w:val="32"/>
          <w:lang w:val="en-US" w:eastAsia="zh-CN"/>
        </w:rPr>
        <w:t>425.49</w:t>
      </w:r>
      <w:r>
        <w:rPr>
          <w:rFonts w:hint="eastAsia" w:ascii="仿宋_GB2312" w:hAnsi="仿宋"/>
          <w:szCs w:val="32"/>
        </w:rPr>
        <w:t>%，</w:t>
      </w:r>
      <w:r>
        <w:rPr>
          <w:rFonts w:hint="eastAsia" w:ascii="仿宋_GB2312" w:hAnsi="仿宋"/>
          <w:color w:val="auto"/>
          <w:szCs w:val="32"/>
        </w:rPr>
        <w:t>决算数大于预算数的主要原因是</w:t>
      </w:r>
      <w:r>
        <w:rPr>
          <w:rFonts w:hint="eastAsia" w:ascii="仿宋_GB2312" w:hAnsi="仿宋"/>
          <w:color w:val="auto"/>
          <w:szCs w:val="32"/>
          <w:lang w:eastAsia="zh-CN"/>
        </w:rPr>
        <w:t>增加了退休人员基础绩效奖</w:t>
      </w:r>
      <w:r>
        <w:rPr>
          <w:rFonts w:hint="eastAsia" w:ascii="仿宋_GB2312" w:hAnsi="仿宋"/>
          <w:color w:val="auto"/>
          <w:szCs w:val="32"/>
        </w:rPr>
        <w:t>。</w:t>
      </w:r>
    </w:p>
    <w:p>
      <w:pPr>
        <w:ind w:firstLine="643" w:firstLineChars="200"/>
        <w:rPr>
          <w:rFonts w:hint="eastAsia" w:ascii="仿宋_GB2312" w:hAnsi="仿宋"/>
          <w:color w:val="auto"/>
          <w:szCs w:val="32"/>
          <w:lang w:val="en-US" w:eastAsia="zh-CN"/>
        </w:rPr>
      </w:pPr>
      <w:r>
        <w:rPr>
          <w:rFonts w:hint="eastAsia" w:ascii="仿宋_GB2312" w:hAnsi="仿宋"/>
          <w:b/>
          <w:bCs/>
          <w:color w:val="auto"/>
          <w:szCs w:val="32"/>
        </w:rPr>
        <w:t>（2）</w:t>
      </w:r>
      <w:r>
        <w:rPr>
          <w:rFonts w:hint="eastAsia" w:ascii="仿宋_GB2312" w:hAnsi="仿宋"/>
          <w:b/>
          <w:color w:val="auto"/>
          <w:szCs w:val="32"/>
        </w:rPr>
        <w:t>社会</w:t>
      </w:r>
      <w:r>
        <w:rPr>
          <w:rFonts w:hint="eastAsia" w:ascii="仿宋_GB2312" w:hAnsi="仿宋"/>
          <w:b/>
          <w:szCs w:val="32"/>
        </w:rPr>
        <w:t>保障和就业（类）行政事业单位养老支出（款）机关事业单位基本养老保险缴费支出（项）</w:t>
      </w:r>
      <w:r>
        <w:rPr>
          <w:rFonts w:hint="eastAsia" w:ascii="仿宋_GB2312" w:hAnsi="仿宋"/>
          <w:szCs w:val="32"/>
        </w:rPr>
        <w:t>。年初预算为</w:t>
      </w:r>
      <w:r>
        <w:rPr>
          <w:rFonts w:hint="eastAsia" w:ascii="仿宋_GB2312" w:hAnsi="仿宋"/>
          <w:szCs w:val="32"/>
          <w:lang w:val="en-US" w:eastAsia="zh-CN"/>
        </w:rPr>
        <w:t>28.91</w:t>
      </w:r>
      <w:r>
        <w:rPr>
          <w:rFonts w:hint="eastAsia" w:ascii="仿宋_GB2312" w:hAnsi="仿宋"/>
          <w:szCs w:val="32"/>
        </w:rPr>
        <w:t>万元，支出决算为</w:t>
      </w:r>
      <w:r>
        <w:rPr>
          <w:rFonts w:hint="eastAsia" w:ascii="仿宋_GB2312" w:hAnsi="仿宋"/>
          <w:szCs w:val="32"/>
          <w:lang w:val="en-US" w:eastAsia="zh-CN"/>
        </w:rPr>
        <w:t>24.95</w:t>
      </w:r>
      <w:r>
        <w:rPr>
          <w:rFonts w:hint="eastAsia" w:ascii="仿宋_GB2312" w:hAnsi="仿宋"/>
          <w:szCs w:val="32"/>
        </w:rPr>
        <w:t>万元，完成年初预算的</w:t>
      </w:r>
      <w:r>
        <w:rPr>
          <w:rFonts w:hint="eastAsia" w:ascii="仿宋_GB2312" w:hAnsi="仿宋"/>
          <w:szCs w:val="32"/>
          <w:lang w:val="en-US" w:eastAsia="zh-CN"/>
        </w:rPr>
        <w:t>86.30</w:t>
      </w:r>
      <w:r>
        <w:rPr>
          <w:rFonts w:hint="eastAsia" w:ascii="仿宋_GB2312" w:hAnsi="仿宋"/>
          <w:szCs w:val="32"/>
        </w:rPr>
        <w:t>%，</w:t>
      </w:r>
      <w:r>
        <w:rPr>
          <w:rFonts w:hint="eastAsia" w:ascii="仿宋_GB2312" w:hAnsi="仿宋"/>
          <w:color w:val="auto"/>
          <w:szCs w:val="32"/>
        </w:rPr>
        <w:t>决算数</w:t>
      </w:r>
      <w:r>
        <w:rPr>
          <w:rFonts w:hint="eastAsia" w:ascii="仿宋_GB2312" w:hAnsi="仿宋"/>
          <w:color w:val="auto"/>
          <w:szCs w:val="32"/>
          <w:lang w:eastAsia="zh-CN"/>
        </w:rPr>
        <w:t>小</w:t>
      </w:r>
      <w:r>
        <w:rPr>
          <w:rFonts w:hint="eastAsia" w:ascii="仿宋_GB2312" w:hAnsi="仿宋"/>
          <w:color w:val="auto"/>
          <w:szCs w:val="32"/>
        </w:rPr>
        <w:t>于预算数的主要原因是</w:t>
      </w:r>
      <w:r>
        <w:rPr>
          <w:rFonts w:hint="eastAsia" w:ascii="仿宋_GB2312" w:hAnsi="仿宋"/>
          <w:color w:val="auto"/>
          <w:szCs w:val="32"/>
          <w:lang w:eastAsia="zh-CN"/>
        </w:rPr>
        <w:t>：</w:t>
      </w:r>
      <w:r>
        <w:rPr>
          <w:rFonts w:hint="eastAsia" w:ascii="仿宋_GB2312" w:hAnsi="仿宋"/>
          <w:color w:val="auto"/>
          <w:szCs w:val="32"/>
          <w:lang w:val="en-US" w:eastAsia="zh-CN"/>
        </w:rPr>
        <w:t>2022年做预算时退役军人按文件要求视同在职职工编制预算，养老保险直接计提生成数据，实际支出时没有执行养老保险，致使决算数小于预算数。</w:t>
      </w:r>
    </w:p>
    <w:p>
      <w:pPr>
        <w:ind w:firstLine="643" w:firstLineChars="200"/>
        <w:rPr>
          <w:rFonts w:hint="default" w:ascii="仿宋_GB2312" w:hAnsi="仿宋"/>
          <w:szCs w:val="32"/>
          <w:lang w:val="en-US"/>
        </w:rPr>
      </w:pPr>
      <w:r>
        <w:rPr>
          <w:rFonts w:hint="eastAsia" w:ascii="仿宋_GB2312" w:hAnsi="仿宋"/>
          <w:b/>
          <w:bCs/>
          <w:szCs w:val="32"/>
        </w:rPr>
        <w:t>（</w:t>
      </w:r>
      <w:r>
        <w:rPr>
          <w:rFonts w:hint="eastAsia" w:ascii="仿宋_GB2312" w:hAnsi="仿宋"/>
          <w:b/>
          <w:bCs/>
          <w:szCs w:val="32"/>
          <w:lang w:val="en-US" w:eastAsia="zh-CN"/>
        </w:rPr>
        <w:t>3</w:t>
      </w:r>
      <w:r>
        <w:rPr>
          <w:rFonts w:hint="eastAsia" w:ascii="仿宋_GB2312" w:hAnsi="仿宋"/>
          <w:b/>
          <w:bCs/>
          <w:szCs w:val="32"/>
        </w:rPr>
        <w:t>）</w:t>
      </w:r>
      <w:r>
        <w:rPr>
          <w:rFonts w:hint="eastAsia" w:ascii="仿宋_GB2312" w:hAnsi="仿宋"/>
          <w:b/>
          <w:szCs w:val="32"/>
        </w:rPr>
        <w:t>社会保障和就业（类）行政事业单位养老支出（款）  机关事业单位职业年金缴费支出（项）</w:t>
      </w:r>
      <w:r>
        <w:rPr>
          <w:rFonts w:hint="eastAsia" w:ascii="仿宋_GB2312" w:hAnsi="仿宋"/>
          <w:szCs w:val="32"/>
        </w:rPr>
        <w:t>。年初预算为</w:t>
      </w:r>
      <w:r>
        <w:rPr>
          <w:rFonts w:hint="eastAsia" w:ascii="仿宋_GB2312" w:hAnsi="仿宋"/>
          <w:szCs w:val="32"/>
          <w:lang w:val="en-US" w:eastAsia="zh-CN"/>
        </w:rPr>
        <w:t xml:space="preserve">14.46 </w:t>
      </w:r>
      <w:r>
        <w:rPr>
          <w:rFonts w:hint="eastAsia" w:ascii="仿宋_GB2312" w:hAnsi="仿宋"/>
          <w:szCs w:val="32"/>
        </w:rPr>
        <w:t>万元，支出决算为</w:t>
      </w:r>
      <w:r>
        <w:rPr>
          <w:rFonts w:hint="eastAsia" w:ascii="仿宋_GB2312" w:hAnsi="仿宋"/>
          <w:szCs w:val="32"/>
          <w:lang w:val="en-US" w:eastAsia="zh-CN"/>
        </w:rPr>
        <w:t>12.47</w:t>
      </w:r>
      <w:r>
        <w:rPr>
          <w:rFonts w:hint="eastAsia" w:ascii="仿宋_GB2312" w:hAnsi="仿宋"/>
          <w:szCs w:val="32"/>
        </w:rPr>
        <w:t>万元，完成年初预算的</w:t>
      </w:r>
      <w:r>
        <w:rPr>
          <w:rFonts w:hint="eastAsia" w:ascii="仿宋_GB2312" w:hAnsi="仿宋"/>
          <w:szCs w:val="32"/>
          <w:lang w:val="en-US" w:eastAsia="zh-CN"/>
        </w:rPr>
        <w:t>86.24</w:t>
      </w:r>
      <w:r>
        <w:rPr>
          <w:rFonts w:hint="eastAsia" w:ascii="仿宋_GB2312" w:hAnsi="仿宋"/>
          <w:szCs w:val="32"/>
        </w:rPr>
        <w:t>%，</w:t>
      </w:r>
      <w:r>
        <w:rPr>
          <w:rFonts w:hint="eastAsia" w:ascii="仿宋_GB2312" w:hAnsi="仿宋"/>
          <w:color w:val="auto"/>
          <w:szCs w:val="32"/>
        </w:rPr>
        <w:t>决算数</w:t>
      </w:r>
      <w:r>
        <w:rPr>
          <w:rFonts w:hint="eastAsia" w:ascii="仿宋_GB2312" w:hAnsi="仿宋"/>
          <w:color w:val="auto"/>
          <w:szCs w:val="32"/>
          <w:lang w:eastAsia="zh-CN"/>
        </w:rPr>
        <w:t>小于</w:t>
      </w:r>
      <w:r>
        <w:rPr>
          <w:rFonts w:hint="eastAsia" w:ascii="仿宋_GB2312" w:hAnsi="仿宋"/>
          <w:color w:val="auto"/>
          <w:szCs w:val="32"/>
        </w:rPr>
        <w:t>预算数的主要原因是</w:t>
      </w:r>
      <w:r>
        <w:rPr>
          <w:rFonts w:hint="eastAsia" w:ascii="仿宋_GB2312" w:hAnsi="仿宋"/>
          <w:color w:val="auto"/>
          <w:szCs w:val="32"/>
          <w:lang w:eastAsia="zh-CN"/>
        </w:rPr>
        <w:t>：</w:t>
      </w:r>
      <w:r>
        <w:rPr>
          <w:rFonts w:hint="eastAsia" w:ascii="仿宋_GB2312" w:hAnsi="仿宋"/>
          <w:color w:val="auto"/>
          <w:szCs w:val="32"/>
          <w:lang w:val="en-US" w:eastAsia="zh-CN"/>
        </w:rPr>
        <w:t>2022年做预算时退役军人按文件要求视同在职职工编制预算，职业年金直接计提生成数据，实际支出时没有执行职业年金，致使决算数小于预算数。</w:t>
      </w:r>
    </w:p>
    <w:p>
      <w:pPr>
        <w:numPr>
          <w:ilvl w:val="0"/>
          <w:numId w:val="0"/>
        </w:numPr>
        <w:ind w:firstLine="321" w:firstLineChars="100"/>
        <w:rPr>
          <w:rFonts w:hint="eastAsia" w:ascii="仿宋_GB2312" w:hAnsi="仿宋"/>
          <w:color w:val="auto"/>
          <w:szCs w:val="32"/>
        </w:rPr>
      </w:pPr>
      <w:r>
        <w:rPr>
          <w:rFonts w:hint="eastAsia" w:ascii="仿宋_GB2312" w:hAnsi="仿宋"/>
          <w:b/>
          <w:szCs w:val="32"/>
          <w:lang w:eastAsia="zh-CN"/>
        </w:rPr>
        <w:t>（</w:t>
      </w:r>
      <w:r>
        <w:rPr>
          <w:rFonts w:hint="eastAsia" w:ascii="仿宋_GB2312" w:hAnsi="仿宋"/>
          <w:b/>
          <w:szCs w:val="32"/>
          <w:lang w:val="en-US" w:eastAsia="zh-CN"/>
        </w:rPr>
        <w:t>4</w:t>
      </w:r>
      <w:r>
        <w:rPr>
          <w:rFonts w:hint="eastAsia" w:ascii="仿宋_GB2312" w:hAnsi="仿宋"/>
          <w:b/>
          <w:szCs w:val="32"/>
          <w:lang w:eastAsia="zh-CN"/>
        </w:rPr>
        <w:t>）</w:t>
      </w:r>
      <w:r>
        <w:rPr>
          <w:rFonts w:hint="eastAsia" w:ascii="仿宋_GB2312" w:hAnsi="仿宋"/>
          <w:b/>
          <w:szCs w:val="32"/>
        </w:rPr>
        <w:t>社会保障和就业（类）其他社会保障和就业支出（款）  其他社会保障和就业支出（项）</w:t>
      </w:r>
      <w:r>
        <w:rPr>
          <w:rFonts w:hint="eastAsia" w:ascii="仿宋_GB2312" w:hAnsi="仿宋"/>
          <w:szCs w:val="32"/>
        </w:rPr>
        <w:t>。年初预算为</w:t>
      </w:r>
      <w:r>
        <w:rPr>
          <w:rFonts w:hint="eastAsia" w:ascii="仿宋_GB2312" w:hAnsi="仿宋"/>
          <w:szCs w:val="32"/>
          <w:lang w:val="en-US" w:eastAsia="zh-CN"/>
        </w:rPr>
        <w:t xml:space="preserve">1.26 </w:t>
      </w:r>
      <w:r>
        <w:rPr>
          <w:rFonts w:hint="eastAsia" w:ascii="仿宋_GB2312" w:hAnsi="仿宋"/>
          <w:szCs w:val="32"/>
        </w:rPr>
        <w:t>万元，支出决算为</w:t>
      </w:r>
      <w:r>
        <w:rPr>
          <w:rFonts w:hint="eastAsia" w:ascii="仿宋_GB2312" w:hAnsi="仿宋"/>
          <w:szCs w:val="32"/>
          <w:lang w:val="en-US" w:eastAsia="zh-CN"/>
        </w:rPr>
        <w:t>1.26</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color w:val="auto"/>
          <w:szCs w:val="32"/>
          <w:lang w:eastAsia="zh-CN"/>
        </w:rPr>
        <w:t>该项按照预算执行，</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持平</w:t>
      </w:r>
      <w:r>
        <w:rPr>
          <w:rFonts w:hint="eastAsia" w:ascii="仿宋_GB2312" w:hAnsi="仿宋"/>
          <w:color w:val="auto"/>
          <w:szCs w:val="32"/>
        </w:rPr>
        <w:t>。</w:t>
      </w:r>
    </w:p>
    <w:p>
      <w:pPr>
        <w:numPr>
          <w:ilvl w:val="0"/>
          <w:numId w:val="0"/>
        </w:numPr>
        <w:ind w:firstLine="321" w:firstLineChars="100"/>
        <w:rPr>
          <w:rFonts w:hint="eastAsia" w:ascii="仿宋_GB2312" w:hAnsi="仿宋"/>
          <w:szCs w:val="32"/>
        </w:rPr>
      </w:pPr>
      <w:r>
        <w:rPr>
          <w:rFonts w:hint="eastAsia" w:ascii="仿宋_GB2312" w:hAnsi="仿宋"/>
          <w:b/>
          <w:bCs/>
          <w:szCs w:val="32"/>
          <w:lang w:eastAsia="zh-CN"/>
        </w:rPr>
        <w:t>（</w:t>
      </w:r>
      <w:r>
        <w:rPr>
          <w:rFonts w:hint="eastAsia" w:ascii="仿宋_GB2312" w:hAnsi="仿宋"/>
          <w:b/>
          <w:bCs/>
          <w:szCs w:val="32"/>
          <w:lang w:val="en-US" w:eastAsia="zh-CN"/>
        </w:rPr>
        <w:t>5</w:t>
      </w:r>
      <w:r>
        <w:rPr>
          <w:rFonts w:hint="eastAsia" w:ascii="仿宋_GB2312" w:hAnsi="仿宋"/>
          <w:b/>
          <w:bCs/>
          <w:szCs w:val="32"/>
          <w:lang w:eastAsia="zh-CN"/>
        </w:rPr>
        <w:t>）</w:t>
      </w:r>
      <w:r>
        <w:rPr>
          <w:rFonts w:hint="eastAsia" w:ascii="仿宋_GB2312" w:hAnsi="仿宋"/>
          <w:b/>
          <w:bCs/>
          <w:szCs w:val="32"/>
        </w:rPr>
        <w:t>卫生健康支出</w:t>
      </w:r>
      <w:r>
        <w:rPr>
          <w:rFonts w:hint="eastAsia" w:ascii="仿宋_GB2312" w:hAnsi="仿宋"/>
          <w:b/>
          <w:szCs w:val="32"/>
        </w:rPr>
        <w:t>（类）行政事业单位医疗（款） 事业单位医疗（项）</w:t>
      </w:r>
      <w:r>
        <w:rPr>
          <w:rFonts w:hint="eastAsia" w:ascii="仿宋_GB2312" w:hAnsi="仿宋"/>
          <w:szCs w:val="32"/>
        </w:rPr>
        <w:t>年初预算为</w:t>
      </w:r>
      <w:r>
        <w:rPr>
          <w:rFonts w:hint="eastAsia" w:ascii="仿宋_GB2312" w:hAnsi="仿宋"/>
          <w:szCs w:val="32"/>
          <w:lang w:val="en-US" w:eastAsia="zh-CN"/>
        </w:rPr>
        <w:t>15.18</w:t>
      </w:r>
      <w:r>
        <w:rPr>
          <w:rFonts w:hint="eastAsia" w:ascii="仿宋_GB2312" w:hAnsi="仿宋"/>
          <w:szCs w:val="32"/>
        </w:rPr>
        <w:t>万元，支出决算为</w:t>
      </w:r>
      <w:r>
        <w:rPr>
          <w:rFonts w:hint="eastAsia" w:ascii="仿宋_GB2312" w:hAnsi="仿宋"/>
          <w:szCs w:val="32"/>
          <w:lang w:val="en-US" w:eastAsia="zh-CN"/>
        </w:rPr>
        <w:t>13.32</w:t>
      </w:r>
      <w:r>
        <w:rPr>
          <w:rFonts w:hint="eastAsia" w:ascii="仿宋_GB2312" w:hAnsi="仿宋"/>
          <w:szCs w:val="32"/>
        </w:rPr>
        <w:t>万元，完成年初预算的</w:t>
      </w:r>
      <w:r>
        <w:rPr>
          <w:rFonts w:hint="eastAsia" w:ascii="仿宋_GB2312" w:hAnsi="仿宋"/>
          <w:szCs w:val="32"/>
          <w:lang w:val="en-US" w:eastAsia="zh-CN"/>
        </w:rPr>
        <w:t>87.75</w:t>
      </w:r>
      <w:r>
        <w:rPr>
          <w:rFonts w:hint="eastAsia" w:ascii="仿宋_GB2312" w:hAnsi="仿宋"/>
          <w:szCs w:val="32"/>
        </w:rPr>
        <w:t>%，</w:t>
      </w:r>
      <w:r>
        <w:rPr>
          <w:rFonts w:hint="eastAsia" w:ascii="仿宋_GB2312" w:hAnsi="仿宋"/>
          <w:szCs w:val="32"/>
          <w:lang w:eastAsia="zh-CN"/>
        </w:rPr>
        <w:t>该项目按照年初预算执行，</w:t>
      </w:r>
      <w:r>
        <w:rPr>
          <w:rFonts w:hint="eastAsia" w:ascii="仿宋_GB2312" w:hAnsi="仿宋"/>
          <w:color w:val="000000"/>
          <w:szCs w:val="32"/>
        </w:rPr>
        <w:t>决算数小于预算数的主要原因是</w:t>
      </w:r>
      <w:r>
        <w:rPr>
          <w:rFonts w:hint="eastAsia" w:ascii="仿宋_GB2312" w:hAnsi="仿宋"/>
          <w:color w:val="000000"/>
          <w:szCs w:val="32"/>
          <w:lang w:val="en-US" w:eastAsia="zh-CN"/>
        </w:rPr>
        <w:t>2022年预算按照当年工资基数计提事业单位医疗保险金，但是实际缴费是按照社保要求用前一年度工资作为基数计算，所以造成决算数小于预算数。</w:t>
      </w:r>
    </w:p>
    <w:p>
      <w:pPr>
        <w:ind w:firstLine="321" w:firstLineChars="100"/>
        <w:rPr>
          <w:rFonts w:hint="eastAsia" w:ascii="仿宋_GB2312" w:hAnsi="仿宋"/>
          <w:szCs w:val="32"/>
        </w:rPr>
      </w:pPr>
      <w:r>
        <w:rPr>
          <w:rFonts w:hint="eastAsia" w:ascii="仿宋_GB2312" w:hAnsi="仿宋"/>
          <w:b/>
          <w:bCs/>
          <w:szCs w:val="32"/>
          <w:lang w:eastAsia="zh-CN"/>
        </w:rPr>
        <w:t>（</w:t>
      </w:r>
      <w:r>
        <w:rPr>
          <w:rFonts w:hint="eastAsia" w:ascii="仿宋_GB2312" w:hAnsi="仿宋"/>
          <w:b/>
          <w:bCs/>
          <w:szCs w:val="32"/>
          <w:lang w:val="en-US" w:eastAsia="zh-CN"/>
        </w:rPr>
        <w:t>6</w:t>
      </w:r>
      <w:r>
        <w:rPr>
          <w:rFonts w:hint="eastAsia" w:ascii="仿宋_GB2312" w:hAnsi="仿宋"/>
          <w:b/>
          <w:bCs/>
          <w:szCs w:val="32"/>
          <w:lang w:eastAsia="zh-CN"/>
        </w:rPr>
        <w:t>）</w:t>
      </w:r>
      <w:r>
        <w:rPr>
          <w:rFonts w:hint="eastAsia" w:ascii="仿宋_GB2312" w:hAnsi="仿宋"/>
          <w:b/>
          <w:bCs/>
          <w:szCs w:val="32"/>
        </w:rPr>
        <w:t>卫生健康支出</w:t>
      </w:r>
      <w:r>
        <w:rPr>
          <w:rFonts w:hint="eastAsia" w:ascii="仿宋_GB2312" w:hAnsi="仿宋"/>
          <w:b/>
          <w:szCs w:val="32"/>
        </w:rPr>
        <w:t>（类）行政事业单位医疗（款） 公务员医疗补助（项）</w:t>
      </w:r>
      <w:r>
        <w:rPr>
          <w:rFonts w:hint="eastAsia" w:ascii="仿宋_GB2312" w:hAnsi="仿宋"/>
          <w:szCs w:val="32"/>
        </w:rPr>
        <w:t>年初预算为</w:t>
      </w:r>
      <w:r>
        <w:rPr>
          <w:rFonts w:hint="eastAsia" w:ascii="仿宋_GB2312" w:hAnsi="仿宋"/>
          <w:szCs w:val="32"/>
          <w:lang w:val="en-US" w:eastAsia="zh-CN"/>
        </w:rPr>
        <w:t>5.55</w:t>
      </w:r>
      <w:r>
        <w:rPr>
          <w:rFonts w:hint="eastAsia" w:ascii="仿宋_GB2312" w:hAnsi="仿宋"/>
          <w:szCs w:val="32"/>
        </w:rPr>
        <w:t>万元，支出决算为</w:t>
      </w:r>
      <w:r>
        <w:rPr>
          <w:rFonts w:hint="eastAsia" w:ascii="仿宋_GB2312" w:hAnsi="仿宋"/>
          <w:szCs w:val="32"/>
          <w:lang w:val="en-US" w:eastAsia="zh-CN"/>
        </w:rPr>
        <w:t>4.87</w:t>
      </w:r>
      <w:r>
        <w:rPr>
          <w:rFonts w:hint="eastAsia" w:ascii="仿宋_GB2312" w:hAnsi="仿宋"/>
          <w:szCs w:val="32"/>
        </w:rPr>
        <w:t>万元，完成年初预算的</w:t>
      </w:r>
      <w:r>
        <w:rPr>
          <w:rFonts w:hint="eastAsia" w:ascii="仿宋_GB2312" w:hAnsi="仿宋"/>
          <w:szCs w:val="32"/>
          <w:lang w:val="en-US" w:eastAsia="zh-CN"/>
        </w:rPr>
        <w:t>87.75</w:t>
      </w:r>
      <w:r>
        <w:rPr>
          <w:rFonts w:hint="eastAsia" w:ascii="仿宋_GB2312" w:hAnsi="仿宋"/>
          <w:szCs w:val="32"/>
        </w:rPr>
        <w:t>%，</w:t>
      </w:r>
      <w:r>
        <w:rPr>
          <w:rFonts w:hint="eastAsia" w:ascii="仿宋_GB2312" w:hAnsi="仿宋"/>
          <w:color w:val="000000"/>
          <w:szCs w:val="32"/>
        </w:rPr>
        <w:t>决算数小于预算数的主要原因是</w:t>
      </w:r>
      <w:r>
        <w:rPr>
          <w:rFonts w:hint="eastAsia" w:ascii="仿宋_GB2312" w:hAnsi="仿宋"/>
          <w:color w:val="000000"/>
          <w:szCs w:val="32"/>
          <w:lang w:val="en-US" w:eastAsia="zh-CN"/>
        </w:rPr>
        <w:t>2022年预算按照当年工资基数计提事业单位医疗保险金，但是实际缴费是按照社保要求用前一年度工资作为基数计算，所以造成决算数小于预算数。</w:t>
      </w:r>
    </w:p>
    <w:p>
      <w:pPr>
        <w:numPr>
          <w:ilvl w:val="0"/>
          <w:numId w:val="2"/>
        </w:numPr>
        <w:ind w:left="0" w:leftChars="0" w:firstLine="3" w:firstLineChars="0"/>
        <w:rPr>
          <w:rFonts w:hint="eastAsia" w:ascii="仿宋_GB2312" w:hAnsi="仿宋"/>
          <w:szCs w:val="32"/>
        </w:rPr>
      </w:pPr>
      <w:r>
        <w:rPr>
          <w:rFonts w:hint="eastAsia" w:ascii="仿宋_GB2312" w:hAnsi="仿宋"/>
          <w:b/>
          <w:color w:val="auto"/>
          <w:szCs w:val="32"/>
          <w:lang w:eastAsia="zh-CN"/>
        </w:rPr>
        <w:t>农林水</w:t>
      </w:r>
      <w:r>
        <w:rPr>
          <w:rFonts w:hint="eastAsia" w:ascii="仿宋_GB2312" w:hAnsi="仿宋"/>
          <w:b/>
          <w:bCs/>
          <w:szCs w:val="32"/>
        </w:rPr>
        <w:t>支出</w:t>
      </w:r>
      <w:r>
        <w:rPr>
          <w:rFonts w:hint="eastAsia" w:ascii="仿宋_GB2312" w:hAnsi="仿宋"/>
          <w:b/>
          <w:szCs w:val="32"/>
        </w:rPr>
        <w:t>（类）</w:t>
      </w:r>
      <w:r>
        <w:rPr>
          <w:rFonts w:hint="eastAsia" w:ascii="仿宋_GB2312" w:hAnsi="仿宋"/>
          <w:b/>
          <w:szCs w:val="32"/>
          <w:lang w:eastAsia="zh-CN"/>
        </w:rPr>
        <w:t>水利</w:t>
      </w:r>
      <w:r>
        <w:rPr>
          <w:rFonts w:hint="eastAsia" w:ascii="仿宋_GB2312" w:hAnsi="仿宋"/>
          <w:b/>
          <w:szCs w:val="32"/>
        </w:rPr>
        <w:t>（款）</w:t>
      </w:r>
      <w:r>
        <w:rPr>
          <w:rFonts w:hint="eastAsia" w:ascii="仿宋_GB2312" w:hAnsi="仿宋"/>
          <w:b/>
          <w:szCs w:val="32"/>
          <w:lang w:eastAsia="zh-CN"/>
        </w:rPr>
        <w:t>行政运行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31.89</w:t>
      </w:r>
      <w:r>
        <w:rPr>
          <w:rFonts w:hint="eastAsia" w:ascii="仿宋_GB2312" w:hAnsi="仿宋"/>
          <w:szCs w:val="32"/>
        </w:rPr>
        <w:t>万元，决算数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政策性增资（</w:t>
      </w:r>
      <w:r>
        <w:rPr>
          <w:rFonts w:hint="eastAsia" w:ascii="仿宋_GB2312" w:hAnsi="仿宋"/>
          <w:szCs w:val="32"/>
          <w:lang w:val="en-US" w:eastAsia="zh-CN"/>
        </w:rPr>
        <w:t>2021年绩效考核奖</w:t>
      </w:r>
      <w:r>
        <w:rPr>
          <w:rFonts w:hint="eastAsia" w:ascii="仿宋_GB2312" w:hAnsi="仿宋"/>
          <w:szCs w:val="32"/>
          <w:lang w:eastAsia="zh-CN"/>
        </w:rPr>
        <w:t>）</w:t>
      </w:r>
      <w:r>
        <w:rPr>
          <w:rFonts w:hint="eastAsia" w:ascii="仿宋_GB2312" w:hAnsi="仿宋"/>
          <w:szCs w:val="32"/>
        </w:rPr>
        <w:t>。</w:t>
      </w:r>
    </w:p>
    <w:p>
      <w:pPr>
        <w:numPr>
          <w:ilvl w:val="0"/>
          <w:numId w:val="2"/>
        </w:numPr>
        <w:ind w:left="0" w:leftChars="0" w:firstLine="3" w:firstLineChars="0"/>
        <w:rPr>
          <w:rFonts w:hint="eastAsia" w:ascii="仿宋_GB2312" w:hAnsi="仿宋"/>
          <w:szCs w:val="32"/>
        </w:rPr>
      </w:pPr>
      <w:r>
        <w:rPr>
          <w:rFonts w:hint="eastAsia" w:ascii="仿宋_GB2312" w:hAnsi="仿宋"/>
          <w:b/>
          <w:color w:val="auto"/>
          <w:szCs w:val="32"/>
          <w:lang w:eastAsia="zh-CN"/>
        </w:rPr>
        <w:t>农林水</w:t>
      </w:r>
      <w:r>
        <w:rPr>
          <w:rFonts w:hint="eastAsia" w:ascii="仿宋_GB2312" w:hAnsi="仿宋"/>
          <w:b/>
          <w:bCs/>
          <w:color w:val="auto"/>
          <w:szCs w:val="32"/>
        </w:rPr>
        <w:t>支</w:t>
      </w:r>
      <w:r>
        <w:rPr>
          <w:rFonts w:hint="eastAsia" w:ascii="仿宋_GB2312" w:hAnsi="仿宋"/>
          <w:b/>
          <w:bCs/>
          <w:szCs w:val="32"/>
        </w:rPr>
        <w:t>出</w:t>
      </w:r>
      <w:r>
        <w:rPr>
          <w:rFonts w:hint="eastAsia" w:ascii="仿宋_GB2312" w:hAnsi="仿宋"/>
          <w:b/>
          <w:szCs w:val="32"/>
        </w:rPr>
        <w:t>（类）</w:t>
      </w:r>
      <w:r>
        <w:rPr>
          <w:rFonts w:hint="eastAsia" w:ascii="仿宋_GB2312" w:hAnsi="仿宋"/>
          <w:b/>
          <w:szCs w:val="32"/>
          <w:lang w:eastAsia="zh-CN"/>
        </w:rPr>
        <w:t>水利</w:t>
      </w:r>
      <w:r>
        <w:rPr>
          <w:rFonts w:hint="eastAsia" w:ascii="仿宋_GB2312" w:hAnsi="仿宋"/>
          <w:b/>
          <w:szCs w:val="32"/>
        </w:rPr>
        <w:t>（款）</w:t>
      </w:r>
      <w:r>
        <w:rPr>
          <w:rFonts w:hint="eastAsia" w:ascii="仿宋_GB2312" w:hAnsi="仿宋"/>
          <w:b/>
          <w:szCs w:val="32"/>
          <w:lang w:eastAsia="zh-CN"/>
        </w:rPr>
        <w:t>水利行业业务管理</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309.53</w:t>
      </w:r>
      <w:r>
        <w:rPr>
          <w:rFonts w:hint="eastAsia" w:ascii="仿宋_GB2312" w:hAnsi="仿宋"/>
          <w:szCs w:val="32"/>
        </w:rPr>
        <w:t>万元，支出决算为</w:t>
      </w:r>
      <w:r>
        <w:rPr>
          <w:rFonts w:hint="eastAsia" w:ascii="仿宋_GB2312" w:hAnsi="仿宋"/>
          <w:szCs w:val="32"/>
          <w:lang w:val="en-US" w:eastAsia="zh-CN"/>
        </w:rPr>
        <w:t>276.56</w:t>
      </w:r>
      <w:r>
        <w:rPr>
          <w:rFonts w:hint="eastAsia" w:ascii="仿宋_GB2312" w:hAnsi="仿宋"/>
          <w:szCs w:val="32"/>
        </w:rPr>
        <w:t>万元，完成年初预算的</w:t>
      </w:r>
      <w:r>
        <w:rPr>
          <w:rFonts w:hint="eastAsia" w:ascii="仿宋_GB2312" w:hAnsi="仿宋"/>
          <w:szCs w:val="32"/>
          <w:lang w:val="en-US" w:eastAsia="zh-CN"/>
        </w:rPr>
        <w:t>89.34</w:t>
      </w:r>
      <w:r>
        <w:rPr>
          <w:rFonts w:hint="eastAsia" w:ascii="仿宋_GB2312" w:hAnsi="仿宋"/>
          <w:szCs w:val="32"/>
        </w:rPr>
        <w:t>%，</w:t>
      </w:r>
      <w:r>
        <w:rPr>
          <w:rFonts w:hint="eastAsia" w:ascii="仿宋_GB2312" w:hAnsi="仿宋"/>
          <w:color w:val="auto"/>
          <w:szCs w:val="32"/>
        </w:rPr>
        <w:t>决算数</w:t>
      </w:r>
      <w:r>
        <w:rPr>
          <w:rFonts w:hint="eastAsia" w:ascii="仿宋_GB2312" w:hAnsi="仿宋"/>
          <w:color w:val="auto"/>
          <w:szCs w:val="32"/>
          <w:lang w:eastAsia="zh-CN"/>
        </w:rPr>
        <w:t>小于</w:t>
      </w:r>
      <w:r>
        <w:rPr>
          <w:rFonts w:hint="eastAsia" w:ascii="仿宋_GB2312" w:hAnsi="仿宋"/>
          <w:color w:val="auto"/>
          <w:szCs w:val="32"/>
        </w:rPr>
        <w:t>预算数的主要原因</w:t>
      </w:r>
      <w:r>
        <w:rPr>
          <w:rFonts w:hint="eastAsia" w:ascii="仿宋_GB2312" w:hAnsi="仿宋"/>
          <w:color w:val="auto"/>
          <w:szCs w:val="32"/>
          <w:lang w:eastAsia="zh-CN"/>
        </w:rPr>
        <w:t>：一</w:t>
      </w:r>
      <w:r>
        <w:rPr>
          <w:rFonts w:hint="eastAsia" w:ascii="仿宋_GB2312" w:hAnsi="仿宋"/>
          <w:color w:val="auto"/>
          <w:szCs w:val="32"/>
        </w:rPr>
        <w:t>是</w:t>
      </w:r>
      <w:r>
        <w:rPr>
          <w:rFonts w:hint="eastAsia" w:ascii="仿宋_GB2312" w:hAnsi="仿宋"/>
          <w:color w:val="auto"/>
          <w:szCs w:val="32"/>
          <w:lang w:eastAsia="zh-CN"/>
        </w:rPr>
        <w:t>人员调整，解除劳动合同</w:t>
      </w:r>
      <w:r>
        <w:rPr>
          <w:rFonts w:hint="eastAsia" w:ascii="仿宋_GB2312" w:hAnsi="仿宋"/>
          <w:color w:val="auto"/>
          <w:szCs w:val="32"/>
          <w:lang w:val="en-US" w:eastAsia="zh-CN"/>
        </w:rPr>
        <w:t>1名职工，工资福利、社保等停发；二是按财政要求调减项目年初预算</w:t>
      </w:r>
      <w:r>
        <w:rPr>
          <w:rFonts w:hint="eastAsia" w:ascii="仿宋_GB2312" w:hAnsi="仿宋"/>
          <w:color w:val="auto"/>
          <w:szCs w:val="32"/>
          <w:lang w:eastAsia="zh-CN"/>
        </w:rPr>
        <w:t>。</w:t>
      </w:r>
    </w:p>
    <w:p>
      <w:pPr>
        <w:numPr>
          <w:ilvl w:val="0"/>
          <w:numId w:val="2"/>
        </w:numPr>
        <w:ind w:left="0" w:leftChars="0" w:firstLine="3" w:firstLineChars="0"/>
        <w:rPr>
          <w:rFonts w:hint="eastAsia" w:ascii="仿宋_GB2312" w:hAnsi="仿宋"/>
          <w:szCs w:val="32"/>
        </w:rPr>
      </w:pPr>
      <w:r>
        <w:rPr>
          <w:rFonts w:hint="eastAsia" w:ascii="仿宋_GB2312" w:hAnsi="仿宋"/>
          <w:b/>
          <w:color w:val="auto"/>
          <w:szCs w:val="32"/>
          <w:lang w:eastAsia="zh-CN"/>
        </w:rPr>
        <w:t>农林水</w:t>
      </w:r>
      <w:r>
        <w:rPr>
          <w:rFonts w:hint="eastAsia" w:ascii="仿宋_GB2312" w:hAnsi="仿宋"/>
          <w:b/>
          <w:bCs/>
          <w:color w:val="auto"/>
          <w:szCs w:val="32"/>
        </w:rPr>
        <w:t>支出</w:t>
      </w:r>
      <w:r>
        <w:rPr>
          <w:rFonts w:hint="eastAsia" w:ascii="仿宋_GB2312" w:hAnsi="仿宋"/>
          <w:b/>
          <w:szCs w:val="32"/>
        </w:rPr>
        <w:t>（类）</w:t>
      </w:r>
      <w:r>
        <w:rPr>
          <w:rFonts w:hint="eastAsia" w:ascii="仿宋_GB2312" w:hAnsi="仿宋"/>
          <w:b/>
          <w:szCs w:val="32"/>
          <w:lang w:eastAsia="zh-CN"/>
        </w:rPr>
        <w:t>水利</w:t>
      </w:r>
      <w:r>
        <w:rPr>
          <w:rFonts w:hint="eastAsia" w:ascii="仿宋_GB2312" w:hAnsi="仿宋"/>
          <w:b/>
          <w:szCs w:val="32"/>
        </w:rPr>
        <w:t>（款）</w:t>
      </w:r>
      <w:r>
        <w:rPr>
          <w:rFonts w:hint="eastAsia" w:ascii="仿宋_GB2312" w:hAnsi="仿宋"/>
          <w:b/>
          <w:szCs w:val="32"/>
          <w:lang w:eastAsia="zh-CN"/>
        </w:rPr>
        <w:t>水利执法监督</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75.21</w:t>
      </w:r>
      <w:r>
        <w:rPr>
          <w:rFonts w:hint="eastAsia" w:ascii="仿宋_GB2312" w:hAnsi="仿宋"/>
          <w:szCs w:val="32"/>
        </w:rPr>
        <w:t>万元，决算数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政策性增资</w:t>
      </w:r>
      <w:r>
        <w:rPr>
          <w:rFonts w:hint="eastAsia" w:ascii="仿宋_GB2312" w:hAnsi="仿宋"/>
          <w:szCs w:val="32"/>
          <w:lang w:val="en-US" w:eastAsia="zh-CN"/>
        </w:rPr>
        <w:t>,</w:t>
      </w:r>
      <w:r>
        <w:rPr>
          <w:rFonts w:hint="eastAsia" w:ascii="仿宋_GB2312" w:hAnsi="仿宋"/>
          <w:szCs w:val="32"/>
          <w:lang w:eastAsia="zh-CN"/>
        </w:rPr>
        <w:t>财政一体化系统支出功能科目指标下达（主要用于：在编人员基础绩效奖金等）</w:t>
      </w:r>
      <w:r>
        <w:rPr>
          <w:rFonts w:hint="eastAsia" w:ascii="仿宋_GB2312" w:hAnsi="仿宋"/>
          <w:szCs w:val="32"/>
        </w:rPr>
        <w:t>。</w:t>
      </w:r>
    </w:p>
    <w:p>
      <w:pPr>
        <w:numPr>
          <w:ilvl w:val="0"/>
          <w:numId w:val="2"/>
        </w:numPr>
        <w:ind w:left="0" w:leftChars="0" w:firstLine="3" w:firstLineChars="0"/>
        <w:rPr>
          <w:rFonts w:hint="eastAsia" w:ascii="仿宋_GB2312" w:hAnsi="仿宋"/>
          <w:szCs w:val="32"/>
        </w:rPr>
      </w:pPr>
      <w:r>
        <w:rPr>
          <w:rFonts w:hint="eastAsia" w:ascii="仿宋_GB2312" w:hAnsi="仿宋"/>
          <w:b/>
          <w:color w:val="auto"/>
          <w:szCs w:val="32"/>
          <w:lang w:eastAsia="zh-CN"/>
        </w:rPr>
        <w:t>农林水</w:t>
      </w:r>
      <w:r>
        <w:rPr>
          <w:rFonts w:hint="eastAsia" w:ascii="仿宋_GB2312" w:hAnsi="仿宋"/>
          <w:b/>
          <w:bCs/>
          <w:color w:val="auto"/>
          <w:szCs w:val="32"/>
        </w:rPr>
        <w:t>支出</w:t>
      </w:r>
      <w:r>
        <w:rPr>
          <w:rFonts w:hint="eastAsia" w:ascii="仿宋_GB2312" w:hAnsi="仿宋"/>
          <w:b/>
          <w:szCs w:val="32"/>
        </w:rPr>
        <w:t>（类）</w:t>
      </w:r>
      <w:r>
        <w:rPr>
          <w:rFonts w:hint="eastAsia" w:ascii="仿宋_GB2312" w:hAnsi="仿宋"/>
          <w:b/>
          <w:szCs w:val="32"/>
          <w:lang w:eastAsia="zh-CN"/>
        </w:rPr>
        <w:t>水利</w:t>
      </w:r>
      <w:r>
        <w:rPr>
          <w:rFonts w:hint="eastAsia" w:ascii="仿宋_GB2312" w:hAnsi="仿宋"/>
          <w:b/>
          <w:szCs w:val="32"/>
        </w:rPr>
        <w:t>（款）</w:t>
      </w:r>
      <w:r>
        <w:rPr>
          <w:rFonts w:hint="eastAsia" w:ascii="仿宋_GB2312" w:hAnsi="仿宋"/>
          <w:b/>
          <w:szCs w:val="32"/>
          <w:lang w:eastAsia="zh-CN"/>
        </w:rPr>
        <w:t>其他水利支出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34.12</w:t>
      </w:r>
      <w:r>
        <w:rPr>
          <w:rFonts w:hint="eastAsia" w:ascii="仿宋_GB2312" w:hAnsi="仿宋"/>
          <w:szCs w:val="32"/>
        </w:rPr>
        <w:t>万元，决算数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政策性增资，财政一体化系统支出功能科目指标下达（主要用于：在编人员基础绩效奖金等）</w:t>
      </w:r>
      <w:r>
        <w:rPr>
          <w:rFonts w:hint="eastAsia" w:ascii="仿宋_GB2312" w:hAnsi="仿宋"/>
          <w:szCs w:val="32"/>
        </w:rPr>
        <w:t>。</w:t>
      </w:r>
    </w:p>
    <w:p>
      <w:pPr>
        <w:numPr>
          <w:ilvl w:val="0"/>
          <w:numId w:val="2"/>
        </w:numPr>
        <w:ind w:left="0" w:leftChars="0" w:firstLine="3" w:firstLineChars="0"/>
        <w:rPr>
          <w:rFonts w:hint="eastAsia" w:ascii="仿宋_GB2312" w:hAnsi="仿宋"/>
          <w:szCs w:val="32"/>
        </w:rPr>
      </w:pPr>
      <w:r>
        <w:rPr>
          <w:rFonts w:hint="eastAsia" w:ascii="仿宋_GB2312" w:hAnsi="仿宋"/>
          <w:b/>
          <w:bCs/>
          <w:color w:val="auto"/>
          <w:szCs w:val="32"/>
          <w:lang w:eastAsia="zh-CN"/>
        </w:rPr>
        <w:t>住房保障支</w:t>
      </w:r>
      <w:r>
        <w:rPr>
          <w:rFonts w:hint="eastAsia" w:ascii="仿宋_GB2312" w:hAnsi="仿宋"/>
          <w:b/>
          <w:bCs/>
          <w:szCs w:val="32"/>
          <w:lang w:eastAsia="zh-CN"/>
        </w:rPr>
        <w:t>出</w:t>
      </w:r>
      <w:r>
        <w:rPr>
          <w:rFonts w:hint="eastAsia" w:ascii="仿宋_GB2312" w:hAnsi="仿宋"/>
          <w:b/>
          <w:bCs/>
          <w:szCs w:val="32"/>
        </w:rPr>
        <w:t>（类）</w:t>
      </w:r>
      <w:r>
        <w:rPr>
          <w:rFonts w:hint="eastAsia" w:ascii="仿宋_GB2312" w:hAnsi="仿宋"/>
          <w:b/>
          <w:bCs/>
          <w:szCs w:val="32"/>
          <w:lang w:eastAsia="zh-CN"/>
        </w:rPr>
        <w:t>住房改革支出</w:t>
      </w:r>
      <w:r>
        <w:rPr>
          <w:rFonts w:hint="eastAsia" w:ascii="仿宋_GB2312" w:hAnsi="仿宋"/>
          <w:b/>
          <w:bCs/>
          <w:szCs w:val="32"/>
        </w:rPr>
        <w:t>（款）</w:t>
      </w:r>
      <w:r>
        <w:rPr>
          <w:rFonts w:hint="eastAsia" w:ascii="仿宋_GB2312" w:hAnsi="仿宋"/>
          <w:b/>
          <w:bCs/>
          <w:szCs w:val="32"/>
          <w:lang w:eastAsia="zh-CN"/>
        </w:rPr>
        <w:t>住房公积金</w:t>
      </w:r>
      <w:r>
        <w:rPr>
          <w:rFonts w:hint="eastAsia" w:ascii="仿宋_GB2312" w:hAnsi="仿宋"/>
          <w:b/>
          <w:bCs/>
          <w:szCs w:val="32"/>
        </w:rPr>
        <w:t>（项）</w:t>
      </w:r>
      <w:r>
        <w:rPr>
          <w:rFonts w:hint="eastAsia" w:ascii="仿宋_GB2312" w:hAnsi="仿宋"/>
          <w:szCs w:val="32"/>
        </w:rPr>
        <w:t>年初预算为</w:t>
      </w:r>
      <w:r>
        <w:rPr>
          <w:rFonts w:hint="eastAsia" w:ascii="仿宋_GB2312" w:hAnsi="仿宋"/>
          <w:szCs w:val="32"/>
          <w:lang w:val="en-US" w:eastAsia="zh-CN"/>
        </w:rPr>
        <w:t>31.90</w:t>
      </w:r>
      <w:r>
        <w:rPr>
          <w:rFonts w:hint="eastAsia" w:ascii="仿宋_GB2312" w:hAnsi="仿宋"/>
          <w:szCs w:val="32"/>
        </w:rPr>
        <w:t>万元，支出决算为</w:t>
      </w:r>
      <w:r>
        <w:rPr>
          <w:rFonts w:hint="eastAsia" w:ascii="仿宋_GB2312" w:hAnsi="仿宋"/>
          <w:szCs w:val="32"/>
          <w:lang w:val="en-US" w:eastAsia="zh-CN"/>
        </w:rPr>
        <w:t>45.19</w:t>
      </w:r>
      <w:r>
        <w:rPr>
          <w:rFonts w:hint="eastAsia" w:ascii="仿宋_GB2312" w:hAnsi="仿宋"/>
          <w:szCs w:val="32"/>
        </w:rPr>
        <w:t>万元，完成年初预算的</w:t>
      </w:r>
      <w:r>
        <w:rPr>
          <w:rFonts w:hint="eastAsia" w:ascii="仿宋_GB2312" w:hAnsi="仿宋"/>
          <w:szCs w:val="32"/>
          <w:lang w:val="en-US" w:eastAsia="zh-CN"/>
        </w:rPr>
        <w:t>141.66</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政策性增资（增加基础绩效奖金），住房公积金基数调整，支出增加。</w:t>
      </w:r>
    </w:p>
    <w:p>
      <w:pPr>
        <w:ind w:firstLine="643" w:firstLineChars="200"/>
        <w:rPr>
          <w:rFonts w:hint="eastAsia" w:ascii="仿宋_GB2312" w:hAnsi="仿宋"/>
          <w:color w:val="auto"/>
          <w:szCs w:val="32"/>
        </w:rPr>
      </w:pPr>
      <w:r>
        <w:rPr>
          <w:rFonts w:hint="eastAsia" w:ascii="仿宋_GB2312" w:hAnsi="仿宋"/>
          <w:b/>
          <w:bCs/>
          <w:szCs w:val="32"/>
          <w:lang w:eastAsia="zh-CN"/>
        </w:rPr>
        <w:t>住房保障支出</w:t>
      </w:r>
      <w:r>
        <w:rPr>
          <w:rFonts w:hint="eastAsia" w:ascii="仿宋_GB2312" w:hAnsi="仿宋"/>
          <w:b/>
          <w:bCs/>
          <w:szCs w:val="32"/>
        </w:rPr>
        <w:t>（类）</w:t>
      </w:r>
      <w:r>
        <w:rPr>
          <w:rFonts w:hint="eastAsia" w:ascii="仿宋_GB2312" w:hAnsi="仿宋"/>
          <w:b/>
          <w:bCs/>
          <w:szCs w:val="32"/>
          <w:lang w:eastAsia="zh-CN"/>
        </w:rPr>
        <w:t>住房改革支出</w:t>
      </w:r>
      <w:r>
        <w:rPr>
          <w:rFonts w:hint="eastAsia" w:ascii="仿宋_GB2312" w:hAnsi="仿宋"/>
          <w:b/>
          <w:bCs/>
          <w:szCs w:val="32"/>
        </w:rPr>
        <w:t>（款）</w:t>
      </w:r>
      <w:r>
        <w:rPr>
          <w:rFonts w:hint="eastAsia" w:ascii="仿宋_GB2312" w:hAnsi="仿宋"/>
          <w:b/>
          <w:bCs/>
          <w:szCs w:val="32"/>
          <w:lang w:eastAsia="zh-CN"/>
        </w:rPr>
        <w:t>购房补贴</w:t>
      </w:r>
      <w:r>
        <w:rPr>
          <w:rFonts w:hint="eastAsia" w:ascii="仿宋_GB2312" w:hAnsi="仿宋"/>
          <w:b/>
          <w:bCs/>
          <w:szCs w:val="32"/>
        </w:rPr>
        <w:t>（项）</w:t>
      </w:r>
      <w:r>
        <w:rPr>
          <w:rFonts w:hint="eastAsia" w:ascii="仿宋_GB2312" w:hAnsi="仿宋"/>
          <w:szCs w:val="32"/>
        </w:rPr>
        <w:t>年初预算为</w:t>
      </w:r>
      <w:r>
        <w:rPr>
          <w:rFonts w:hint="eastAsia" w:ascii="仿宋_GB2312" w:hAnsi="仿宋"/>
          <w:szCs w:val="32"/>
          <w:lang w:val="en-US" w:eastAsia="zh-CN"/>
        </w:rPr>
        <w:t>13.29</w:t>
      </w:r>
      <w:r>
        <w:rPr>
          <w:rFonts w:hint="eastAsia" w:ascii="仿宋_GB2312" w:hAnsi="仿宋"/>
          <w:szCs w:val="32"/>
        </w:rPr>
        <w:t>万元，支出决算为</w:t>
      </w:r>
      <w:r>
        <w:rPr>
          <w:rFonts w:hint="eastAsia" w:ascii="仿宋_GB2312" w:hAnsi="仿宋"/>
          <w:szCs w:val="32"/>
          <w:lang w:val="en-US" w:eastAsia="zh-CN"/>
        </w:rPr>
        <w:t>13.29</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color w:val="auto"/>
          <w:szCs w:val="32"/>
          <w:lang w:eastAsia="zh-CN"/>
        </w:rPr>
        <w:t>该项按照预算执行，</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持平</w:t>
      </w:r>
      <w:r>
        <w:rPr>
          <w:rFonts w:hint="eastAsia" w:ascii="仿宋_GB2312" w:hAnsi="仿宋"/>
          <w:color w:val="auto"/>
          <w:szCs w:val="32"/>
        </w:rPr>
        <w:t>。</w:t>
      </w:r>
    </w:p>
    <w:p>
      <w:pPr>
        <w:ind w:firstLine="640" w:firstLineChars="200"/>
        <w:rPr>
          <w:rFonts w:hint="eastAsia" w:ascii="仿宋_GB2312" w:hAnsi="仿宋"/>
          <w:color w:val="auto"/>
          <w:szCs w:val="32"/>
        </w:rPr>
      </w:pPr>
    </w:p>
    <w:p>
      <w:pPr>
        <w:ind w:firstLine="640" w:firstLineChars="200"/>
        <w:rPr>
          <w:rFonts w:hint="eastAsia" w:ascii="仿宋_GB2312" w:hAnsi="仿宋"/>
          <w:color w:val="auto"/>
          <w:szCs w:val="32"/>
        </w:rPr>
      </w:pP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年度财政拨款基本支出</w:t>
      </w:r>
      <w:r>
        <w:rPr>
          <w:rFonts w:hint="eastAsia" w:ascii="仿宋_GB2312" w:hAnsi="仿宋"/>
          <w:color w:val="auto"/>
          <w:szCs w:val="32"/>
          <w:lang w:val="en-US" w:eastAsia="zh-CN"/>
        </w:rPr>
        <w:t>426.19</w:t>
      </w:r>
      <w:r>
        <w:rPr>
          <w:rFonts w:hint="eastAsia" w:ascii="仿宋_GB2312" w:hAnsi="仿宋"/>
          <w:color w:val="auto"/>
          <w:szCs w:val="32"/>
        </w:rPr>
        <w:t>万元，其中：人员经费</w:t>
      </w:r>
      <w:r>
        <w:rPr>
          <w:rFonts w:hint="eastAsia" w:ascii="仿宋_GB2312" w:hAnsi="仿宋"/>
          <w:color w:val="auto"/>
          <w:szCs w:val="32"/>
          <w:lang w:val="en-US" w:eastAsia="zh-CN"/>
        </w:rPr>
        <w:t>412.90</w:t>
      </w:r>
      <w:r>
        <w:rPr>
          <w:rFonts w:hint="eastAsia" w:ascii="仿宋_GB2312" w:hAnsi="仿宋"/>
          <w:color w:val="auto"/>
          <w:szCs w:val="32"/>
        </w:rPr>
        <w:t>万元，主要包括:基本工资、津贴补贴、奖金、伙食补助费、绩效工资、机关事业单位基本养老保</w:t>
      </w:r>
      <w:r>
        <w:rPr>
          <w:rFonts w:hint="eastAsia" w:ascii="仿宋_GB2312" w:hAnsi="仿宋"/>
          <w:color w:val="auto"/>
          <w:szCs w:val="32"/>
          <w:lang w:eastAsia="zh-CN"/>
        </w:rPr>
        <w:t>险缴费、</w:t>
      </w:r>
      <w:r>
        <w:rPr>
          <w:rFonts w:hint="eastAsia" w:ascii="仿宋_GB2312" w:hAnsi="仿宋"/>
          <w:color w:val="auto"/>
          <w:szCs w:val="32"/>
        </w:rPr>
        <w:t>职业年金缴费、职工基本医疗保险缴费、公务员医疗补助缴费、其他社会保障缴费、住房公积金、其他工资福利支出、退休费、生活补助、救济费、医疗费补助、奖励金、；公用经费</w:t>
      </w:r>
      <w:r>
        <w:rPr>
          <w:rFonts w:hint="eastAsia" w:ascii="仿宋_GB2312" w:hAnsi="仿宋"/>
          <w:color w:val="auto"/>
          <w:szCs w:val="32"/>
          <w:lang w:val="en-US" w:eastAsia="zh-CN"/>
        </w:rPr>
        <w:t>13.29</w:t>
      </w:r>
      <w:r>
        <w:rPr>
          <w:rFonts w:hint="eastAsia" w:ascii="仿宋_GB2312" w:hAnsi="仿宋"/>
          <w:color w:val="auto"/>
          <w:szCs w:val="32"/>
        </w:rPr>
        <w:t>万元，主要包括：邮电费、差旅费、维修（护）费培训费、工会经费、福利费、其他交通费用、</w:t>
      </w:r>
      <w:r>
        <w:rPr>
          <w:rFonts w:hint="eastAsia" w:ascii="仿宋_GB2312" w:hAnsi="仿宋"/>
          <w:color w:val="auto"/>
          <w:szCs w:val="32"/>
          <w:lang w:eastAsia="zh-CN"/>
        </w:rPr>
        <w:t>其他商品和服务支出。</w:t>
      </w:r>
      <w:r>
        <w:rPr>
          <w:rFonts w:hint="eastAsia" w:ascii="仿宋_GB2312" w:hAnsi="仿宋"/>
          <w:color w:val="auto"/>
          <w:szCs w:val="32"/>
        </w:rPr>
        <w:t xml:space="preserve"> </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楷体_GB2312" w:hAnsi="仿宋" w:eastAsia="楷体_GB2312"/>
          <w:color w:val="auto"/>
          <w:szCs w:val="32"/>
          <w:lang w:eastAsia="zh-CN"/>
        </w:rPr>
      </w:pPr>
      <w:r>
        <w:rPr>
          <w:rFonts w:hint="eastAsia" w:ascii="楷体_GB2312" w:hAnsi="仿宋" w:eastAsia="楷体_GB2312"/>
          <w:color w:val="auto"/>
          <w:szCs w:val="32"/>
          <w:lang w:val="en-US" w:eastAsia="zh-CN"/>
        </w:rPr>
        <w:t>2022年淮北市水政监察支队</w:t>
      </w:r>
      <w:r>
        <w:rPr>
          <w:rFonts w:hint="eastAsia" w:ascii="楷体_GB2312" w:hAnsi="仿宋" w:eastAsia="楷体_GB2312"/>
          <w:color w:val="auto"/>
          <w:szCs w:val="32"/>
        </w:rPr>
        <w:t>没有政府性基金</w:t>
      </w:r>
      <w:r>
        <w:rPr>
          <w:rFonts w:hint="eastAsia" w:ascii="楷体_GB2312" w:hAnsi="仿宋" w:eastAsia="楷体_GB2312"/>
          <w:color w:val="auto"/>
          <w:szCs w:val="32"/>
          <w:lang w:eastAsia="zh-CN"/>
        </w:rPr>
        <w:t>预算</w:t>
      </w:r>
      <w:r>
        <w:rPr>
          <w:rFonts w:hint="eastAsia" w:ascii="楷体_GB2312" w:hAnsi="仿宋" w:eastAsia="楷体_GB2312"/>
          <w:color w:val="auto"/>
          <w:szCs w:val="32"/>
        </w:rPr>
        <w:t>收入，也没有使用政府性基金</w:t>
      </w:r>
      <w:r>
        <w:rPr>
          <w:rFonts w:hint="eastAsia" w:ascii="楷体_GB2312" w:hAnsi="仿宋" w:eastAsia="楷体_GB2312"/>
          <w:color w:val="auto"/>
          <w:szCs w:val="32"/>
          <w:lang w:eastAsia="zh-CN"/>
        </w:rPr>
        <w:t>预算</w:t>
      </w:r>
      <w:r>
        <w:rPr>
          <w:rFonts w:hint="eastAsia" w:ascii="楷体_GB2312" w:hAnsi="仿宋" w:eastAsia="楷体_GB2312"/>
          <w:color w:val="auto"/>
          <w:szCs w:val="32"/>
        </w:rPr>
        <w:t>安排的支出</w:t>
      </w:r>
      <w:r>
        <w:rPr>
          <w:rFonts w:hint="eastAsia" w:ascii="楷体_GB2312" w:hAnsi="仿宋" w:eastAsia="楷体_GB2312"/>
          <w:color w:val="auto"/>
          <w:szCs w:val="32"/>
          <w:lang w:eastAsia="zh-CN"/>
        </w:rPr>
        <w:t>。</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楷体_GB2312" w:hAnsi="仿宋" w:eastAsia="楷体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w:t>
      </w:r>
      <w:r>
        <w:rPr>
          <w:rFonts w:hint="eastAsia" w:ascii="仿宋_GB2312" w:hAnsi="仿宋"/>
          <w:color w:val="auto"/>
          <w:szCs w:val="32"/>
          <w:lang w:eastAsia="zh-CN"/>
        </w:rPr>
        <w:t>淮北市水政监察支队</w:t>
      </w:r>
      <w:r>
        <w:rPr>
          <w:rFonts w:hint="eastAsia" w:ascii="楷体_GB2312" w:hAnsi="仿宋" w:eastAsia="楷体_GB2312"/>
          <w:color w:val="auto"/>
          <w:szCs w:val="32"/>
        </w:rPr>
        <w:t>没有使用国有资本经营预算财政拨款安排的支出</w:t>
      </w:r>
      <w:r>
        <w:rPr>
          <w:rFonts w:hint="eastAsia" w:ascii="楷体_GB2312" w:hAnsi="仿宋" w:eastAsia="楷体_GB2312"/>
          <w:color w:val="auto"/>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w:t>
      </w:r>
      <w:r>
        <w:rPr>
          <w:rFonts w:hint="eastAsia" w:ascii="仿宋_GB2312" w:hAnsi="楷体"/>
          <w:b/>
          <w:color w:val="auto"/>
          <w:szCs w:val="32"/>
          <w:lang w:eastAsia="zh-CN"/>
        </w:rPr>
        <w:t>机关</w:t>
      </w:r>
      <w:r>
        <w:rPr>
          <w:rFonts w:hint="eastAsia" w:ascii="仿宋_GB2312" w:hAnsi="楷体"/>
          <w:b/>
          <w:color w:val="auto"/>
          <w:szCs w:val="32"/>
        </w:rPr>
        <w:t>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年度，淮北市</w:t>
      </w:r>
      <w:r>
        <w:rPr>
          <w:rFonts w:hint="eastAsia" w:ascii="仿宋_GB2312" w:hAnsi="仿宋"/>
          <w:color w:val="auto"/>
          <w:szCs w:val="32"/>
          <w:lang w:eastAsia="zh-CN"/>
        </w:rPr>
        <w:t>淮北市水政监察支队机关</w:t>
      </w:r>
      <w:r>
        <w:rPr>
          <w:rFonts w:hint="eastAsia" w:ascii="仿宋_GB2312" w:hAnsi="仿宋"/>
          <w:color w:val="auto"/>
          <w:szCs w:val="32"/>
        </w:rPr>
        <w:t>运行经费支出</w:t>
      </w:r>
      <w:r>
        <w:rPr>
          <w:rFonts w:hint="eastAsia" w:ascii="仿宋_GB2312" w:hAnsi="仿宋"/>
          <w:color w:val="auto"/>
          <w:szCs w:val="32"/>
          <w:lang w:val="en-US" w:eastAsia="zh-CN"/>
        </w:rPr>
        <w:t>13.29</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年增加</w:t>
      </w:r>
      <w:r>
        <w:rPr>
          <w:rFonts w:hint="eastAsia" w:ascii="仿宋_GB2312" w:hAnsi="仿宋"/>
          <w:color w:val="auto"/>
          <w:szCs w:val="32"/>
          <w:lang w:val="en-US" w:eastAsia="zh-CN"/>
        </w:rPr>
        <w:t>8.29</w:t>
      </w:r>
      <w:r>
        <w:rPr>
          <w:rFonts w:hint="eastAsia" w:ascii="仿宋_GB2312" w:hAnsi="仿宋"/>
          <w:color w:val="auto"/>
          <w:szCs w:val="32"/>
        </w:rPr>
        <w:t>万元，增长</w:t>
      </w:r>
      <w:r>
        <w:rPr>
          <w:rFonts w:hint="eastAsia" w:ascii="仿宋_GB2312" w:hAnsi="仿宋"/>
          <w:color w:val="auto"/>
          <w:szCs w:val="32"/>
          <w:lang w:val="en-US" w:eastAsia="zh-CN"/>
        </w:rPr>
        <w:t>165.80</w:t>
      </w:r>
      <w:r>
        <w:rPr>
          <w:rFonts w:hint="eastAsia" w:ascii="仿宋_GB2312" w:hAnsi="仿宋"/>
          <w:color w:val="auto"/>
          <w:szCs w:val="32"/>
        </w:rPr>
        <w:t>%，主要原因是</w:t>
      </w:r>
      <w:r>
        <w:rPr>
          <w:rFonts w:hint="eastAsia" w:ascii="仿宋_GB2312" w:hAnsi="仿宋"/>
          <w:color w:val="auto"/>
          <w:szCs w:val="32"/>
          <w:lang w:eastAsia="zh-CN"/>
        </w:rPr>
        <w:t>加大了</w:t>
      </w:r>
      <w:r>
        <w:rPr>
          <w:rFonts w:hint="eastAsia" w:ascii="仿宋_GB2312" w:hAnsi="仿宋"/>
          <w:szCs w:val="32"/>
          <w:lang w:eastAsia="zh-CN"/>
        </w:rPr>
        <w:t>水政监察工作力度，</w:t>
      </w:r>
      <w:r>
        <w:rPr>
          <w:rFonts w:hint="eastAsia" w:ascii="仿宋_GB2312" w:hAnsi="仿宋"/>
          <w:szCs w:val="32"/>
          <w:lang w:val="en-US" w:eastAsia="zh-CN"/>
        </w:rPr>
        <w:t>增加车辆租赁费用和</w:t>
      </w:r>
      <w:r>
        <w:rPr>
          <w:rFonts w:hint="eastAsia" w:ascii="仿宋_GB2312" w:hAnsi="仿宋"/>
          <w:szCs w:val="32"/>
          <w:lang w:eastAsia="zh-CN"/>
        </w:rPr>
        <w:t>业务费用。</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年度，淮北市</w:t>
      </w:r>
      <w:r>
        <w:rPr>
          <w:rFonts w:hint="eastAsia" w:ascii="仿宋_GB2312" w:hAnsi="仿宋"/>
          <w:color w:val="auto"/>
          <w:szCs w:val="32"/>
          <w:lang w:eastAsia="zh-CN"/>
        </w:rPr>
        <w:t>水政监察支队</w:t>
      </w:r>
      <w:r>
        <w:rPr>
          <w:rFonts w:hint="eastAsia" w:ascii="仿宋_GB2312" w:hAnsi="仿宋"/>
          <w:color w:val="auto"/>
          <w:szCs w:val="32"/>
        </w:rPr>
        <w:t>政府采购支出总额</w:t>
      </w:r>
      <w:r>
        <w:rPr>
          <w:rFonts w:hint="eastAsia" w:ascii="仿宋_GB2312" w:hAnsi="仿宋"/>
          <w:color w:val="auto"/>
          <w:szCs w:val="32"/>
          <w:lang w:val="en-US" w:eastAsia="zh-CN"/>
        </w:rPr>
        <w:t>5.67</w:t>
      </w:r>
      <w:r>
        <w:rPr>
          <w:rFonts w:hint="eastAsia" w:ascii="仿宋_GB2312" w:hAnsi="仿宋"/>
          <w:color w:val="auto"/>
          <w:szCs w:val="32"/>
        </w:rPr>
        <w:t>万元，其中：政府采购货物支出</w:t>
      </w:r>
      <w:r>
        <w:rPr>
          <w:rFonts w:hint="eastAsia" w:ascii="仿宋_GB2312" w:hAnsi="仿宋"/>
          <w:color w:val="auto"/>
          <w:szCs w:val="32"/>
          <w:lang w:val="en-US" w:eastAsia="zh-CN"/>
        </w:rPr>
        <w:t>5.67</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w:t>
      </w:r>
      <w:r>
        <w:rPr>
          <w:rFonts w:hint="eastAsia" w:ascii="仿宋_GB2312" w:hAnsi="仿宋"/>
          <w:color w:val="auto"/>
          <w:szCs w:val="32"/>
        </w:rPr>
        <w:t>万元，占政府采购支出总额的</w:t>
      </w:r>
      <w:r>
        <w:rPr>
          <w:rFonts w:hint="eastAsia" w:ascii="仿宋_GB2312" w:hAnsi="仿宋"/>
          <w:color w:val="auto"/>
          <w:szCs w:val="32"/>
          <w:lang w:val="en-US" w:eastAsia="zh-CN"/>
        </w:rPr>
        <w:t>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5.67</w:t>
      </w:r>
      <w:r>
        <w:rPr>
          <w:rFonts w:hint="eastAsia" w:ascii="仿宋" w:hAnsi="仿宋" w:eastAsia="仿宋"/>
          <w:color w:val="auto"/>
          <w:sz w:val="32"/>
        </w:rPr>
        <w:t xml:space="preserve"> 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楷体"/>
          <w:b/>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2</w:t>
      </w:r>
      <w:r>
        <w:rPr>
          <w:rFonts w:hint="eastAsia" w:ascii="仿宋_GB2312" w:hAnsi="楷体"/>
          <w:color w:val="auto"/>
          <w:szCs w:val="32"/>
        </w:rPr>
        <w:t>年12月31日，淮北市</w:t>
      </w:r>
      <w:r>
        <w:rPr>
          <w:rFonts w:hint="eastAsia" w:ascii="仿宋_GB2312" w:hAnsi="仿宋"/>
          <w:color w:val="auto"/>
          <w:szCs w:val="32"/>
          <w:lang w:eastAsia="zh-CN"/>
        </w:rPr>
        <w:t>水政监察支队</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没有公务用车。没有</w:t>
      </w:r>
      <w:r>
        <w:rPr>
          <w:rFonts w:hint="eastAsia" w:ascii="仿宋_GB2312" w:hAnsi="仿宋"/>
          <w:color w:val="auto"/>
          <w:szCs w:val="32"/>
        </w:rPr>
        <w:t>单价50万元以上的通用设备，</w:t>
      </w:r>
      <w:r>
        <w:rPr>
          <w:rFonts w:hint="eastAsia" w:ascii="仿宋_GB2312" w:hAnsi="仿宋"/>
          <w:color w:val="auto"/>
          <w:szCs w:val="32"/>
          <w:lang w:eastAsia="zh-CN"/>
        </w:rPr>
        <w:t>没有</w:t>
      </w:r>
      <w:r>
        <w:rPr>
          <w:rFonts w:hint="eastAsia" w:ascii="仿宋_GB2312" w:hAnsi="仿宋"/>
          <w:color w:val="auto"/>
          <w:szCs w:val="32"/>
        </w:rPr>
        <w:t>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ascii="仿宋_GB2312" w:hAnsi="仿宋"/>
          <w:color w:val="auto"/>
          <w:szCs w:val="32"/>
        </w:rPr>
        <w:br w:type="textWrapping"/>
      </w: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2</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pPr>
        <w:ind w:firstLine="640"/>
        <w:rPr>
          <w:rFonts w:hint="eastAsia" w:ascii="仿宋_GB2312" w:hAnsi="仿宋_GB2312" w:cs="仿宋_GB2312"/>
          <w:szCs w:val="32"/>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年度纳入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个项目，涉及资金</w:t>
      </w:r>
      <w:r>
        <w:rPr>
          <w:rFonts w:hint="eastAsia" w:ascii="仿宋_GB2312" w:hAnsi="仿宋_GB2312" w:cs="仿宋_GB2312"/>
          <w:color w:val="auto"/>
          <w:sz w:val="32"/>
          <w:szCs w:val="32"/>
          <w:lang w:val="en-US" w:eastAsia="zh-CN"/>
        </w:rPr>
        <w:t>49.94</w:t>
      </w:r>
      <w:r>
        <w:rPr>
          <w:rFonts w:hint="eastAsia" w:ascii="仿宋_GB2312" w:hAnsi="仿宋_GB2312" w:eastAsia="仿宋_GB2312" w:cs="仿宋_GB2312"/>
          <w:color w:val="auto"/>
          <w:sz w:val="32"/>
          <w:szCs w:val="32"/>
        </w:rPr>
        <w:t>万元。</w:t>
      </w:r>
      <w:r>
        <w:rPr>
          <w:rFonts w:hint="eastAsia" w:ascii="仿宋_GB2312" w:hAnsi="仿宋_GB2312" w:cs="仿宋_GB2312"/>
          <w:szCs w:val="32"/>
          <w:lang w:eastAsia="zh-CN"/>
        </w:rPr>
        <w:t>分别为单位运行劳务费、质量监督业务费、预留增资项目</w:t>
      </w:r>
      <w:r>
        <w:rPr>
          <w:rFonts w:hint="eastAsia" w:ascii="仿宋_GB2312" w:hAnsi="仿宋_GB2312" w:eastAsia="仿宋_GB2312" w:cs="仿宋_GB2312"/>
          <w:color w:val="auto"/>
          <w:sz w:val="32"/>
          <w:szCs w:val="32"/>
        </w:rPr>
        <w:t>。从评价情况看，</w:t>
      </w:r>
      <w:r>
        <w:rPr>
          <w:rFonts w:hint="eastAsia" w:ascii="仿宋_GB2312" w:hAnsi="仿宋_GB2312" w:cs="仿宋_GB2312"/>
          <w:szCs w:val="32"/>
        </w:rPr>
        <w:t>有效保障</w:t>
      </w:r>
      <w:r>
        <w:rPr>
          <w:rFonts w:hint="eastAsia" w:ascii="仿宋_GB2312" w:hAnsi="仿宋_GB2312" w:cs="仿宋_GB2312"/>
          <w:szCs w:val="32"/>
          <w:lang w:eastAsia="zh-CN"/>
        </w:rPr>
        <w:t>水政监察支队</w:t>
      </w:r>
      <w:r>
        <w:rPr>
          <w:rFonts w:hint="eastAsia" w:ascii="仿宋_GB2312" w:hAnsi="仿宋_GB2312" w:cs="仿宋_GB2312"/>
          <w:szCs w:val="32"/>
        </w:rPr>
        <w:t>日常工作的开展，使</w:t>
      </w:r>
      <w:r>
        <w:rPr>
          <w:rFonts w:hint="eastAsia" w:ascii="仿宋_GB2312" w:hAnsi="仿宋_GB2312" w:cs="仿宋_GB2312"/>
          <w:szCs w:val="32"/>
          <w:lang w:eastAsia="zh-CN"/>
        </w:rPr>
        <w:t>支队</w:t>
      </w:r>
      <w:r>
        <w:rPr>
          <w:rFonts w:hint="eastAsia" w:ascii="仿宋_GB2312" w:hAnsi="仿宋_GB2312" w:cs="仿宋_GB2312"/>
          <w:szCs w:val="32"/>
        </w:rPr>
        <w:t>事业再上新台阶，</w:t>
      </w:r>
      <w:r>
        <w:rPr>
          <w:rFonts w:hint="eastAsia" w:ascii="楷体_GB2312" w:hAnsi="楷体_GB2312" w:eastAsia="楷体_GB2312" w:cs="楷体_GB2312"/>
          <w:szCs w:val="32"/>
        </w:rPr>
        <w:t>达到了预期绩效目标</w:t>
      </w:r>
      <w:r>
        <w:rPr>
          <w:rFonts w:hint="eastAsia" w:ascii="仿宋_GB2312" w:hAnsi="仿宋_GB2312" w:cs="仿宋_GB2312"/>
          <w:szCs w:val="32"/>
        </w:rPr>
        <w:t>。</w:t>
      </w:r>
    </w:p>
    <w:p>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w:t>
      </w:r>
      <w:r>
        <w:rPr>
          <w:rFonts w:hint="eastAsia" w:ascii="仿宋_GB2312" w:hAnsi="仿宋_GB2312" w:cs="仿宋_GB2312"/>
          <w:color w:val="auto"/>
          <w:sz w:val="32"/>
          <w:szCs w:val="32"/>
          <w:lang w:eastAsia="zh-CN"/>
        </w:rPr>
        <w:t>，水政监察支队组织对</w:t>
      </w:r>
      <w:r>
        <w:rPr>
          <w:rFonts w:hint="eastAsia" w:ascii="仿宋_GB2312" w:hAnsi="仿宋_GB2312" w:eastAsia="仿宋_GB2312" w:cs="仿宋_GB2312"/>
          <w:color w:val="auto"/>
          <w:sz w:val="32"/>
          <w:szCs w:val="32"/>
          <w:lang w:eastAsia="zh-CN"/>
        </w:rPr>
        <w:t>单位整体支出开展了绩效自评。评价结果显示，</w:t>
      </w:r>
      <w:r>
        <w:rPr>
          <w:rFonts w:hint="eastAsia" w:ascii="仿宋_GB2312" w:hAnsi="仿宋_GB2312" w:cs="仿宋_GB2312"/>
          <w:color w:val="auto"/>
          <w:sz w:val="32"/>
          <w:szCs w:val="32"/>
          <w:lang w:eastAsia="zh-CN"/>
        </w:rPr>
        <w:t>淮北市市政监察支队</w:t>
      </w:r>
      <w:r>
        <w:rPr>
          <w:rFonts w:hint="eastAsia" w:ascii="仿宋_GB2312" w:hAnsi="仿宋_GB2312" w:eastAsia="仿宋_GB2312" w:cs="仿宋_GB2312"/>
          <w:color w:val="auto"/>
          <w:sz w:val="32"/>
          <w:szCs w:val="32"/>
          <w:lang w:eastAsia="zh-CN"/>
        </w:rPr>
        <w:t>2022年度预决算情况均按要求公示，其数据与财务账务数据总额一致。在编制部门预算时，我</w:t>
      </w:r>
      <w:r>
        <w:rPr>
          <w:rFonts w:hint="eastAsia" w:ascii="仿宋_GB2312" w:hAnsi="仿宋_GB2312" w:cs="仿宋_GB2312"/>
          <w:color w:val="auto"/>
          <w:sz w:val="32"/>
          <w:szCs w:val="32"/>
          <w:lang w:eastAsia="zh-CN"/>
        </w:rPr>
        <w:t>单位</w:t>
      </w:r>
      <w:r>
        <w:rPr>
          <w:rFonts w:hint="eastAsia" w:ascii="仿宋_GB2312" w:hAnsi="仿宋_GB2312" w:eastAsia="仿宋_GB2312" w:cs="仿宋_GB2312"/>
          <w:color w:val="auto"/>
          <w:sz w:val="32"/>
          <w:szCs w:val="32"/>
          <w:lang w:eastAsia="zh-CN"/>
        </w:rPr>
        <w:t>编制了绩效目标。根据</w:t>
      </w:r>
      <w:r>
        <w:rPr>
          <w:rFonts w:hint="eastAsia" w:ascii="仿宋_GB2312" w:hAnsi="仿宋_GB2312" w:cs="仿宋_GB2312"/>
          <w:color w:val="auto"/>
          <w:sz w:val="32"/>
          <w:szCs w:val="32"/>
          <w:lang w:eastAsia="zh-CN"/>
        </w:rPr>
        <w:t>市</w:t>
      </w:r>
      <w:r>
        <w:rPr>
          <w:rFonts w:hint="eastAsia" w:ascii="仿宋_GB2312" w:hAnsi="仿宋_GB2312" w:eastAsia="仿宋_GB2312" w:cs="仿宋_GB2312"/>
          <w:color w:val="auto"/>
          <w:sz w:val="32"/>
          <w:szCs w:val="32"/>
          <w:lang w:eastAsia="zh-CN"/>
        </w:rPr>
        <w:t>财政局的要求开展了整体支出绩效自评。</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建立了涵盖日常管理、财务管理等方面的内部管理制度，同时严格按《财务管理制度》、《财务制度细则》、《物品采购制度》、《公务接待制度》以及《“三公经费”管理办法及实施细则》等一系列的规章制度和办法确保我</w:t>
      </w:r>
      <w:r>
        <w:rPr>
          <w:rFonts w:hint="eastAsia" w:ascii="仿宋_GB2312" w:hAnsi="仿宋_GB2312" w:cs="仿宋_GB2312"/>
          <w:color w:val="auto"/>
          <w:sz w:val="32"/>
          <w:szCs w:val="32"/>
          <w:lang w:eastAsia="zh-CN"/>
        </w:rPr>
        <w:t>单位</w:t>
      </w:r>
      <w:r>
        <w:rPr>
          <w:rFonts w:hint="eastAsia" w:ascii="仿宋_GB2312" w:hAnsi="仿宋_GB2312" w:eastAsia="仿宋_GB2312" w:cs="仿宋_GB2312"/>
          <w:color w:val="auto"/>
          <w:sz w:val="32"/>
          <w:szCs w:val="32"/>
          <w:lang w:eastAsia="zh-CN"/>
        </w:rPr>
        <w:t>各项经济活动合法、合规、有序开展。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年度单位决算中反映“</w:t>
      </w:r>
      <w:r>
        <w:rPr>
          <w:rFonts w:hint="eastAsia" w:ascii="仿宋_GB2312" w:hAnsi="仿宋_GB2312" w:cs="仿宋_GB2312"/>
          <w:color w:val="auto"/>
          <w:sz w:val="32"/>
          <w:szCs w:val="32"/>
          <w:lang w:eastAsia="zh-CN"/>
        </w:rPr>
        <w:t>水政执法业务费</w:t>
      </w:r>
      <w:r>
        <w:rPr>
          <w:rFonts w:hint="eastAsia" w:ascii="仿宋_GB2312" w:hAnsi="仿宋_GB2312" w:eastAsia="仿宋_GB2312" w:cs="仿宋_GB2312"/>
          <w:color w:val="auto"/>
          <w:sz w:val="32"/>
          <w:szCs w:val="32"/>
          <w:lang w:eastAsia="zh-CN"/>
        </w:rPr>
        <w:t>”项目绩效自评综述和所有项目支出绩效自评表。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仿宋_GB2312" w:hAnsi="仿宋_GB2312" w:cs="仿宋_GB2312"/>
          <w:color w:val="auto"/>
          <w:sz w:val="32"/>
          <w:szCs w:val="32"/>
          <w:lang w:eastAsia="zh-CN"/>
        </w:rPr>
        <w:t>水政执法业务费</w:t>
      </w:r>
      <w:r>
        <w:rPr>
          <w:rFonts w:hint="eastAsia" w:ascii="仿宋_GB2312" w:hAnsi="仿宋_GB2312" w:eastAsia="仿宋_GB2312" w:cs="仿宋_GB2312"/>
          <w:color w:val="auto"/>
          <w:sz w:val="32"/>
          <w:szCs w:val="32"/>
          <w:lang w:eastAsia="zh-CN"/>
        </w:rPr>
        <w:t>项目绩效自评综述：根据年初设定的绩效目标，项目绩效自评得分为</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9.09</w:t>
      </w:r>
      <w:r>
        <w:rPr>
          <w:rFonts w:hint="eastAsia" w:ascii="仿宋_GB2312" w:hAnsi="仿宋_GB2312" w:eastAsia="仿宋_GB2312" w:cs="仿宋_GB2312"/>
          <w:color w:val="auto"/>
          <w:sz w:val="32"/>
          <w:szCs w:val="32"/>
          <w:lang w:eastAsia="zh-CN"/>
        </w:rPr>
        <w:t>万元，执行数为</w:t>
      </w:r>
      <w:r>
        <w:rPr>
          <w:rFonts w:hint="eastAsia" w:ascii="仿宋_GB2312" w:hAnsi="仿宋_GB2312" w:cs="仿宋_GB2312"/>
          <w:color w:val="auto"/>
          <w:sz w:val="32"/>
          <w:szCs w:val="32"/>
          <w:lang w:val="en-US" w:eastAsia="zh-CN"/>
        </w:rPr>
        <w:t>9.09</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%。项目绩效目标完成情况：</w:t>
      </w:r>
      <w:r>
        <w:rPr>
          <w:rFonts w:hint="eastAsia" w:ascii="Times New Roman" w:hAnsi="Times New Roman" w:eastAsia="仿宋_GB2312" w:cs="Times New Roman"/>
          <w:color w:val="auto"/>
          <w:sz w:val="32"/>
          <w:szCs w:val="32"/>
          <w:lang w:val="en-US" w:eastAsia="zh-CN" w:bidi="ar-SA"/>
        </w:rPr>
        <w:t>为确保单位水务工作发展需要、提高工作效率，</w:t>
      </w:r>
      <w:r>
        <w:rPr>
          <w:rFonts w:hint="eastAsia" w:ascii="Times New Roman" w:hAnsi="Times New Roman" w:cs="Times New Roman"/>
          <w:color w:val="auto"/>
          <w:sz w:val="32"/>
          <w:szCs w:val="32"/>
          <w:lang w:val="en-US" w:eastAsia="zh-CN" w:bidi="ar-SA"/>
        </w:rPr>
        <w:t>年初</w:t>
      </w:r>
      <w:r>
        <w:rPr>
          <w:rFonts w:hint="eastAsia" w:ascii="Times New Roman" w:hAnsi="Times New Roman" w:eastAsia="仿宋_GB2312" w:cs="Times New Roman"/>
          <w:color w:val="auto"/>
          <w:sz w:val="32"/>
          <w:szCs w:val="32"/>
          <w:lang w:val="en-US" w:eastAsia="zh-CN" w:bidi="ar-SA"/>
        </w:rPr>
        <w:t>预算安排</w:t>
      </w:r>
      <w:r>
        <w:rPr>
          <w:rFonts w:hint="eastAsia" w:ascii="Times New Roman" w:hAnsi="Times New Roman" w:cs="Times New Roman"/>
          <w:color w:val="auto"/>
          <w:sz w:val="32"/>
          <w:szCs w:val="32"/>
          <w:lang w:val="en-US" w:eastAsia="zh-CN" w:bidi="ar-SA"/>
        </w:rPr>
        <w:t>水政执法业务费</w:t>
      </w:r>
      <w:r>
        <w:rPr>
          <w:rFonts w:hint="eastAsia" w:ascii="Times New Roman" w:hAnsi="Times New Roman" w:eastAsia="仿宋_GB2312" w:cs="Times New Roman"/>
          <w:color w:val="auto"/>
          <w:sz w:val="32"/>
          <w:szCs w:val="32"/>
          <w:lang w:val="en-US" w:eastAsia="zh-CN" w:bidi="ar-SA"/>
        </w:rPr>
        <w:t>项目经费</w:t>
      </w:r>
      <w:r>
        <w:rPr>
          <w:rFonts w:hint="eastAsia" w:ascii="Times New Roman" w:hAnsi="Times New Roman" w:cs="Times New Roman"/>
          <w:color w:val="auto"/>
          <w:sz w:val="32"/>
          <w:szCs w:val="32"/>
          <w:lang w:val="en-US" w:eastAsia="zh-CN" w:bidi="ar-SA"/>
        </w:rPr>
        <w:t>12.05</w:t>
      </w:r>
      <w:r>
        <w:rPr>
          <w:rFonts w:hint="eastAsia" w:ascii="Times New Roman" w:hAnsi="Times New Roman" w:eastAsia="仿宋_GB2312" w:cs="Times New Roman"/>
          <w:color w:val="auto"/>
          <w:sz w:val="32"/>
          <w:szCs w:val="32"/>
          <w:lang w:val="en-US" w:eastAsia="zh-CN" w:bidi="ar-SA"/>
        </w:rPr>
        <w:t>万元，</w:t>
      </w:r>
      <w:r>
        <w:rPr>
          <w:rFonts w:hint="eastAsia" w:ascii="Times New Roman" w:hAnsi="Times New Roman" w:cs="Times New Roman"/>
          <w:color w:val="auto"/>
          <w:sz w:val="32"/>
          <w:szCs w:val="32"/>
          <w:lang w:val="en-US" w:eastAsia="zh-CN" w:bidi="ar-SA"/>
        </w:rPr>
        <w:t>按财政要求，全年预算数9.09万元，</w:t>
      </w:r>
      <w:r>
        <w:rPr>
          <w:rFonts w:hint="eastAsia" w:ascii="Times New Roman" w:hAnsi="Times New Roman" w:eastAsia="仿宋_GB2312" w:cs="Times New Roman"/>
          <w:color w:val="auto"/>
          <w:sz w:val="32"/>
          <w:szCs w:val="32"/>
          <w:lang w:val="en-US" w:eastAsia="zh-CN" w:bidi="ar-SA"/>
        </w:rPr>
        <w:t>已支付</w:t>
      </w:r>
      <w:r>
        <w:rPr>
          <w:rFonts w:hint="eastAsia" w:ascii="Times New Roman" w:hAnsi="Times New Roman" w:cs="Times New Roman"/>
          <w:color w:val="auto"/>
          <w:sz w:val="32"/>
          <w:szCs w:val="32"/>
          <w:lang w:val="en-US" w:eastAsia="zh-CN" w:bidi="ar-SA"/>
        </w:rPr>
        <w:t>9.09</w:t>
      </w:r>
      <w:r>
        <w:rPr>
          <w:rFonts w:hint="eastAsia" w:ascii="Times New Roman" w:hAnsi="Times New Roman" w:eastAsia="仿宋_GB2312" w:cs="Times New Roman"/>
          <w:color w:val="auto"/>
          <w:sz w:val="32"/>
          <w:szCs w:val="32"/>
          <w:lang w:val="en-US" w:eastAsia="zh-CN" w:bidi="ar-SA"/>
        </w:rPr>
        <w:t>万元，预算执行率</w:t>
      </w:r>
      <w:r>
        <w:rPr>
          <w:rFonts w:hint="eastAsia" w:ascii="Times New Roman" w:hAnsi="Times New Roman" w:cs="Times New Roman"/>
          <w:color w:val="auto"/>
          <w:sz w:val="32"/>
          <w:szCs w:val="32"/>
          <w:lang w:val="en-US" w:eastAsia="zh-CN" w:bidi="ar-SA"/>
        </w:rPr>
        <w:t>100</w:t>
      </w:r>
      <w:r>
        <w:rPr>
          <w:rFonts w:hint="eastAsia" w:ascii="Times New Roman" w:hAnsi="Times New Roman" w:eastAsia="仿宋_GB2312" w:cs="Times New Roman"/>
          <w:color w:val="auto"/>
          <w:sz w:val="32"/>
          <w:szCs w:val="32"/>
          <w:lang w:val="en-US" w:eastAsia="zh-CN" w:bidi="ar-SA"/>
        </w:rPr>
        <w:t>%，达到绩效目标</w:t>
      </w:r>
      <w:r>
        <w:rPr>
          <w:rFonts w:hint="eastAsia" w:ascii="Times New Roman" w:hAnsi="Times New Roman"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发现的主要问题及原因：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是预算管理制度不够健全，相应的管理制度没有得到有效执行；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是资产管理不够规范，管理制度未得到有效执行，存在闲置资产；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是预算编制不够合理，一般预算经费较少，而支出较大，存在资金缺口。</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下一步改进措施：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一是完善相关管理制度，强化</w:t>
      </w:r>
      <w:r>
        <w:rPr>
          <w:rFonts w:hint="eastAsia" w:ascii="仿宋_GB2312" w:hAnsi="仿宋_GB2312" w:cs="仿宋_GB2312"/>
          <w:b w:val="0"/>
          <w:bCs w:val="0"/>
          <w:sz w:val="32"/>
          <w:szCs w:val="32"/>
          <w:lang w:eastAsia="zh-CN"/>
        </w:rPr>
        <w:t>单位</w:t>
      </w:r>
      <w:r>
        <w:rPr>
          <w:rFonts w:hint="eastAsia" w:ascii="仿宋_GB2312" w:hAnsi="仿宋_GB2312" w:eastAsia="仿宋_GB2312" w:cs="仿宋_GB2312"/>
          <w:b w:val="0"/>
          <w:bCs w:val="0"/>
          <w:sz w:val="32"/>
          <w:szCs w:val="32"/>
          <w:lang w:eastAsia="zh-CN"/>
        </w:rPr>
        <w:t>管理职能，确保制度贯彻落实；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二是加强资产管理，提高固定资产使用效率；</w:t>
      </w:r>
    </w:p>
    <w:p>
      <w:pPr>
        <w:pStyle w:val="2"/>
        <w:spacing w:before="151" w:line="326" w:lineRule="auto"/>
        <w:ind w:right="291"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sz w:val="32"/>
          <w:szCs w:val="32"/>
          <w:lang w:eastAsia="zh-CN"/>
        </w:rPr>
        <w:t>三是加强预算管理，定期做好预算执行情况分析。</w:t>
      </w:r>
    </w:p>
    <w:p>
      <w:pPr>
        <w:spacing w:line="560" w:lineRule="exact"/>
        <w:ind w:firstLine="640" w:firstLineChars="200"/>
        <w:rPr>
          <w:rFonts w:hint="eastAsia" w:ascii="仿宋_GB2312" w:hAnsi="仿宋_GB2312" w:eastAsia="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cs="仿宋_GB2312"/>
          <w:color w:val="auto"/>
          <w:sz w:val="32"/>
          <w:szCs w:val="32"/>
          <w:lang w:eastAsia="zh-CN"/>
        </w:rPr>
      </w:pP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eastAsia="zh-CN"/>
        </w:rPr>
        <w:t>水政执法业务费</w:t>
      </w:r>
      <w:r>
        <w:rPr>
          <w:rFonts w:hint="eastAsia" w:ascii="仿宋_GB2312" w:hAnsi="仿宋_GB2312" w:eastAsia="仿宋_GB2312" w:cs="仿宋_GB2312"/>
          <w:color w:val="auto"/>
          <w:sz w:val="32"/>
          <w:szCs w:val="32"/>
          <w:lang w:eastAsia="zh-CN"/>
        </w:rPr>
        <w:t>项目的《项目支出绩效自评表》。</w:t>
      </w:r>
    </w:p>
    <w:tbl>
      <w:tblPr>
        <w:tblStyle w:val="4"/>
        <w:tblW w:w="9228" w:type="dxa"/>
        <w:jc w:val="center"/>
        <w:tblLayout w:type="fixed"/>
        <w:tblCellMar>
          <w:top w:w="0" w:type="dxa"/>
          <w:left w:w="108" w:type="dxa"/>
          <w:bottom w:w="0" w:type="dxa"/>
          <w:right w:w="108" w:type="dxa"/>
        </w:tblCellMar>
      </w:tblPr>
      <w:tblGrid>
        <w:gridCol w:w="588"/>
        <w:gridCol w:w="980"/>
        <w:gridCol w:w="1112"/>
        <w:gridCol w:w="730"/>
        <w:gridCol w:w="1134"/>
        <w:gridCol w:w="188"/>
        <w:gridCol w:w="946"/>
        <w:gridCol w:w="754"/>
        <w:gridCol w:w="380"/>
        <w:gridCol w:w="284"/>
        <w:gridCol w:w="425"/>
        <w:gridCol w:w="225"/>
        <w:gridCol w:w="626"/>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57"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水政执法业务费</w:t>
            </w:r>
          </w:p>
        </w:tc>
      </w:tr>
      <w:tr>
        <w:tblPrEx>
          <w:tblCellMar>
            <w:top w:w="0" w:type="dxa"/>
            <w:left w:w="108" w:type="dxa"/>
            <w:bottom w:w="0" w:type="dxa"/>
            <w:right w:w="108" w:type="dxa"/>
          </w:tblCellMar>
        </w:tblPrEx>
        <w:trPr>
          <w:trHeight w:val="357"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市水务局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市水政监察支队</w:t>
            </w:r>
          </w:p>
        </w:tc>
      </w:tr>
      <w:tr>
        <w:tblPrEx>
          <w:tblCellMar>
            <w:top w:w="0" w:type="dxa"/>
            <w:left w:w="108" w:type="dxa"/>
            <w:bottom w:w="0" w:type="dxa"/>
            <w:right w:w="108" w:type="dxa"/>
          </w:tblCellMar>
        </w:tblPrEx>
        <w:trPr>
          <w:trHeight w:val="357"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r>
      <w:tr>
        <w:tblPrEx>
          <w:tblCellMar>
            <w:top w:w="0" w:type="dxa"/>
            <w:left w:w="108" w:type="dxa"/>
            <w:bottom w:w="0" w:type="dxa"/>
            <w:right w:w="108" w:type="dxa"/>
          </w:tblCellMar>
        </w:tblPrEx>
        <w:trPr>
          <w:trHeight w:val="3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57"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有效保障日常工作的正常开展，推动执法和收费工作再上新台阶，为水务事业长足发展奠定基础</w:t>
            </w:r>
          </w:p>
        </w:tc>
        <w:tc>
          <w:tcPr>
            <w:tcW w:w="35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2022年支出9.09万元，经费用于日常业务支出，总体完成绩效目标要求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86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为水政执法工作提供服务</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1"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工作正常运行</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2"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按时完成</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成本控制住预算内</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在计划范围内支出</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推动执法巡察工作再上新台阶</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显著</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显著</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有效开展河道巡察治理工作，促进社会发展</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显著</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显著</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本项目不适用</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保障日常工作正常开展</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显著</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显著</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6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5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群众满意度</w:t>
            </w:r>
          </w:p>
        </w:tc>
        <w:tc>
          <w:tcPr>
            <w:tcW w:w="9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4" w:hRule="exact"/>
          <w:jc w:val="center"/>
        </w:trPr>
        <w:tc>
          <w:tcPr>
            <w:tcW w:w="643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ind w:left="425" w:firstLine="206" w:firstLineChars="64"/>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pPr>
        <w:pStyle w:val="3"/>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3"/>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3"/>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3"/>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3"/>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3"/>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3"/>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3"/>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3"/>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3"/>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r>
        <w:rPr>
          <w:rFonts w:hint="eastAsia" w:ascii="楷体_GB2312" w:hAnsi="Times New Roman" w:eastAsia="楷体_GB2312"/>
          <w:color w:val="auto"/>
          <w:kern w:val="2"/>
          <w:sz w:val="32"/>
          <w:szCs w:val="32"/>
        </w:rPr>
        <w:t>【可根据本</w:t>
      </w:r>
      <w:r>
        <w:rPr>
          <w:rFonts w:hint="eastAsia" w:ascii="楷体_GB2312" w:hAnsi="Times New Roman" w:eastAsia="楷体_GB2312"/>
          <w:color w:val="auto"/>
          <w:kern w:val="2"/>
          <w:sz w:val="32"/>
          <w:szCs w:val="32"/>
          <w:lang w:eastAsia="zh-CN"/>
        </w:rPr>
        <w:t>单位决</w:t>
      </w:r>
      <w:r>
        <w:rPr>
          <w:rFonts w:hint="eastAsia" w:ascii="楷体_GB2312" w:hAnsi="Times New Roman" w:eastAsia="楷体_GB2312"/>
          <w:color w:val="auto"/>
          <w:kern w:val="2"/>
          <w:sz w:val="32"/>
          <w:szCs w:val="32"/>
        </w:rPr>
        <w:t>算实际情况增加或减少相关名词解释</w:t>
      </w:r>
      <w:r>
        <w:rPr>
          <w:rFonts w:hint="eastAsia" w:ascii="楷体_GB2312" w:hAnsi="Times New Roman" w:eastAsia="楷体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olor w:val="auto"/>
          <w:szCs w:val="32"/>
          <w:highlight w:val="none"/>
          <w:lang w:eastAsia="zh-CN"/>
        </w:rPr>
      </w:pPr>
      <w:r>
        <w:rPr>
          <w:rFonts w:hint="eastAsia" w:ascii="黑体" w:hAnsi="黑体" w:eastAsia="黑体"/>
          <w:color w:val="auto"/>
          <w:szCs w:val="32"/>
          <w:highlight w:val="none"/>
          <w:lang w:eastAsia="zh-CN"/>
        </w:rPr>
        <w:t>附件：</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一、收入支出决算总表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二、收入决算表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三、支出决算表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四、财政拨款收入支出决算总表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五、一般公共预算财政拨款支出决算表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六、一般公共预算财政拨款基本支出决算</w:t>
      </w:r>
      <w:r>
        <w:rPr>
          <w:rFonts w:hint="eastAsia" w:ascii="仿宋_GB2312" w:eastAsia="仿宋_GB2312"/>
          <w:color w:val="auto"/>
          <w:sz w:val="32"/>
          <w:szCs w:val="32"/>
          <w:lang w:eastAsia="zh-CN"/>
        </w:rPr>
        <w:t>明细</w:t>
      </w:r>
      <w:r>
        <w:rPr>
          <w:rFonts w:hint="eastAsia" w:ascii="仿宋_GB2312" w:eastAsia="仿宋_GB2312"/>
          <w:color w:val="auto"/>
          <w:sz w:val="32"/>
          <w:szCs w:val="32"/>
        </w:rPr>
        <w:t>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rPr>
      </w:pPr>
      <w:r>
        <w:rPr>
          <w:rFonts w:hint="eastAsia" w:ascii="仿宋_GB2312" w:eastAsia="仿宋_GB2312"/>
          <w:color w:val="auto"/>
          <w:sz w:val="32"/>
          <w:szCs w:val="32"/>
        </w:rPr>
        <w:t>七、政府性基金预算财政拨款收入支出决算表</w:t>
      </w:r>
    </w:p>
    <w:p>
      <w:pPr>
        <w:pStyle w:val="3"/>
        <w:spacing w:before="0" w:beforeAutospacing="0" w:after="0" w:afterAutospacing="0" w:line="600" w:lineRule="exact"/>
        <w:ind w:firstLine="627" w:firstLineChars="196"/>
        <w:jc w:val="both"/>
        <w:rPr>
          <w:rFonts w:hint="eastAsia" w:ascii="仿宋_GB2312" w:eastAsia="仿宋_GB2312"/>
          <w:color w:val="auto"/>
          <w:sz w:val="32"/>
          <w:szCs w:val="32"/>
          <w:lang w:eastAsia="zh-CN"/>
        </w:rPr>
      </w:pPr>
      <w:r>
        <w:rPr>
          <w:rFonts w:hint="eastAsia" w:ascii="仿宋_GB2312" w:eastAsia="仿宋_GB2312"/>
          <w:color w:val="auto"/>
          <w:sz w:val="32"/>
          <w:szCs w:val="32"/>
        </w:rPr>
        <w:t>八、国有资本经营预算财政拨款支出决算表</w:t>
      </w:r>
    </w:p>
    <w:p>
      <w:pPr>
        <w:pStyle w:val="3"/>
        <w:spacing w:before="0" w:beforeAutospacing="0" w:after="0" w:afterAutospacing="0" w:line="600" w:lineRule="exact"/>
        <w:ind w:firstLine="627" w:firstLineChars="196"/>
        <w:jc w:val="both"/>
      </w:pPr>
      <w:r>
        <w:rPr>
          <w:rFonts w:hint="eastAsia" w:ascii="仿宋_GB2312" w:eastAsia="仿宋_GB2312"/>
          <w:color w:val="auto"/>
          <w:sz w:val="32"/>
          <w:szCs w:val="32"/>
          <w:lang w:val="en-US" w:eastAsia="zh-CN"/>
        </w:rPr>
        <w:t>九、2022年度</w:t>
      </w:r>
      <w:r>
        <w:rPr>
          <w:rFonts w:hint="eastAsia" w:ascii="仿宋_GB2312" w:eastAsia="仿宋_GB2312"/>
          <w:color w:val="auto"/>
          <w:sz w:val="32"/>
          <w:szCs w:val="32"/>
          <w:lang w:eastAsia="zh-CN"/>
        </w:rPr>
        <w:t>项目支出绩效自评表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14E3B"/>
    <w:multiLevelType w:val="singleLevel"/>
    <w:tmpl w:val="00114E3B"/>
    <w:lvl w:ilvl="0" w:tentative="0">
      <w:start w:val="7"/>
      <w:numFmt w:val="decimal"/>
      <w:suff w:val="nothing"/>
      <w:lvlText w:val="（%1）"/>
      <w:lvlJc w:val="left"/>
      <w:pPr>
        <w:ind w:left="937"/>
      </w:pPr>
      <w:rPr>
        <w:rFonts w:hint="default"/>
        <w:b/>
        <w:bCs/>
      </w:rPr>
    </w:lvl>
  </w:abstractNum>
  <w:abstractNum w:abstractNumId="1">
    <w:nsid w:val="5C22283C"/>
    <w:multiLevelType w:val="singleLevel"/>
    <w:tmpl w:val="5C22283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WU5MDYwOWJiOGEyYTllNDZiMmMzZDgxZmVlZDgifQ=="/>
  </w:docVars>
  <w:rsids>
    <w:rsidRoot w:val="110F35DA"/>
    <w:rsid w:val="110F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2024-01-10T02:52:00Z</dcterms:created>
  <dc:creator>Administrator</dc:creator>
  <cp:lastModifiedBy>Administrator</cp:lastModifiedBy>
  <dcterms:modified xsi:type="dcterms:W3CDTF">2024-01-10T02:53:37Z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21414B5E58AF4AFB9D5225D67C60BB22_11</vt:lpwstr>
  </property>
</Properties>
</file>