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600" w:lineRule="exact"/>
        <w:ind w:firstLine="0" w:firstLineChars="0"/>
        <w:textAlignment w:val="auto"/>
        <w:rPr>
          <w:rFonts w:hint="eastAsia" w:ascii="楷体_GB2312" w:hAnsi="Times New Roman" w:eastAsia="楷体_GB2312" w:cs="宋体"/>
          <w:color w:val="auto"/>
          <w:kern w:val="2"/>
          <w:sz w:val="32"/>
          <w:szCs w:val="32"/>
          <w:highlight w:val="yellow"/>
          <w:lang w:val="en-US" w:eastAsia="zh-CN" w:bidi="ar-SA"/>
        </w:rPr>
      </w:pPr>
      <w:r>
        <w:rPr>
          <w:rFonts w:hint="eastAsia" w:ascii="仿宋_GB2312" w:hAnsi="Times New Roman" w:eastAsia="仿宋_GB2312" w:cs="宋体"/>
          <w:color w:val="auto"/>
          <w:kern w:val="2"/>
          <w:sz w:val="32"/>
          <w:szCs w:val="32"/>
          <w:highlight w:val="none"/>
          <w:lang w:val="en-US" w:eastAsia="zh-CN" w:bidi="ar-SA"/>
        </w:rPr>
        <w:t>九、</w:t>
      </w:r>
      <w:bookmarkStart w:id="0" w:name="_GoBack"/>
      <w:r>
        <w:rPr>
          <w:rFonts w:hint="eastAsia" w:ascii="仿宋_GB2312" w:hAnsi="Times New Roman" w:eastAsia="仿宋_GB2312" w:cs="宋体"/>
          <w:color w:val="auto"/>
          <w:kern w:val="2"/>
          <w:sz w:val="32"/>
          <w:szCs w:val="32"/>
          <w:highlight w:val="none"/>
          <w:lang w:val="en-US" w:eastAsia="zh-CN" w:bidi="ar-SA"/>
        </w:rPr>
        <w:t>2022年度项目支出绩效自评表及</w:t>
      </w:r>
      <w:r>
        <w:rPr>
          <w:rFonts w:hint="eastAsia" w:ascii="仿宋_GB2312" w:hAnsi="仿宋_GB2312" w:eastAsia="仿宋_GB2312" w:cs="仿宋_GB2312"/>
          <w:bCs/>
          <w:color w:val="auto"/>
          <w:sz w:val="32"/>
          <w:szCs w:val="32"/>
          <w:highlight w:val="none"/>
          <w:lang w:val="en-US" w:eastAsia="zh-CN"/>
        </w:rPr>
        <w:t>“</w:t>
      </w:r>
      <w:r>
        <w:rPr>
          <w:rFonts w:hint="eastAsia" w:ascii="仿宋_GB2312" w:hAnsi="仿宋_GB2312" w:eastAsia="仿宋_GB2312" w:cs="仿宋_GB2312"/>
          <w:bCs/>
          <w:color w:val="auto"/>
          <w:sz w:val="32"/>
          <w:szCs w:val="32"/>
          <w:lang w:val="en-US" w:eastAsia="zh-CN"/>
        </w:rPr>
        <w:t>生产建设项目水土保持监督检查”</w:t>
      </w:r>
      <w:r>
        <w:rPr>
          <w:rFonts w:hint="eastAsia" w:ascii="仿宋_GB2312" w:hAnsi="仿宋_GB2312" w:cs="仿宋_GB2312"/>
          <w:bCs/>
          <w:color w:val="auto"/>
          <w:sz w:val="32"/>
          <w:szCs w:val="32"/>
          <w:lang w:val="en-US" w:eastAsia="zh-CN"/>
        </w:rPr>
        <w:t>等</w:t>
      </w:r>
      <w:r>
        <w:rPr>
          <w:rFonts w:hint="eastAsia" w:ascii="仿宋_GB2312" w:hAnsi="仿宋_GB2312" w:eastAsia="仿宋_GB2312" w:cs="仿宋_GB2312"/>
          <w:bCs/>
          <w:color w:val="auto"/>
          <w:sz w:val="32"/>
          <w:szCs w:val="32"/>
          <w:lang w:val="en-US" w:eastAsia="zh-CN"/>
        </w:rPr>
        <w:t>四个项目</w:t>
      </w:r>
      <w:r>
        <w:rPr>
          <w:rFonts w:hint="eastAsia" w:ascii="仿宋_GB2312" w:hAnsi="Times New Roman" w:eastAsia="仿宋_GB2312" w:cs="宋体"/>
          <w:color w:val="auto"/>
          <w:kern w:val="2"/>
          <w:sz w:val="32"/>
          <w:szCs w:val="32"/>
          <w:highlight w:val="none"/>
          <w:lang w:val="en-US" w:eastAsia="zh-CN" w:bidi="ar-SA"/>
        </w:rPr>
        <w:t>绩效评价报</w:t>
      </w:r>
      <w:r>
        <w:rPr>
          <w:rFonts w:hint="eastAsia" w:ascii="仿宋_GB2312" w:hAnsi="Times New Roman" w:cs="宋体"/>
          <w:color w:val="auto"/>
          <w:kern w:val="2"/>
          <w:sz w:val="32"/>
          <w:szCs w:val="32"/>
          <w:highlight w:val="none"/>
          <w:lang w:val="en-US" w:eastAsia="zh-CN" w:bidi="ar-SA"/>
        </w:rPr>
        <w:t>告</w:t>
      </w:r>
      <w:bookmarkEnd w:id="0"/>
    </w:p>
    <w:p>
      <w:pPr>
        <w:spacing w:line="300" w:lineRule="exact"/>
        <w:jc w:val="center"/>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淮北市水务局项目支出绩效自评明细表</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水利业务管理费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大楼运行管理费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农村饮水安全管护经费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淮水北调淮北市配水工程PPP项目年度政府补贴</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老濉河水生态环境综合整治工程PPP项目年度服务费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最严格水资源管理制度考核项目经费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河长制、湖长制工作专项经费（含河湖管理保护工作经费）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市级河湖健康评价</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淮北市生产建设项目水土保持监督检查</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杜集区矿山集街道办事处淮北市科创大厦片区排水规划设计</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单位运行劳务费(河道管理中心)</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其他支出（闸站电费）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直管工程运行维修养护费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市直管水闸工程标准化建设费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防汛抗旱物资储备</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水政执法业务费</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单位运行劳务费（水政监察支队）</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预留增资（水政监察支队）</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质量监督业务支出</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单位运行业务费（质量监督站）</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预留增资（质量监督站）</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水资源管理</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物业管理</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单位运行管理费（水资源管理办公室）</w:t>
      </w:r>
    </w:p>
    <w:p>
      <w:pPr>
        <w:numPr>
          <w:ilvl w:val="0"/>
          <w:numId w:val="1"/>
        </w:numPr>
        <w:spacing w:line="300" w:lineRule="exact"/>
        <w:jc w:val="both"/>
        <w:rPr>
          <w:rFonts w:hint="eastAsia" w:ascii="楷体" w:hAnsi="楷体" w:eastAsia="楷体" w:cs="楷体"/>
          <w:b/>
          <w:bCs/>
          <w:sz w:val="28"/>
          <w:szCs w:val="28"/>
          <w:lang w:val="en-US" w:eastAsia="zh-CN"/>
        </w:rPr>
      </w:pPr>
      <w:r>
        <w:rPr>
          <w:rFonts w:hint="eastAsia" w:ascii="楷体" w:hAnsi="楷体" w:eastAsia="楷体" w:cs="楷体"/>
          <w:b/>
          <w:bCs/>
          <w:sz w:val="28"/>
          <w:szCs w:val="28"/>
          <w:lang w:val="en-US" w:eastAsia="zh-CN"/>
        </w:rPr>
        <w:t>预留增资（水资源管理办公室）</w:t>
      </w:r>
    </w:p>
    <w:p>
      <w:pPr>
        <w:numPr>
          <w:ilvl w:val="0"/>
          <w:numId w:val="0"/>
        </w:numPr>
        <w:spacing w:line="300" w:lineRule="exact"/>
        <w:jc w:val="both"/>
        <w:rPr>
          <w:rFonts w:hint="eastAsia" w:ascii="楷体" w:hAnsi="楷体" w:eastAsia="楷体" w:cs="楷体"/>
          <w:b/>
          <w:bCs/>
          <w:sz w:val="28"/>
          <w:szCs w:val="28"/>
          <w:lang w:val="en-US" w:eastAsia="zh-CN"/>
        </w:rPr>
      </w:pPr>
    </w:p>
    <w:p>
      <w:pPr>
        <w:spacing w:line="300" w:lineRule="exact"/>
        <w:jc w:val="both"/>
        <w:rPr>
          <w:rFonts w:hint="default" w:ascii="楷体" w:hAnsi="楷体" w:eastAsia="楷体" w:cs="楷体"/>
          <w:b/>
          <w:bCs/>
          <w:sz w:val="28"/>
          <w:szCs w:val="28"/>
          <w:lang w:val="en-US" w:eastAsia="zh-CN"/>
        </w:rPr>
      </w:pPr>
      <w:r>
        <w:rPr>
          <w:rFonts w:hint="eastAsia" w:ascii="楷体" w:hAnsi="楷体" w:eastAsia="楷体" w:cs="楷体"/>
          <w:b/>
          <w:bCs/>
          <w:sz w:val="28"/>
          <w:szCs w:val="28"/>
          <w:lang w:val="en-US" w:eastAsia="zh-CN"/>
        </w:rPr>
        <w:t xml:space="preserve">                  </w:t>
      </w:r>
    </w:p>
    <w:p>
      <w:pPr>
        <w:jc w:val="both"/>
        <w:rPr>
          <w:rFonts w:hint="eastAsia" w:ascii="仿宋" w:hAnsi="仿宋" w:eastAsia="仿宋" w:cs="仿宋"/>
          <w:b w:val="0"/>
          <w:bCs/>
          <w:color w:val="auto"/>
          <w:sz w:val="32"/>
          <w:szCs w:val="32"/>
          <w:lang w:eastAsia="zh-CN"/>
        </w:rPr>
      </w:pPr>
    </w:p>
    <w:p>
      <w:pPr>
        <w:jc w:val="both"/>
        <w:rPr>
          <w:rFonts w:hint="eastAsia" w:ascii="仿宋" w:hAnsi="仿宋" w:eastAsia="仿宋" w:cs="仿宋"/>
          <w:b w:val="0"/>
          <w:bCs/>
          <w:color w:val="auto"/>
          <w:sz w:val="32"/>
          <w:szCs w:val="32"/>
          <w:lang w:eastAsia="zh-CN"/>
        </w:rPr>
      </w:pPr>
    </w:p>
    <w:tbl>
      <w:tblPr>
        <w:tblStyle w:val="5"/>
        <w:tblW w:w="11218" w:type="dxa"/>
        <w:tblInd w:w="-30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65"/>
        <w:gridCol w:w="830"/>
        <w:gridCol w:w="675"/>
        <w:gridCol w:w="2331"/>
        <w:gridCol w:w="1141"/>
        <w:gridCol w:w="630"/>
        <w:gridCol w:w="766"/>
        <w:gridCol w:w="828"/>
        <w:gridCol w:w="604"/>
        <w:gridCol w:w="687"/>
        <w:gridCol w:w="899"/>
        <w:gridCol w:w="531"/>
        <w:gridCol w:w="5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687" w:type="dxa"/>
            <w:gridSpan w:val="12"/>
            <w:tcBorders>
              <w:top w:val="nil"/>
              <w:left w:val="nil"/>
              <w:bottom w:val="nil"/>
              <w:right w:val="nil"/>
            </w:tcBorders>
            <w:noWrap w:val="0"/>
            <w:vAlign w:val="center"/>
          </w:tcPr>
          <w:p>
            <w:pPr>
              <w:keepNext w:val="0"/>
              <w:keepLines w:val="0"/>
              <w:widowControl/>
              <w:suppressLineNumbers w:val="0"/>
              <w:jc w:val="center"/>
              <w:textAlignment w:val="center"/>
              <w:rPr>
                <w:rStyle w:val="7"/>
                <w:lang w:val="en-US" w:eastAsia="zh-CN" w:bidi="ar"/>
              </w:rPr>
            </w:pPr>
          </w:p>
          <w:p>
            <w:pPr>
              <w:keepNext w:val="0"/>
              <w:keepLines w:val="0"/>
              <w:widowControl/>
              <w:suppressLineNumbers w:val="0"/>
              <w:jc w:val="center"/>
              <w:textAlignment w:val="center"/>
              <w:rPr>
                <w:rStyle w:val="7"/>
                <w:lang w:val="en-US" w:eastAsia="zh-CN" w:bidi="ar"/>
              </w:rPr>
            </w:pPr>
          </w:p>
          <w:p>
            <w:pPr>
              <w:keepNext w:val="0"/>
              <w:keepLines w:val="0"/>
              <w:widowControl/>
              <w:suppressLineNumbers w:val="0"/>
              <w:ind w:firstLine="3855" w:firstLineChars="1200"/>
              <w:jc w:val="both"/>
              <w:textAlignment w:val="center"/>
              <w:rPr>
                <w:rFonts w:hint="eastAsia" w:ascii="宋体" w:hAnsi="宋体" w:eastAsia="宋体" w:cs="宋体"/>
                <w:i w:val="0"/>
                <w:iCs w:val="0"/>
                <w:color w:val="000000"/>
                <w:sz w:val="32"/>
                <w:szCs w:val="32"/>
                <w:u w:val="none"/>
              </w:rPr>
            </w:pPr>
            <w:r>
              <w:rPr>
                <w:rStyle w:val="7"/>
                <w:lang w:val="en-US" w:eastAsia="zh-CN" w:bidi="ar"/>
              </w:rPr>
              <w:t>项目支出绩效自评表</w:t>
            </w:r>
            <w:r>
              <w:rPr>
                <w:rStyle w:val="8"/>
                <w:lang w:val="en-US" w:eastAsia="zh-CN" w:bidi="ar"/>
              </w:rPr>
              <w:t xml:space="preserve"> </w:t>
            </w:r>
          </w:p>
        </w:tc>
        <w:tc>
          <w:tcPr>
            <w:tcW w:w="531" w:type="dxa"/>
            <w:tcBorders>
              <w:top w:val="nil"/>
              <w:left w:val="nil"/>
              <w:bottom w:val="nil"/>
              <w:right w:val="nil"/>
            </w:tcBorders>
            <w:noWrap w:val="0"/>
            <w:vAlign w:val="center"/>
          </w:tcPr>
          <w:p>
            <w:pPr>
              <w:keepNext w:val="0"/>
              <w:keepLines w:val="0"/>
              <w:widowControl/>
              <w:suppressLineNumbers w:val="0"/>
              <w:jc w:val="center"/>
              <w:textAlignment w:val="center"/>
              <w:rPr>
                <w:rStyle w:val="7"/>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0687" w:type="dxa"/>
            <w:gridSpan w:val="12"/>
            <w:tcBorders>
              <w:top w:val="nil"/>
              <w:left w:val="nil"/>
              <w:bottom w:val="single" w:color="000000" w:sz="4" w:space="0"/>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2022年度）</w:t>
            </w:r>
          </w:p>
        </w:tc>
        <w:tc>
          <w:tcPr>
            <w:tcW w:w="531" w:type="dxa"/>
            <w:tcBorders>
              <w:top w:val="nil"/>
              <w:left w:val="nil"/>
              <w:bottom w:val="single" w:color="000000" w:sz="4" w:space="0"/>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2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8417" w:type="dxa"/>
            <w:gridSpan w:val="9"/>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水利业务管理</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2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主管部门</w:t>
            </w:r>
          </w:p>
        </w:tc>
        <w:tc>
          <w:tcPr>
            <w:tcW w:w="4868"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市水务局</w:t>
            </w:r>
          </w:p>
        </w:tc>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实施单位</w:t>
            </w:r>
          </w:p>
        </w:tc>
        <w:tc>
          <w:tcPr>
            <w:tcW w:w="2721"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市水务局</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27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项目资金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（万元）</w:t>
            </w:r>
          </w:p>
        </w:tc>
        <w:tc>
          <w:tcPr>
            <w:tcW w:w="2331"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0"/>
                <w:szCs w:val="20"/>
                <w:u w:val="none"/>
              </w:rPr>
            </w:pPr>
          </w:p>
        </w:tc>
        <w:tc>
          <w:tcPr>
            <w:tcW w:w="114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年初预算数</w:t>
            </w:r>
          </w:p>
        </w:tc>
        <w:tc>
          <w:tcPr>
            <w:tcW w:w="139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全年预算数</w:t>
            </w:r>
          </w:p>
        </w:tc>
        <w:tc>
          <w:tcPr>
            <w:tcW w:w="143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全年执行数</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分值</w:t>
            </w:r>
          </w:p>
        </w:tc>
        <w:tc>
          <w:tcPr>
            <w:tcW w:w="8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执行率</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得分</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27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3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年度资金总额：</w:t>
            </w:r>
          </w:p>
        </w:tc>
        <w:tc>
          <w:tcPr>
            <w:tcW w:w="114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139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63.07</w:t>
            </w:r>
          </w:p>
        </w:tc>
        <w:tc>
          <w:tcPr>
            <w:tcW w:w="143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63.07</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89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27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3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9"/>
                <w:lang w:val="en-US" w:eastAsia="zh-CN" w:bidi="ar"/>
              </w:rPr>
              <w:t xml:space="preserve"> 其中：本年财政拨款</w:t>
            </w:r>
          </w:p>
        </w:tc>
        <w:tc>
          <w:tcPr>
            <w:tcW w:w="114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1396"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63.07</w:t>
            </w:r>
          </w:p>
        </w:tc>
        <w:tc>
          <w:tcPr>
            <w:tcW w:w="143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63.07</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899"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27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3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上年结转资金</w:t>
            </w:r>
          </w:p>
        </w:tc>
        <w:tc>
          <w:tcPr>
            <w:tcW w:w="1141"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0"/>
                <w:szCs w:val="20"/>
                <w:u w:val="none"/>
              </w:rPr>
            </w:pPr>
          </w:p>
        </w:tc>
        <w:tc>
          <w:tcPr>
            <w:tcW w:w="1396"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2"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899"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227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3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Style w:val="9"/>
                <w:lang w:val="en-US" w:eastAsia="zh-CN" w:bidi="ar"/>
              </w:rPr>
              <w:t xml:space="preserve">       其他资金</w:t>
            </w:r>
          </w:p>
        </w:tc>
        <w:tc>
          <w:tcPr>
            <w:tcW w:w="1141"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0"/>
                <w:szCs w:val="20"/>
                <w:u w:val="none"/>
              </w:rPr>
            </w:pPr>
          </w:p>
        </w:tc>
        <w:tc>
          <w:tcPr>
            <w:tcW w:w="1396"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2"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899"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765"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年度总体目标完成情况</w:t>
            </w:r>
          </w:p>
        </w:tc>
        <w:tc>
          <w:tcPr>
            <w:tcW w:w="6373"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预期目标</w:t>
            </w:r>
          </w:p>
        </w:tc>
        <w:tc>
          <w:tcPr>
            <w:tcW w:w="3549"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实际完成情况</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76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373" w:type="dxa"/>
            <w:gridSpan w:val="6"/>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效保障水务部门充分履行部门工作职责，认真贯彻“安全第一、预防为主、综合治理”的方针，落实水利工程建设、运行、管理等方面的安全主体生产责任，实现安全生产。为推进水务事业又好又快发展创造良好条件。</w:t>
            </w:r>
          </w:p>
        </w:tc>
        <w:tc>
          <w:tcPr>
            <w:tcW w:w="3549"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2022年我市按照水利业务管理考核要求，积极开展预算安排各项工作。2020年共支出59.36万元保障水利工作管理，推进了水务事业的发展。</w:t>
            </w:r>
          </w:p>
        </w:tc>
        <w:tc>
          <w:tcPr>
            <w:tcW w:w="531"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left"/>
              <w:textAlignment w:val="top"/>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765" w:type="dxa"/>
            <w:vMerge w:val="restart"/>
            <w:tcBorders>
              <w:top w:val="single" w:color="000000" w:sz="4" w:space="0"/>
              <w:left w:val="single" w:color="000000" w:sz="4" w:space="0"/>
              <w:bottom w:val="single" w:color="000000" w:sz="4" w:space="0"/>
              <w:right w:val="single" w:color="000000" w:sz="4" w:space="0"/>
            </w:tcBorders>
            <w:noWrap w:val="0"/>
            <w:textDirection w:val="tbRlV"/>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绩效指标</w:t>
            </w:r>
          </w:p>
        </w:tc>
        <w:tc>
          <w:tcPr>
            <w:tcW w:w="8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指标</w:t>
            </w:r>
          </w:p>
        </w:tc>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二级指标</w:t>
            </w:r>
          </w:p>
        </w:tc>
        <w:tc>
          <w:tcPr>
            <w:tcW w:w="410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三级指标</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年度指标值</w:t>
            </w:r>
          </w:p>
        </w:tc>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实际完成值</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分值</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得分</w:t>
            </w:r>
          </w:p>
        </w:tc>
        <w:tc>
          <w:tcPr>
            <w:tcW w:w="14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偏差原因分析及改进措施</w:t>
            </w: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(50分)</w:t>
            </w:r>
          </w:p>
        </w:tc>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数量指标</w:t>
            </w:r>
          </w:p>
        </w:tc>
        <w:tc>
          <w:tcPr>
            <w:tcW w:w="410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完成水利业务管理工作任务</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43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4102" w:type="dxa"/>
            <w:gridSpan w:val="3"/>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保障业务顺利开展</w:t>
            </w:r>
          </w:p>
        </w:tc>
        <w:tc>
          <w:tcPr>
            <w:tcW w:w="76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完成</w:t>
            </w:r>
          </w:p>
        </w:tc>
        <w:tc>
          <w:tcPr>
            <w:tcW w:w="82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完成</w:t>
            </w:r>
          </w:p>
        </w:tc>
        <w:tc>
          <w:tcPr>
            <w:tcW w:w="60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430" w:type="dxa"/>
            <w:gridSpan w:val="2"/>
            <w:vMerge w:val="restart"/>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nil"/>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时效指标</w:t>
            </w:r>
          </w:p>
        </w:tc>
        <w:tc>
          <w:tcPr>
            <w:tcW w:w="4102" w:type="dxa"/>
            <w:gridSpan w:val="3"/>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水利业务管理经费</w:t>
            </w:r>
          </w:p>
        </w:tc>
        <w:tc>
          <w:tcPr>
            <w:tcW w:w="76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82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60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430" w:type="dxa"/>
            <w:gridSpan w:val="2"/>
            <w:vMerge w:val="restart"/>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nil"/>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成本指标</w:t>
            </w:r>
          </w:p>
        </w:tc>
        <w:tc>
          <w:tcPr>
            <w:tcW w:w="4102" w:type="dxa"/>
            <w:gridSpan w:val="3"/>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成本控制在预算范围内</w:t>
            </w:r>
          </w:p>
        </w:tc>
        <w:tc>
          <w:tcPr>
            <w:tcW w:w="76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w:t>
            </w:r>
          </w:p>
        </w:tc>
        <w:tc>
          <w:tcPr>
            <w:tcW w:w="82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w:t>
            </w:r>
          </w:p>
        </w:tc>
        <w:tc>
          <w:tcPr>
            <w:tcW w:w="60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430" w:type="dxa"/>
            <w:gridSpan w:val="2"/>
            <w:vMerge w:val="restart"/>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nil"/>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(30分)</w:t>
            </w:r>
          </w:p>
        </w:tc>
        <w:tc>
          <w:tcPr>
            <w:tcW w:w="6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经济效益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指标</w:t>
            </w:r>
          </w:p>
        </w:tc>
        <w:tc>
          <w:tcPr>
            <w:tcW w:w="4102" w:type="dxa"/>
            <w:gridSpan w:val="3"/>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建设良好河湖生态，推动经济社会高质量发展。</w:t>
            </w:r>
          </w:p>
        </w:tc>
        <w:tc>
          <w:tcPr>
            <w:tcW w:w="766"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比上年提高</w:t>
            </w:r>
          </w:p>
        </w:tc>
        <w:tc>
          <w:tcPr>
            <w:tcW w:w="828"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比上年提高</w:t>
            </w:r>
          </w:p>
        </w:tc>
        <w:tc>
          <w:tcPr>
            <w:tcW w:w="604"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687"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30" w:type="dxa"/>
            <w:gridSpan w:val="2"/>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指标</w:t>
            </w:r>
          </w:p>
        </w:tc>
        <w:tc>
          <w:tcPr>
            <w:tcW w:w="4102"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落实水利工程建设、管理方面的安全生产主体责任，实现安全生产，推进水务事业又快又好发展，提高人民的幸福感。</w:t>
            </w:r>
          </w:p>
        </w:tc>
        <w:tc>
          <w:tcPr>
            <w:tcW w:w="76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比上年提高</w:t>
            </w:r>
          </w:p>
        </w:tc>
        <w:tc>
          <w:tcPr>
            <w:tcW w:w="82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比上年提高</w:t>
            </w:r>
          </w:p>
        </w:tc>
        <w:tc>
          <w:tcPr>
            <w:tcW w:w="60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3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生态效益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指标</w:t>
            </w:r>
          </w:p>
        </w:tc>
        <w:tc>
          <w:tcPr>
            <w:tcW w:w="4102"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有利于水利工作者完成水利业务管理工作的谋划，改善水环境，促进生态环境的改善。</w:t>
            </w:r>
          </w:p>
        </w:tc>
        <w:tc>
          <w:tcPr>
            <w:tcW w:w="76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比上年提高</w:t>
            </w:r>
          </w:p>
        </w:tc>
        <w:tc>
          <w:tcPr>
            <w:tcW w:w="82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比上年提高</w:t>
            </w:r>
          </w:p>
        </w:tc>
        <w:tc>
          <w:tcPr>
            <w:tcW w:w="60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3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可持续影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响指标</w:t>
            </w:r>
          </w:p>
        </w:tc>
        <w:tc>
          <w:tcPr>
            <w:tcW w:w="4102"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有效提高工作效率，大大增加处理水务工作的业务量。</w:t>
            </w:r>
          </w:p>
        </w:tc>
        <w:tc>
          <w:tcPr>
            <w:tcW w:w="76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82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604"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68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3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102"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6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8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04"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43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6" w:hRule="atLeast"/>
        </w:trPr>
        <w:tc>
          <w:tcPr>
            <w:tcW w:w="76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83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满意度指标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(10分)</w:t>
            </w:r>
          </w:p>
        </w:tc>
        <w:tc>
          <w:tcPr>
            <w:tcW w:w="675"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服务对象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满意度指标</w:t>
            </w:r>
          </w:p>
        </w:tc>
        <w:tc>
          <w:tcPr>
            <w:tcW w:w="4102" w:type="dxa"/>
            <w:gridSpan w:val="3"/>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企事业单位职工满意度</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w:t>
            </w:r>
          </w:p>
        </w:tc>
        <w:tc>
          <w:tcPr>
            <w:tcW w:w="8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3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6372" w:type="dxa"/>
            <w:gridSpan w:val="6"/>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总分</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b/>
                <w:bCs/>
                <w:i w:val="0"/>
                <w:iCs w:val="0"/>
                <w:color w:val="000000"/>
                <w:sz w:val="20"/>
                <w:szCs w:val="20"/>
                <w:u w:val="none"/>
              </w:rPr>
            </w:pPr>
          </w:p>
        </w:tc>
        <w:tc>
          <w:tcPr>
            <w:tcW w:w="82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b/>
                <w:bCs/>
                <w:i w:val="0"/>
                <w:iCs w:val="0"/>
                <w:color w:val="000000"/>
                <w:sz w:val="20"/>
                <w:szCs w:val="20"/>
                <w:u w:val="none"/>
              </w:rPr>
            </w:pP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100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b/>
                <w:bCs/>
                <w:i w:val="0"/>
                <w:iCs w:val="0"/>
                <w:color w:val="000000"/>
                <w:sz w:val="20"/>
                <w:szCs w:val="20"/>
                <w:u w:val="none"/>
              </w:rPr>
            </w:pPr>
          </w:p>
        </w:tc>
        <w:tc>
          <w:tcPr>
            <w:tcW w:w="143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31"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bl>
    <w:p>
      <w:pPr>
        <w:jc w:val="both"/>
        <w:rPr>
          <w:rFonts w:hint="eastAsia" w:ascii="仿宋" w:hAnsi="仿宋" w:eastAsia="仿宋" w:cs="仿宋"/>
          <w:b w:val="0"/>
          <w:bCs/>
          <w:color w:val="auto"/>
          <w:sz w:val="32"/>
          <w:szCs w:val="32"/>
          <w:lang w:eastAsia="zh-CN"/>
        </w:rPr>
      </w:pPr>
    </w:p>
    <w:tbl>
      <w:tblPr>
        <w:tblStyle w:val="5"/>
        <w:tblW w:w="99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55"/>
        <w:gridCol w:w="737"/>
        <w:gridCol w:w="599"/>
        <w:gridCol w:w="2201"/>
        <w:gridCol w:w="842"/>
        <w:gridCol w:w="621"/>
        <w:gridCol w:w="723"/>
        <w:gridCol w:w="914"/>
        <w:gridCol w:w="616"/>
        <w:gridCol w:w="616"/>
        <w:gridCol w:w="951"/>
        <w:gridCol w:w="5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55" w:type="dxa"/>
            <w:tcBorders>
              <w:top w:val="nil"/>
              <w:left w:val="nil"/>
              <w:bottom w:val="nil"/>
              <w:right w:val="nil"/>
            </w:tcBorders>
            <w:noWrap/>
            <w:vAlign w:val="center"/>
          </w:tcPr>
          <w:p>
            <w:pPr>
              <w:keepNext w:val="0"/>
              <w:keepLines w:val="0"/>
              <w:widowControl/>
              <w:suppressLineNumbers w:val="0"/>
              <w:jc w:val="left"/>
              <w:textAlignment w:val="center"/>
              <w:rPr>
                <w:rFonts w:hint="default" w:ascii="黑体" w:hAnsi="宋体" w:eastAsia="黑体" w:cs="黑体"/>
                <w:i w:val="0"/>
                <w:iCs w:val="0"/>
                <w:color w:val="000000"/>
                <w:sz w:val="24"/>
                <w:szCs w:val="24"/>
                <w:u w:val="none"/>
                <w:lang w:val="en-US"/>
              </w:rPr>
            </w:pPr>
          </w:p>
        </w:tc>
        <w:tc>
          <w:tcPr>
            <w:tcW w:w="75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61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2295"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867"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64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729"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932"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428"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61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953"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578"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9952" w:type="dxa"/>
            <w:gridSpan w:val="12"/>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r>
              <w:rPr>
                <w:rFonts w:hint="eastAsia" w:ascii="宋体" w:hAnsi="宋体" w:eastAsia="宋体" w:cs="宋体"/>
                <w:i w:val="0"/>
                <w:iCs w:val="0"/>
                <w:color w:val="000000"/>
                <w:kern w:val="0"/>
                <w:sz w:val="32"/>
                <w:szCs w:val="32"/>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952" w:type="dxa"/>
            <w:gridSpan w:val="12"/>
            <w:tcBorders>
              <w:top w:val="nil"/>
              <w:left w:val="nil"/>
              <w:bottom w:val="single" w:color="000000" w:sz="4" w:space="0"/>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91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8037" w:type="dxa"/>
            <w:gridSpan w:val="9"/>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大楼运行管理费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91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主管部门</w:t>
            </w:r>
          </w:p>
        </w:tc>
        <w:tc>
          <w:tcPr>
            <w:tcW w:w="4536"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市水务局</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实施单位</w:t>
            </w:r>
          </w:p>
        </w:tc>
        <w:tc>
          <w:tcPr>
            <w:tcW w:w="2569"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市水务局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91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项目资金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（万元）</w:t>
            </w:r>
          </w:p>
        </w:tc>
        <w:tc>
          <w:tcPr>
            <w:tcW w:w="229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0"/>
                <w:szCs w:val="20"/>
                <w:u w:val="none"/>
              </w:rPr>
            </w:pPr>
          </w:p>
        </w:tc>
        <w:tc>
          <w:tcPr>
            <w:tcW w:w="8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年初预算数</w:t>
            </w:r>
          </w:p>
        </w:tc>
        <w:tc>
          <w:tcPr>
            <w:tcW w:w="1374"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全年预算数</w:t>
            </w:r>
          </w:p>
        </w:tc>
        <w:tc>
          <w:tcPr>
            <w:tcW w:w="13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全年执行数</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分值</w:t>
            </w:r>
          </w:p>
        </w:tc>
        <w:tc>
          <w:tcPr>
            <w:tcW w:w="9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执行率</w:t>
            </w:r>
          </w:p>
        </w:tc>
        <w:tc>
          <w:tcPr>
            <w:tcW w:w="57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91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2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年度资金总额：</w:t>
            </w:r>
          </w:p>
        </w:tc>
        <w:tc>
          <w:tcPr>
            <w:tcW w:w="8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374"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30.43</w:t>
            </w:r>
          </w:p>
        </w:tc>
        <w:tc>
          <w:tcPr>
            <w:tcW w:w="13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30.43</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57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91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2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其中：本年财政拨款</w:t>
            </w:r>
          </w:p>
        </w:tc>
        <w:tc>
          <w:tcPr>
            <w:tcW w:w="86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374"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30.43</w:t>
            </w:r>
          </w:p>
        </w:tc>
        <w:tc>
          <w:tcPr>
            <w:tcW w:w="13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30.43</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953"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57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91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2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上年结转资金</w:t>
            </w:r>
          </w:p>
        </w:tc>
        <w:tc>
          <w:tcPr>
            <w:tcW w:w="86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0"/>
                <w:szCs w:val="20"/>
                <w:u w:val="none"/>
              </w:rPr>
            </w:pPr>
          </w:p>
        </w:tc>
        <w:tc>
          <w:tcPr>
            <w:tcW w:w="1374"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3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953"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57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191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2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其他资金</w:t>
            </w:r>
          </w:p>
        </w:tc>
        <w:tc>
          <w:tcPr>
            <w:tcW w:w="86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sz w:val="20"/>
                <w:szCs w:val="20"/>
                <w:u w:val="none"/>
              </w:rPr>
            </w:pPr>
          </w:p>
        </w:tc>
        <w:tc>
          <w:tcPr>
            <w:tcW w:w="1374"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3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953"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57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555"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年度总体目标完成情况</w:t>
            </w:r>
          </w:p>
        </w:tc>
        <w:tc>
          <w:tcPr>
            <w:tcW w:w="5896"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预期目标</w:t>
            </w:r>
          </w:p>
        </w:tc>
        <w:tc>
          <w:tcPr>
            <w:tcW w:w="3501"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55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5896" w:type="dxa"/>
            <w:gridSpan w:val="6"/>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有效保障办公大楼正常运转，可以实现管理信息化，决策科学化，从而实现水务系统整体工作的优化，为各项水务工作的正常开展提供保障。</w:t>
            </w:r>
          </w:p>
        </w:tc>
        <w:tc>
          <w:tcPr>
            <w:tcW w:w="3501"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suppressLineNumbers w:val="0"/>
              <w:jc w:val="left"/>
              <w:textAlignment w:val="top"/>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2022年完成物业管理费、办公楼改造维修费、水费、电费的缴纳，保证了工作的正常开展。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555" w:type="dxa"/>
            <w:vMerge w:val="restart"/>
            <w:tcBorders>
              <w:top w:val="single" w:color="000000" w:sz="4" w:space="0"/>
              <w:left w:val="single" w:color="000000" w:sz="4" w:space="0"/>
              <w:bottom w:val="single" w:color="000000" w:sz="4" w:space="0"/>
              <w:right w:val="single" w:color="000000" w:sz="4" w:space="0"/>
            </w:tcBorders>
            <w:noWrap w:val="0"/>
            <w:textDirection w:val="tbRlV"/>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绩效指标</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指标</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二级指标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三级指标</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年度指标值</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实际完成值</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分值</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得分</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(50分)</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维护设备费用</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质量指标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满足办公环境标准</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时效指标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按时支出</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成本指标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成本控制在预算范围内</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是</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12.5</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(30分)</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经济效益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建设良好办公环境，推动经济社会高质量发展</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显著</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显著</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社会效益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为职工提供安全的办公环境，确保职工在工作时身体健康不受伤害。</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显著</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显著</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生态效益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改善办公大楼的环境卫生状况，树立单位良好形象。</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显著</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显著</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可持续影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响指标</w:t>
            </w:r>
          </w:p>
        </w:tc>
        <w:tc>
          <w:tcPr>
            <w:tcW w:w="3807"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大楼及设备持续运行</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满意度指标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(10分)</w:t>
            </w:r>
          </w:p>
        </w:tc>
        <w:tc>
          <w:tcPr>
            <w:tcW w:w="61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服务对象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满意度指标</w:t>
            </w:r>
          </w:p>
        </w:tc>
        <w:tc>
          <w:tcPr>
            <w:tcW w:w="3807" w:type="dxa"/>
            <w:gridSpan w:val="3"/>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水务局业务科室满意度</w:t>
            </w:r>
          </w:p>
        </w:tc>
        <w:tc>
          <w:tcPr>
            <w:tcW w:w="729"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w:t>
            </w:r>
          </w:p>
        </w:tc>
        <w:tc>
          <w:tcPr>
            <w:tcW w:w="93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42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61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531"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55" w:type="dxa"/>
            <w:vMerge w:val="continue"/>
            <w:tcBorders>
              <w:top w:val="single" w:color="000000" w:sz="4" w:space="0"/>
              <w:left w:val="single" w:color="000000" w:sz="4" w:space="0"/>
              <w:bottom w:val="single" w:color="000000" w:sz="4" w:space="0"/>
              <w:right w:val="single" w:color="000000" w:sz="4" w:space="0"/>
            </w:tcBorders>
            <w:noWrap w:val="0"/>
            <w:textDirection w:val="tbRlV"/>
            <w:vAlign w:val="center"/>
          </w:tcPr>
          <w:p>
            <w:pPr>
              <w:jc w:val="center"/>
              <w:rPr>
                <w:rFonts w:hint="eastAsia" w:ascii="宋体" w:hAnsi="宋体" w:eastAsia="宋体" w:cs="宋体"/>
                <w:i w:val="0"/>
                <w:iCs w:val="0"/>
                <w:color w:val="000000"/>
                <w:sz w:val="20"/>
                <w:szCs w:val="20"/>
                <w:u w:val="none"/>
              </w:rPr>
            </w:pPr>
          </w:p>
        </w:tc>
        <w:tc>
          <w:tcPr>
            <w:tcW w:w="75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3807" w:type="dxa"/>
            <w:gridSpan w:val="3"/>
            <w:vMerge w:val="continue"/>
            <w:tcBorders>
              <w:top w:val="single" w:color="000000" w:sz="4" w:space="0"/>
              <w:left w:val="single" w:color="000000" w:sz="4" w:space="0"/>
              <w:bottom w:val="nil"/>
              <w:right w:val="single" w:color="000000" w:sz="4" w:space="0"/>
            </w:tcBorders>
            <w:noWrap w:val="0"/>
            <w:vAlign w:val="center"/>
          </w:tcPr>
          <w:p>
            <w:pPr>
              <w:jc w:val="left"/>
              <w:rPr>
                <w:rFonts w:hint="eastAsia" w:ascii="宋体" w:hAnsi="宋体" w:eastAsia="宋体" w:cs="宋体"/>
                <w:i w:val="0"/>
                <w:iCs w:val="0"/>
                <w:color w:val="000000"/>
                <w:sz w:val="20"/>
                <w:szCs w:val="20"/>
                <w:u w:val="none"/>
              </w:rPr>
            </w:pPr>
          </w:p>
        </w:tc>
        <w:tc>
          <w:tcPr>
            <w:tcW w:w="72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93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42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6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531"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5722" w:type="dxa"/>
            <w:gridSpan w:val="6"/>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总分</w:t>
            </w:r>
          </w:p>
        </w:tc>
        <w:tc>
          <w:tcPr>
            <w:tcW w:w="729"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b/>
                <w:bCs/>
                <w:i w:val="0"/>
                <w:iCs w:val="0"/>
                <w:color w:val="000000"/>
                <w:sz w:val="20"/>
                <w:szCs w:val="20"/>
                <w:u w:val="none"/>
              </w:rPr>
            </w:pPr>
          </w:p>
        </w:tc>
        <w:tc>
          <w:tcPr>
            <w:tcW w:w="93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b/>
                <w:bCs/>
                <w:i w:val="0"/>
                <w:iCs w:val="0"/>
                <w:color w:val="000000"/>
                <w:sz w:val="20"/>
                <w:szCs w:val="20"/>
                <w:u w:val="none"/>
              </w:rPr>
            </w:pPr>
          </w:p>
        </w:tc>
        <w:tc>
          <w:tcPr>
            <w:tcW w:w="42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100</w:t>
            </w:r>
          </w:p>
        </w:tc>
        <w:tc>
          <w:tcPr>
            <w:tcW w:w="61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b/>
                <w:bCs/>
                <w:i w:val="0"/>
                <w:iCs w:val="0"/>
                <w:color w:val="000000"/>
                <w:sz w:val="20"/>
                <w:szCs w:val="20"/>
                <w:u w:val="none"/>
              </w:rPr>
            </w:pPr>
          </w:p>
        </w:tc>
        <w:tc>
          <w:tcPr>
            <w:tcW w:w="1531"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r>
    </w:tbl>
    <w:p>
      <w:pPr>
        <w:jc w:val="both"/>
        <w:rPr>
          <w:rFonts w:hint="eastAsia" w:ascii="仿宋" w:hAnsi="仿宋" w:eastAsia="仿宋" w:cs="仿宋"/>
          <w:b w:val="0"/>
          <w:bCs/>
          <w:color w:val="auto"/>
          <w:sz w:val="32"/>
          <w:szCs w:val="32"/>
          <w:lang w:eastAsia="zh-CN"/>
        </w:rPr>
      </w:pPr>
    </w:p>
    <w:p>
      <w:pPr>
        <w:spacing w:line="300" w:lineRule="exact"/>
        <w:rPr>
          <w:rFonts w:hint="eastAsia" w:ascii="黑体" w:hAnsi="黑体" w:eastAsia="黑体" w:cs="Times New Roman"/>
          <w:sz w:val="32"/>
          <w:szCs w:val="32"/>
        </w:rPr>
      </w:pPr>
    </w:p>
    <w:p>
      <w:pPr>
        <w:spacing w:line="300" w:lineRule="exact"/>
        <w:rPr>
          <w:rFonts w:hint="default" w:ascii="黑体" w:hAnsi="黑体" w:eastAsia="黑体" w:cs="Times New Roman"/>
          <w:sz w:val="32"/>
          <w:szCs w:val="32"/>
          <w:lang w:val="en-US"/>
        </w:rPr>
      </w:pPr>
    </w:p>
    <w:p>
      <w:pPr>
        <w:spacing w:line="300" w:lineRule="exact"/>
        <w:rPr>
          <w:rFonts w:hint="default" w:ascii="黑体" w:hAnsi="黑体" w:eastAsia="黑体" w:cs="Times New Roman"/>
          <w:sz w:val="32"/>
          <w:szCs w:val="32"/>
          <w:lang w:val="en-US"/>
        </w:rPr>
      </w:pPr>
    </w:p>
    <w:p>
      <w:pPr>
        <w:spacing w:line="300" w:lineRule="exact"/>
        <w:rPr>
          <w:rFonts w:hint="default" w:ascii="黑体" w:hAnsi="黑体" w:eastAsia="黑体" w:cs="Times New Roman"/>
          <w:sz w:val="32"/>
          <w:szCs w:val="32"/>
          <w:lang w:val="en-US"/>
        </w:rPr>
      </w:pPr>
    </w:p>
    <w:tbl>
      <w:tblPr>
        <w:tblStyle w:val="5"/>
        <w:tblW w:w="1039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96"/>
        <w:gridCol w:w="812"/>
        <w:gridCol w:w="1311"/>
        <w:gridCol w:w="631"/>
        <w:gridCol w:w="958"/>
        <w:gridCol w:w="385"/>
        <w:gridCol w:w="1343"/>
        <w:gridCol w:w="1143"/>
        <w:gridCol w:w="515"/>
        <w:gridCol w:w="357"/>
        <w:gridCol w:w="700"/>
        <w:gridCol w:w="357"/>
        <w:gridCol w:w="571"/>
        <w:gridCol w:w="9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10394" w:type="dxa"/>
            <w:gridSpan w:val="14"/>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农村饮水安全管护市级经费项目绩效评价评分情况表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0394" w:type="dxa"/>
            <w:gridSpan w:val="14"/>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20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9186" w:type="dxa"/>
            <w:gridSpan w:val="1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农村饮水安全管护经费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20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628"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65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90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208"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1942"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5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72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65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1057"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92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208"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4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958"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110</w:t>
            </w:r>
            <w:r>
              <w:rPr>
                <w:rFonts w:hint="eastAsia" w:ascii="宋体" w:hAnsi="宋体" w:eastAsia="宋体" w:cs="宋体"/>
                <w:i w:val="0"/>
                <w:iCs w:val="0"/>
                <w:color w:val="000000"/>
                <w:kern w:val="0"/>
                <w:sz w:val="20"/>
                <w:szCs w:val="20"/>
                <w:u w:val="none"/>
                <w:lang w:val="en-US" w:eastAsia="zh-CN" w:bidi="ar"/>
              </w:rPr>
              <w:t xml:space="preserve"> </w:t>
            </w:r>
          </w:p>
        </w:tc>
        <w:tc>
          <w:tcPr>
            <w:tcW w:w="1728"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104.50 </w:t>
            </w:r>
          </w:p>
        </w:tc>
        <w:tc>
          <w:tcPr>
            <w:tcW w:w="1658"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104.50 </w:t>
            </w:r>
          </w:p>
        </w:tc>
        <w:tc>
          <w:tcPr>
            <w:tcW w:w="1057"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2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208"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4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958"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110</w:t>
            </w:r>
            <w:r>
              <w:rPr>
                <w:rFonts w:hint="eastAsia" w:ascii="宋体" w:hAnsi="宋体" w:eastAsia="宋体" w:cs="宋体"/>
                <w:i w:val="0"/>
                <w:iCs w:val="0"/>
                <w:color w:val="000000"/>
                <w:kern w:val="0"/>
                <w:sz w:val="20"/>
                <w:szCs w:val="20"/>
                <w:u w:val="none"/>
                <w:lang w:val="en-US" w:eastAsia="zh-CN" w:bidi="ar"/>
              </w:rPr>
              <w:t xml:space="preserve"> </w:t>
            </w:r>
          </w:p>
        </w:tc>
        <w:tc>
          <w:tcPr>
            <w:tcW w:w="1728"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104.50 </w:t>
            </w:r>
          </w:p>
        </w:tc>
        <w:tc>
          <w:tcPr>
            <w:tcW w:w="1658"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104.50 </w:t>
            </w:r>
          </w:p>
        </w:tc>
        <w:tc>
          <w:tcPr>
            <w:tcW w:w="1057"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2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208"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4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958" w:type="dxa"/>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72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65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2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208"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4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958" w:type="dxa"/>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728" w:type="dxa"/>
            <w:gridSpan w:val="2"/>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658" w:type="dxa"/>
            <w:gridSpan w:val="2"/>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057"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2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39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44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4558"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2" w:hRule="atLeast"/>
          <w:jc w:val="center"/>
        </w:trPr>
        <w:tc>
          <w:tcPr>
            <w:tcW w:w="39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44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进一步提高供水工程保证率，确保农村人口饮水安全。</w:t>
            </w:r>
          </w:p>
        </w:tc>
        <w:tc>
          <w:tcPr>
            <w:tcW w:w="4558"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2022年完成农村饮水工程，保证农村饮水工程安全运行，水质达标率提高，完成绩效目标要求。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396"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81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34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114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872"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1057"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31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数量指标</w:t>
            </w:r>
          </w:p>
        </w:tc>
        <w:tc>
          <w:tcPr>
            <w:tcW w:w="1974"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cs="宋体"/>
                <w:color w:val="000000"/>
                <w:kern w:val="0"/>
                <w:sz w:val="18"/>
                <w:szCs w:val="18"/>
                <w:lang w:eastAsia="zh-CN"/>
              </w:rPr>
              <w:t>维修养护工程</w:t>
            </w:r>
            <w:r>
              <w:rPr>
                <w:rFonts w:hint="eastAsia" w:ascii="宋体" w:hAnsi="宋体" w:cs="宋体"/>
                <w:color w:val="000000"/>
                <w:kern w:val="0"/>
                <w:sz w:val="18"/>
                <w:szCs w:val="18"/>
                <w:lang w:val="en-US" w:eastAsia="zh-CN"/>
              </w:rPr>
              <w:t>44处。</w:t>
            </w:r>
          </w:p>
        </w:tc>
        <w:tc>
          <w:tcPr>
            <w:tcW w:w="1343"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44处</w:t>
            </w:r>
          </w:p>
        </w:tc>
        <w:tc>
          <w:tcPr>
            <w:tcW w:w="1143"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44处</w:t>
            </w:r>
          </w:p>
        </w:tc>
        <w:tc>
          <w:tcPr>
            <w:tcW w:w="872"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w:t>
            </w:r>
          </w:p>
        </w:tc>
        <w:tc>
          <w:tcPr>
            <w:tcW w:w="1057"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20</w:t>
            </w:r>
          </w:p>
        </w:tc>
        <w:tc>
          <w:tcPr>
            <w:tcW w:w="1486" w:type="dxa"/>
            <w:gridSpan w:val="2"/>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水质达标率提高</w:t>
            </w:r>
          </w:p>
        </w:tc>
        <w:tc>
          <w:tcPr>
            <w:tcW w:w="13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农村用水标准</w:t>
            </w:r>
          </w:p>
        </w:tc>
        <w:tc>
          <w:tcPr>
            <w:tcW w:w="11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72"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w:t>
            </w:r>
          </w:p>
        </w:tc>
        <w:tc>
          <w:tcPr>
            <w:tcW w:w="1057"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按时完成</w:t>
            </w:r>
          </w:p>
        </w:tc>
        <w:tc>
          <w:tcPr>
            <w:tcW w:w="13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在计划范围内完成</w:t>
            </w:r>
          </w:p>
        </w:tc>
        <w:tc>
          <w:tcPr>
            <w:tcW w:w="11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72"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w:t>
            </w:r>
          </w:p>
        </w:tc>
        <w:tc>
          <w:tcPr>
            <w:tcW w:w="1057"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农村饮水运行经费</w:t>
            </w:r>
          </w:p>
        </w:tc>
        <w:tc>
          <w:tcPr>
            <w:tcW w:w="13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1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72"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w:t>
            </w:r>
          </w:p>
        </w:tc>
        <w:tc>
          <w:tcPr>
            <w:tcW w:w="1057"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有利于农村经济更好地发展</w:t>
            </w:r>
          </w:p>
        </w:tc>
        <w:tc>
          <w:tcPr>
            <w:tcW w:w="13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1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72"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w:t>
            </w:r>
          </w:p>
        </w:tc>
        <w:tc>
          <w:tcPr>
            <w:tcW w:w="1057"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改善农村居民的生活和生产条件</w:t>
            </w:r>
          </w:p>
        </w:tc>
        <w:tc>
          <w:tcPr>
            <w:tcW w:w="13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1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72"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7</w:t>
            </w:r>
          </w:p>
        </w:tc>
        <w:tc>
          <w:tcPr>
            <w:tcW w:w="1057"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7</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改善生态环境</w:t>
            </w:r>
          </w:p>
        </w:tc>
        <w:tc>
          <w:tcPr>
            <w:tcW w:w="13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1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72"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057"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保障农村饮水可持续化利用</w:t>
            </w:r>
          </w:p>
        </w:tc>
        <w:tc>
          <w:tcPr>
            <w:tcW w:w="13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1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72"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057"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1311"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1974"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3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143"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w:t>
            </w:r>
          </w:p>
        </w:tc>
        <w:tc>
          <w:tcPr>
            <w:tcW w:w="872"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57"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486"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396"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11"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74"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3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43"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72"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57"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86"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6979"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872"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color w:val="000000"/>
                <w:kern w:val="0"/>
                <w:sz w:val="18"/>
                <w:szCs w:val="18"/>
                <w:u w:val="none"/>
                <w:lang w:val="en-US" w:eastAsia="zh-CN" w:bidi="ar"/>
              </w:rPr>
              <w:t>100</w:t>
            </w:r>
          </w:p>
        </w:tc>
        <w:tc>
          <w:tcPr>
            <w:tcW w:w="1057"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100</w:t>
            </w:r>
          </w:p>
        </w:tc>
        <w:tc>
          <w:tcPr>
            <w:tcW w:w="1486"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bl>
    <w:p/>
    <w:p>
      <w:pPr>
        <w:spacing w:line="300" w:lineRule="exact"/>
        <w:rPr>
          <w:rFonts w:hint="eastAsia" w:ascii="黑体" w:hAnsi="黑体" w:eastAsia="黑体" w:cs="Times New Roman"/>
          <w:sz w:val="32"/>
          <w:szCs w:val="32"/>
        </w:rPr>
      </w:pPr>
    </w:p>
    <w:p>
      <w:pPr>
        <w:spacing w:line="300" w:lineRule="exact"/>
        <w:rPr>
          <w:rFonts w:hint="eastAsia" w:ascii="黑体" w:hAnsi="黑体" w:eastAsia="黑体" w:cs="Times New Roman"/>
          <w:sz w:val="32"/>
          <w:szCs w:val="32"/>
        </w:rPr>
      </w:pPr>
    </w:p>
    <w:p>
      <w:pPr>
        <w:spacing w:line="300" w:lineRule="exact"/>
        <w:rPr>
          <w:rFonts w:hint="eastAsia" w:ascii="黑体" w:hAnsi="黑体" w:eastAsia="黑体" w:cs="Times New Roman"/>
          <w:sz w:val="32"/>
          <w:szCs w:val="32"/>
        </w:rPr>
      </w:pPr>
    </w:p>
    <w:p>
      <w:pPr>
        <w:spacing w:line="300" w:lineRule="exact"/>
        <w:rPr>
          <w:rFonts w:hint="eastAsia" w:ascii="黑体" w:hAnsi="黑体" w:eastAsia="黑体" w:cs="Times New Roman"/>
          <w:sz w:val="32"/>
          <w:szCs w:val="32"/>
        </w:rPr>
      </w:pPr>
    </w:p>
    <w:p>
      <w:pPr>
        <w:spacing w:line="300" w:lineRule="exact"/>
        <w:rPr>
          <w:rFonts w:hint="default" w:ascii="黑体" w:hAnsi="黑体" w:eastAsia="黑体" w:cs="Times New Roman"/>
          <w:sz w:val="32"/>
          <w:szCs w:val="32"/>
          <w:lang w:val="en-US"/>
        </w:rPr>
      </w:pPr>
    </w:p>
    <w:tbl>
      <w:tblPr>
        <w:tblStyle w:val="5"/>
        <w:tblW w:w="9228" w:type="dxa"/>
        <w:jc w:val="center"/>
        <w:tblLayout w:type="fixed"/>
        <w:tblCellMar>
          <w:top w:w="0" w:type="dxa"/>
          <w:left w:w="108" w:type="dxa"/>
          <w:bottom w:w="0" w:type="dxa"/>
          <w:right w:w="108" w:type="dxa"/>
        </w:tblCellMar>
      </w:tblPr>
      <w:tblGrid>
        <w:gridCol w:w="588"/>
        <w:gridCol w:w="980"/>
        <w:gridCol w:w="1112"/>
        <w:gridCol w:w="730"/>
        <w:gridCol w:w="1134"/>
        <w:gridCol w:w="284"/>
        <w:gridCol w:w="850"/>
        <w:gridCol w:w="851"/>
        <w:gridCol w:w="283"/>
        <w:gridCol w:w="284"/>
        <w:gridCol w:w="425"/>
        <w:gridCol w:w="142"/>
        <w:gridCol w:w="709"/>
        <w:gridCol w:w="856"/>
      </w:tblGrid>
      <w:tr>
        <w:tblPrEx>
          <w:tblCellMar>
            <w:top w:w="0" w:type="dxa"/>
            <w:left w:w="108" w:type="dxa"/>
            <w:bottom w:w="0" w:type="dxa"/>
            <w:right w:w="108" w:type="dxa"/>
          </w:tblCellMar>
        </w:tblPrEx>
        <w:trPr>
          <w:trHeight w:val="454" w:hRule="exact"/>
          <w:jc w:val="center"/>
        </w:trPr>
        <w:tc>
          <w:tcPr>
            <w:tcW w:w="9228"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228" w:type="dxa"/>
            <w:gridSpan w:val="14"/>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xml:space="preserve">（ </w:t>
            </w:r>
            <w:r>
              <w:rPr>
                <w:rFonts w:hint="default" w:ascii="宋体" w:hAnsi="宋体" w:cs="宋体"/>
                <w:kern w:val="0"/>
                <w:sz w:val="22"/>
                <w:szCs w:val="22"/>
                <w:lang w:val="en"/>
              </w:rPr>
              <w:t>202</w:t>
            </w:r>
            <w:r>
              <w:rPr>
                <w:rFonts w:hint="eastAsia" w:ascii="宋体" w:hAnsi="宋体" w:cs="宋体"/>
                <w:kern w:val="0"/>
                <w:sz w:val="22"/>
                <w:szCs w:val="22"/>
                <w:lang w:val="en-US" w:eastAsia="zh-CN"/>
              </w:rPr>
              <w:t>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660"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color w:val="000000"/>
                <w:sz w:val="20"/>
                <w:szCs w:val="20"/>
              </w:rPr>
              <w:t>淮水北调淮北市配水工程PPP项目年度政府补贴</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 w:eastAsia="zh-CN"/>
              </w:rPr>
            </w:pPr>
            <w:r>
              <w:rPr>
                <w:rFonts w:hint="eastAsia" w:ascii="宋体" w:hAnsi="宋体" w:cs="宋体"/>
                <w:kern w:val="0"/>
                <w:sz w:val="18"/>
                <w:szCs w:val="18"/>
                <w:lang w:val="en" w:eastAsia="zh-CN"/>
              </w:rPr>
              <w:t>市水务局</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416"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7598</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7598</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7598</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10</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7598</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7598</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7598</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550"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98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通过支付合同约定的政府补贴，维持项目公司正常的生产经营活动，为淮北市重点企业和园区提供水资源保障，促进地方经济社会可持续发展。</w:t>
            </w:r>
          </w:p>
        </w:tc>
        <w:tc>
          <w:tcPr>
            <w:tcW w:w="3550"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通过支付合同约定的政府补贴，维持项目公司正常的生产经营活动，为淮北市重点企业和园区提供水资源保障，促进地方经济社会可持续发展。</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分值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得分</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偏差原因分析及改进措施</w:t>
            </w:r>
          </w:p>
        </w:tc>
      </w:tr>
      <w:tr>
        <w:tblPrEx>
          <w:tblCellMar>
            <w:top w:w="0" w:type="dxa"/>
            <w:left w:w="108" w:type="dxa"/>
            <w:bottom w:w="0" w:type="dxa"/>
            <w:right w:w="108" w:type="dxa"/>
          </w:tblCellMar>
        </w:tblPrEx>
        <w:trPr>
          <w:trHeight w:val="46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按合同要求</w:t>
            </w:r>
            <w:r>
              <w:rPr>
                <w:rFonts w:hint="eastAsia" w:ascii="宋体" w:hAnsi="宋体" w:cs="宋体"/>
                <w:color w:val="000000"/>
                <w:kern w:val="0"/>
                <w:sz w:val="18"/>
                <w:szCs w:val="18"/>
                <w:lang w:val="en-US" w:eastAsia="zh-CN"/>
              </w:rPr>
              <w:t>5月份支付7598万元</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US" w:eastAsia="zh-CN"/>
              </w:rPr>
              <w:t>100%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96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rPr>
              <w:t>指标2：</w:t>
            </w:r>
            <w:r>
              <w:rPr>
                <w:rFonts w:hint="eastAsia" w:ascii="宋体" w:hAnsi="宋体" w:cs="宋体"/>
                <w:color w:val="000000"/>
                <w:kern w:val="0"/>
                <w:sz w:val="18"/>
                <w:szCs w:val="18"/>
                <w:lang w:eastAsia="zh-CN"/>
              </w:rPr>
              <w:t>为园区和重点企业提供水资源保障</w:t>
            </w:r>
            <w:r>
              <w:rPr>
                <w:rFonts w:hint="eastAsia" w:ascii="宋体" w:hAnsi="宋体" w:cs="宋体"/>
                <w:color w:val="000000"/>
                <w:kern w:val="0"/>
                <w:sz w:val="18"/>
                <w:szCs w:val="18"/>
                <w:lang w:val="en-US" w:eastAsia="zh-CN"/>
              </w:rPr>
              <w:t>,维持项目公司正常生产经营活动</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US" w:eastAsia="zh-CN"/>
              </w:rPr>
              <w:t>100%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6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供</w:t>
            </w:r>
            <w:r>
              <w:rPr>
                <w:rFonts w:hint="eastAsia" w:ascii="宋体" w:hAnsi="宋体" w:eastAsia="宋体" w:cs="宋体"/>
                <w:color w:val="000000"/>
                <w:kern w:val="0"/>
                <w:sz w:val="18"/>
                <w:szCs w:val="18"/>
                <w:lang w:eastAsia="zh-CN"/>
              </w:rPr>
              <w:t>水水质为地表水IV类</w:t>
            </w:r>
            <w:r>
              <w:rPr>
                <w:rFonts w:hint="eastAsia" w:ascii="宋体" w:hAnsi="宋体" w:eastAsia="宋体" w:cs="宋体"/>
                <w:color w:val="000000"/>
                <w:kern w:val="0"/>
                <w:sz w:val="18"/>
                <w:szCs w:val="18"/>
                <w:lang w:val="en-US" w:eastAsia="zh-CN"/>
              </w:rPr>
              <w:t>,</w:t>
            </w:r>
            <w:r>
              <w:rPr>
                <w:rFonts w:hint="eastAsia" w:ascii="宋体" w:hAnsi="宋体" w:eastAsia="宋体" w:cs="宋体"/>
                <w:color w:val="000000"/>
                <w:kern w:val="0"/>
                <w:sz w:val="18"/>
                <w:szCs w:val="18"/>
                <w:lang w:eastAsia="zh-CN"/>
              </w:rPr>
              <w:t>出厂水浊度≤3.0NTU</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p>
          <w:p>
            <w:pPr>
              <w:widowControl/>
              <w:spacing w:line="240" w:lineRule="exact"/>
              <w:jc w:val="left"/>
              <w:rPr>
                <w:rFonts w:hint="eastAsia" w:ascii="宋体" w:hAnsi="宋体" w:eastAsia="宋体" w:cs="宋体"/>
                <w:color w:val="000000"/>
                <w:kern w:val="0"/>
                <w:sz w:val="18"/>
                <w:szCs w:val="18"/>
              </w:rPr>
            </w:pPr>
          </w:p>
          <w:p>
            <w:pPr>
              <w:widowControl/>
              <w:spacing w:line="240" w:lineRule="exact"/>
              <w:jc w:val="left"/>
              <w:rPr>
                <w:rFonts w:hint="eastAsia" w:ascii="宋体" w:hAnsi="宋体" w:eastAsia="宋体" w:cs="宋体"/>
                <w:color w:val="000000"/>
                <w:kern w:val="0"/>
                <w:sz w:val="18"/>
                <w:szCs w:val="18"/>
              </w:rPr>
            </w:pPr>
          </w:p>
          <w:p>
            <w:pPr>
              <w:widowControl/>
              <w:spacing w:line="240" w:lineRule="exact"/>
              <w:jc w:val="left"/>
              <w:rPr>
                <w:rFonts w:hint="eastAsia" w:ascii="宋体" w:hAnsi="宋体" w:eastAsia="宋体" w:cs="宋体"/>
                <w:color w:val="000000"/>
                <w:kern w:val="0"/>
                <w:sz w:val="18"/>
                <w:szCs w:val="18"/>
              </w:rPr>
            </w:pPr>
          </w:p>
          <w:p>
            <w:pPr>
              <w:widowControl/>
              <w:spacing w:line="240" w:lineRule="exact"/>
              <w:jc w:val="left"/>
              <w:rPr>
                <w:rFonts w:hint="eastAsia" w:ascii="宋体" w:hAnsi="宋体" w:eastAsia="宋体" w:cs="宋体"/>
                <w:color w:val="000000"/>
                <w:kern w:val="0"/>
                <w:sz w:val="18"/>
                <w:szCs w:val="18"/>
              </w:rPr>
            </w:pPr>
          </w:p>
          <w:p>
            <w:pPr>
              <w:widowControl/>
              <w:spacing w:line="240" w:lineRule="exact"/>
              <w:jc w:val="left"/>
              <w:rPr>
                <w:rFonts w:hint="eastAsia" w:ascii="宋体" w:hAnsi="宋体" w:eastAsia="宋体" w:cs="宋体"/>
                <w:color w:val="000000"/>
                <w:kern w:val="0"/>
                <w:sz w:val="18"/>
                <w:szCs w:val="18"/>
              </w:rPr>
            </w:pPr>
          </w:p>
          <w:p>
            <w:pPr>
              <w:widowControl/>
              <w:spacing w:line="240" w:lineRule="exact"/>
              <w:jc w:val="left"/>
              <w:rPr>
                <w:rFonts w:hint="eastAsia" w:ascii="宋体" w:hAnsi="宋体" w:eastAsia="宋体" w:cs="宋体"/>
                <w:color w:val="000000"/>
                <w:kern w:val="0"/>
                <w:sz w:val="18"/>
                <w:szCs w:val="18"/>
              </w:rPr>
            </w:pPr>
          </w:p>
          <w:p>
            <w:pPr>
              <w:widowControl/>
              <w:spacing w:line="240" w:lineRule="exact"/>
              <w:jc w:val="left"/>
              <w:rPr>
                <w:rFonts w:hint="eastAsia" w:ascii="宋体" w:hAnsi="宋体" w:eastAsia="宋体" w:cs="宋体"/>
                <w:color w:val="000000"/>
                <w:kern w:val="0"/>
                <w:sz w:val="18"/>
                <w:szCs w:val="18"/>
              </w:rPr>
            </w:pP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指标2：达到合同约定水质、水压</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100%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指标1：任务完成率100%</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100%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8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指标1：按要求编制维修申请，加强日常养护</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lang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0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指标2：加强项目实施过程管理，保障项目维修经费充足。</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49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指标1：</w:t>
            </w:r>
            <w:r>
              <w:rPr>
                <w:rFonts w:hint="eastAsia" w:ascii="宋体" w:hAnsi="宋体" w:eastAsia="宋体" w:cs="宋体"/>
                <w:color w:val="000000"/>
                <w:kern w:val="0"/>
                <w:sz w:val="18"/>
                <w:szCs w:val="18"/>
                <w:lang w:eastAsia="zh-CN"/>
              </w:rPr>
              <w:t>为园区和重点企业提供水资源保障</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45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指标2：</w:t>
            </w:r>
            <w:r>
              <w:rPr>
                <w:rFonts w:hint="eastAsia" w:ascii="宋体" w:hAnsi="宋体" w:eastAsia="宋体" w:cs="宋体"/>
                <w:color w:val="000000"/>
                <w:kern w:val="0"/>
                <w:sz w:val="18"/>
                <w:szCs w:val="18"/>
                <w:lang w:eastAsia="zh-CN"/>
              </w:rPr>
              <w:t>促进区域水源生态文明建设</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eastAsia="宋体" w:cs="宋体"/>
                <w:color w:val="000000"/>
                <w:kern w:val="0"/>
                <w:sz w:val="18"/>
                <w:szCs w:val="18"/>
                <w:lang w:eastAsia="zh-CN"/>
              </w:rPr>
              <w:t>缓解水资源紧张局面</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eastAsia="宋体" w:cs="宋体"/>
                <w:color w:val="000000"/>
                <w:kern w:val="0"/>
                <w:sz w:val="18"/>
                <w:szCs w:val="18"/>
                <w:lang w:eastAsia="zh-CN"/>
              </w:rPr>
              <w:t>加快水源置换工作</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2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rPr>
            </w:pPr>
            <w:r>
              <w:rPr>
                <w:rFonts w:hint="eastAsia" w:ascii="宋体" w:hAnsi="宋体" w:eastAsia="宋体" w:cs="宋体"/>
                <w:color w:val="000000"/>
                <w:kern w:val="0"/>
                <w:sz w:val="18"/>
                <w:szCs w:val="18"/>
              </w:rPr>
              <w:t>指标1：</w:t>
            </w:r>
            <w:r>
              <w:rPr>
                <w:rFonts w:hint="eastAsia" w:ascii="宋体" w:hAnsi="宋体" w:eastAsia="宋体" w:cs="宋体"/>
                <w:color w:val="000000"/>
                <w:kern w:val="0"/>
                <w:sz w:val="18"/>
                <w:szCs w:val="18"/>
                <w:lang w:eastAsia="zh-CN"/>
              </w:rPr>
              <w:t>为园区和重点企业提供水资源保障</w:t>
            </w:r>
            <w:r>
              <w:rPr>
                <w:rFonts w:hint="eastAsia" w:ascii="宋体" w:hAnsi="宋体" w:eastAsia="宋体" w:cs="宋体"/>
                <w:color w:val="000000"/>
                <w:kern w:val="0"/>
                <w:sz w:val="18"/>
                <w:szCs w:val="18"/>
                <w:lang w:val="en-US" w:eastAsia="zh-CN"/>
              </w:rPr>
              <w:t>,促进地方经济可持续发展</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0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通过保障水源提供，使服务对象满意度达到90%</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529"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Pr>
        <w:spacing w:line="300" w:lineRule="exact"/>
        <w:rPr>
          <w:rFonts w:hint="default" w:ascii="黑体" w:hAnsi="黑体" w:eastAsia="黑体" w:cs="Times New Roman"/>
          <w:sz w:val="32"/>
          <w:szCs w:val="32"/>
          <w:lang w:val="en-US"/>
        </w:rPr>
      </w:pPr>
    </w:p>
    <w:tbl>
      <w:tblPr>
        <w:tblStyle w:val="5"/>
        <w:tblW w:w="9150" w:type="dxa"/>
        <w:jc w:val="center"/>
        <w:tblLayout w:type="fixed"/>
        <w:tblCellMar>
          <w:top w:w="0" w:type="dxa"/>
          <w:left w:w="108" w:type="dxa"/>
          <w:bottom w:w="0" w:type="dxa"/>
          <w:right w:w="108" w:type="dxa"/>
        </w:tblCellMar>
      </w:tblPr>
      <w:tblGrid>
        <w:gridCol w:w="588"/>
        <w:gridCol w:w="980"/>
        <w:gridCol w:w="1112"/>
        <w:gridCol w:w="730"/>
        <w:gridCol w:w="1134"/>
        <w:gridCol w:w="284"/>
        <w:gridCol w:w="850"/>
        <w:gridCol w:w="851"/>
        <w:gridCol w:w="283"/>
        <w:gridCol w:w="284"/>
        <w:gridCol w:w="425"/>
        <w:gridCol w:w="142"/>
        <w:gridCol w:w="709"/>
        <w:gridCol w:w="778"/>
      </w:tblGrid>
      <w:tr>
        <w:tblPrEx>
          <w:tblCellMar>
            <w:top w:w="0" w:type="dxa"/>
            <w:left w:w="108" w:type="dxa"/>
            <w:bottom w:w="0" w:type="dxa"/>
            <w:right w:w="108" w:type="dxa"/>
          </w:tblCellMar>
        </w:tblPrEx>
        <w:trPr>
          <w:trHeight w:val="454" w:hRule="exact"/>
          <w:jc w:val="center"/>
        </w:trPr>
        <w:tc>
          <w:tcPr>
            <w:tcW w:w="9150"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p>
        </w:tc>
      </w:tr>
      <w:tr>
        <w:tblPrEx>
          <w:tblCellMar>
            <w:top w:w="0" w:type="dxa"/>
            <w:left w:w="108" w:type="dxa"/>
            <w:bottom w:w="0" w:type="dxa"/>
            <w:right w:w="108" w:type="dxa"/>
          </w:tblCellMar>
        </w:tblPrEx>
        <w:trPr>
          <w:trHeight w:val="201" w:hRule="atLeast"/>
          <w:jc w:val="center"/>
        </w:trPr>
        <w:tc>
          <w:tcPr>
            <w:tcW w:w="9150" w:type="dxa"/>
            <w:gridSpan w:val="14"/>
            <w:tcBorders>
              <w:top w:val="nil"/>
              <w:left w:val="nil"/>
              <w:bottom w:val="nil"/>
              <w:right w:val="nil"/>
            </w:tcBorders>
            <w:noWrap w:val="0"/>
            <w:vAlign w:val="top"/>
          </w:tcPr>
          <w:p>
            <w:pPr>
              <w:widowControl/>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项目支出绩效自评表</w:t>
            </w:r>
          </w:p>
          <w:p>
            <w:pPr>
              <w:widowControl/>
              <w:jc w:val="center"/>
              <w:rPr>
                <w:rFonts w:ascii="宋体" w:hAnsi="宋体" w:eastAsia="宋体" w:cs="宋体"/>
                <w:kern w:val="0"/>
                <w:sz w:val="22"/>
                <w:szCs w:val="22"/>
              </w:rPr>
            </w:pPr>
            <w:r>
              <w:rPr>
                <w:rFonts w:hint="eastAsia" w:ascii="宋体" w:hAnsi="宋体" w:eastAsia="宋体" w:cs="宋体"/>
                <w:kern w:val="0"/>
                <w:sz w:val="22"/>
                <w:szCs w:val="22"/>
              </w:rPr>
              <w:t xml:space="preserve">（ </w:t>
            </w:r>
            <w:r>
              <w:rPr>
                <w:rFonts w:hint="default" w:ascii="宋体" w:hAnsi="宋体" w:cs="宋体"/>
                <w:kern w:val="0"/>
                <w:sz w:val="22"/>
                <w:szCs w:val="22"/>
                <w:lang w:val="en"/>
              </w:rPr>
              <w:t>202</w:t>
            </w:r>
            <w:r>
              <w:rPr>
                <w:rFonts w:hint="eastAsia" w:ascii="宋体" w:hAnsi="宋体" w:cs="宋体"/>
                <w:kern w:val="0"/>
                <w:sz w:val="22"/>
                <w:szCs w:val="22"/>
                <w:lang w:val="en-US" w:eastAsia="zh-CN"/>
              </w:rPr>
              <w:t>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582"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仿宋_GB2312" w:cs="宋体"/>
                <w:kern w:val="0"/>
                <w:sz w:val="18"/>
                <w:szCs w:val="18"/>
                <w:lang w:val="en-US" w:eastAsia="zh-CN"/>
              </w:rPr>
            </w:pPr>
            <w:r>
              <w:rPr>
                <w:rFonts w:hint="eastAsia"/>
                <w:color w:val="000000"/>
                <w:sz w:val="20"/>
                <w:szCs w:val="20"/>
                <w:lang w:eastAsia="zh-CN"/>
              </w:rPr>
              <w:t>淮北市老濉河水生态环境综合整治工程ＰＰＰ项目年度服务费</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 w:eastAsia="zh-CN"/>
              </w:rPr>
            </w:pPr>
            <w:r>
              <w:rPr>
                <w:rFonts w:hint="eastAsia" w:ascii="宋体" w:hAnsi="宋体" w:cs="宋体"/>
                <w:kern w:val="0"/>
                <w:sz w:val="18"/>
                <w:szCs w:val="18"/>
                <w:lang w:val="en" w:eastAsia="zh-CN"/>
              </w:rPr>
              <w:t>市水务局</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338"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778"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both"/>
              <w:rPr>
                <w:rFonts w:hint="default" w:ascii="宋体" w:hAnsi="宋体" w:eastAsia="宋体" w:cs="宋体"/>
                <w:kern w:val="0"/>
                <w:sz w:val="18"/>
                <w:szCs w:val="18"/>
                <w:lang w:val="en-US" w:eastAsia="zh-CN"/>
              </w:rPr>
            </w:pPr>
            <w:r>
              <w:rPr>
                <w:rFonts w:hint="default" w:ascii="宋体" w:hAnsi="宋体" w:eastAsia="宋体" w:cs="宋体"/>
                <w:sz w:val="20"/>
                <w:szCs w:val="20"/>
                <w:lang w:val="en" w:eastAsia="zh-CN"/>
              </w:rPr>
              <w:t>3090.7425</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both"/>
              <w:rPr>
                <w:rFonts w:hint="default" w:ascii="宋体" w:hAnsi="宋体" w:eastAsia="宋体" w:cs="宋体"/>
                <w:kern w:val="0"/>
                <w:sz w:val="18"/>
                <w:szCs w:val="18"/>
                <w:lang w:val="en-US" w:eastAsia="zh-CN"/>
              </w:rPr>
            </w:pPr>
            <w:r>
              <w:rPr>
                <w:rFonts w:hint="default" w:ascii="宋体" w:hAnsi="宋体" w:eastAsia="宋体" w:cs="宋体"/>
                <w:sz w:val="20"/>
                <w:szCs w:val="20"/>
                <w:lang w:val="en" w:eastAsia="zh-CN"/>
              </w:rPr>
              <w:t>3090.7425</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default" w:ascii="宋体" w:hAnsi="宋体" w:eastAsia="宋体" w:cs="宋体"/>
                <w:sz w:val="20"/>
                <w:szCs w:val="20"/>
                <w:lang w:val="en" w:eastAsia="zh-CN"/>
              </w:rPr>
              <w:t>3090.7425</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78"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10</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both"/>
              <w:rPr>
                <w:rFonts w:hint="default" w:ascii="宋体" w:hAnsi="宋体" w:eastAsia="宋体" w:cs="宋体"/>
                <w:kern w:val="0"/>
                <w:sz w:val="18"/>
                <w:szCs w:val="18"/>
                <w:lang w:val="en-US" w:eastAsia="zh-CN"/>
              </w:rPr>
            </w:pPr>
            <w:r>
              <w:rPr>
                <w:rFonts w:hint="default" w:ascii="宋体" w:hAnsi="宋体" w:eastAsia="宋体" w:cs="宋体"/>
                <w:sz w:val="20"/>
                <w:szCs w:val="20"/>
                <w:lang w:val="en" w:eastAsia="zh-CN"/>
              </w:rPr>
              <w:t>3090.7425</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both"/>
              <w:rPr>
                <w:rFonts w:ascii="宋体" w:hAnsi="宋体" w:eastAsia="宋体" w:cs="宋体"/>
                <w:kern w:val="0"/>
                <w:sz w:val="18"/>
                <w:szCs w:val="18"/>
              </w:rPr>
            </w:pPr>
            <w:r>
              <w:rPr>
                <w:rFonts w:hint="default" w:ascii="宋体" w:hAnsi="宋体" w:eastAsia="宋体" w:cs="宋体"/>
                <w:sz w:val="20"/>
                <w:szCs w:val="20"/>
                <w:lang w:val="en" w:eastAsia="zh-CN"/>
              </w:rPr>
              <w:t>3090.7425</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default" w:ascii="宋体" w:hAnsi="宋体" w:eastAsia="宋体" w:cs="宋体"/>
                <w:sz w:val="20"/>
                <w:szCs w:val="20"/>
                <w:lang w:val="en" w:eastAsia="zh-CN"/>
              </w:rPr>
              <w:t>3090.7425</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78"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78"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78"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472"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98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 w:eastAsia="zh-CN"/>
              </w:rPr>
              <w:t>通过支付合同约定的政府补贴，维持项目公司正常的生产经营活动，未老濉河生态环境综合整治提供持续保障，促进地方经济社会可持续发展。</w:t>
            </w:r>
          </w:p>
        </w:tc>
        <w:tc>
          <w:tcPr>
            <w:tcW w:w="3472"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lang w:val="en" w:eastAsia="zh-CN"/>
              </w:rPr>
              <w:t>通过支付合同约定的政府补贴，维持项目公司正常的生产经营活动，对老濉河生态环境综合整治提供持续保障，促进地方经济社会可持续发展。</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auto"/>
                <w:kern w:val="0"/>
                <w:sz w:val="18"/>
                <w:szCs w:val="18"/>
              </w:rPr>
            </w:pPr>
            <w:r>
              <w:rPr>
                <w:rFonts w:hint="eastAsia" w:ascii="宋体" w:hAnsi="宋体" w:eastAsia="宋体" w:cs="宋体"/>
                <w:color w:val="auto"/>
                <w:kern w:val="0"/>
                <w:sz w:val="18"/>
                <w:szCs w:val="18"/>
              </w:rPr>
              <w:t>分值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auto"/>
                <w:kern w:val="0"/>
                <w:sz w:val="18"/>
                <w:szCs w:val="18"/>
              </w:rPr>
            </w:pPr>
            <w:r>
              <w:rPr>
                <w:rFonts w:hint="eastAsia" w:ascii="宋体" w:hAnsi="宋体" w:eastAsia="宋体" w:cs="宋体"/>
                <w:color w:val="auto"/>
                <w:kern w:val="0"/>
                <w:sz w:val="18"/>
                <w:szCs w:val="18"/>
              </w:rPr>
              <w:t>得分</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auto"/>
                <w:kern w:val="0"/>
                <w:sz w:val="18"/>
                <w:szCs w:val="18"/>
              </w:rPr>
            </w:pPr>
            <w:r>
              <w:rPr>
                <w:rFonts w:hint="eastAsia" w:ascii="宋体" w:hAnsi="宋体" w:eastAsia="宋体" w:cs="宋体"/>
                <w:color w:val="auto"/>
                <w:kern w:val="0"/>
                <w:sz w:val="18"/>
                <w:szCs w:val="18"/>
              </w:rPr>
              <w:t>偏差原因分析及改进措施</w:t>
            </w:r>
          </w:p>
        </w:tc>
      </w:tr>
      <w:tr>
        <w:tblPrEx>
          <w:tblCellMar>
            <w:top w:w="0" w:type="dxa"/>
            <w:left w:w="108" w:type="dxa"/>
            <w:bottom w:w="0" w:type="dxa"/>
            <w:right w:w="108" w:type="dxa"/>
          </w:tblCellMar>
        </w:tblPrEx>
        <w:trPr>
          <w:trHeight w:val="102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 w:eastAsia="zh-CN"/>
              </w:rPr>
              <w:t>指标1：按合同要求于８月分支付</w:t>
            </w:r>
            <w:r>
              <w:rPr>
                <w:rFonts w:hint="default" w:ascii="宋体" w:hAnsi="宋体" w:eastAsia="宋体" w:cs="宋体"/>
                <w:color w:val="000000"/>
                <w:kern w:val="0"/>
                <w:sz w:val="18"/>
                <w:szCs w:val="18"/>
                <w:lang w:val="en" w:eastAsia="zh-CN"/>
              </w:rPr>
              <w:t>2200</w:t>
            </w:r>
            <w:r>
              <w:rPr>
                <w:rFonts w:hint="eastAsia" w:ascii="宋体" w:hAnsi="宋体" w:eastAsia="宋体" w:cs="宋体"/>
                <w:color w:val="000000"/>
                <w:kern w:val="0"/>
                <w:sz w:val="18"/>
                <w:szCs w:val="18"/>
                <w:lang w:val="en" w:eastAsia="zh-CN"/>
              </w:rPr>
              <w:t>万元，９月份支付</w:t>
            </w:r>
            <w:r>
              <w:rPr>
                <w:rFonts w:hint="default" w:ascii="宋体" w:hAnsi="宋体" w:eastAsia="宋体" w:cs="宋体"/>
                <w:color w:val="000000"/>
                <w:kern w:val="0"/>
                <w:sz w:val="18"/>
                <w:szCs w:val="18"/>
                <w:lang w:val="en" w:eastAsia="zh-CN"/>
              </w:rPr>
              <w:t>890.7425</w:t>
            </w:r>
            <w:r>
              <w:rPr>
                <w:rFonts w:hint="eastAsia" w:ascii="宋体" w:hAnsi="宋体" w:eastAsia="宋体" w:cs="宋体"/>
                <w:color w:val="000000"/>
                <w:kern w:val="0"/>
                <w:sz w:val="18"/>
                <w:szCs w:val="18"/>
                <w:lang w:val="en-US" w:eastAsia="zh-CN"/>
              </w:rPr>
              <w:t>万元</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US" w:eastAsia="zh-CN"/>
              </w:rPr>
              <w:t>100%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20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20</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1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 w:eastAsia="zh-CN"/>
              </w:rPr>
              <w:t>指标2</w:t>
            </w:r>
            <w:r>
              <w:rPr>
                <w:rFonts w:hint="eastAsia" w:ascii="宋体" w:hAnsi="宋体" w:eastAsia="宋体" w:cs="宋体"/>
                <w:color w:val="000000"/>
                <w:kern w:val="0"/>
                <w:sz w:val="18"/>
                <w:szCs w:val="18"/>
                <w:lang w:val="en-US" w:eastAsia="zh-CN"/>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eastAsia="zh-CN"/>
              </w:rPr>
            </w:pP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6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 w:eastAsia="zh-CN"/>
              </w:rPr>
              <w:t>指标1：按合同约定内容运营，老濉河生态环境持续改善</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US" w:eastAsia="zh-CN"/>
              </w:rPr>
              <w:t>100%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6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指标2：</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指标1：任务完成率100%</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US" w:eastAsia="zh-CN"/>
              </w:rPr>
              <w:t>100%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8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指标1：按要求编制维修申请，加强日常养护</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1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指标2：</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8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指标1：老濉河生态环境持续改善，促进地方经济可持续发展</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1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 w:eastAsia="zh-CN"/>
              </w:rPr>
              <w:t>指标2</w:t>
            </w:r>
            <w:r>
              <w:rPr>
                <w:rFonts w:hint="eastAsia" w:ascii="宋体" w:hAnsi="宋体" w:eastAsia="宋体" w:cs="宋体"/>
                <w:color w:val="000000"/>
                <w:kern w:val="0"/>
                <w:sz w:val="18"/>
                <w:szCs w:val="18"/>
                <w:lang w:val="en-US" w:eastAsia="zh-CN"/>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指标1：确保水利工程质量安全</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val="en-US" w:eastAsia="zh-CN"/>
              </w:rPr>
              <w:t>10</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指标1：老濉河生态环境持续改善</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2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 w:eastAsia="zh-CN"/>
              </w:rPr>
              <w:t>指标1：老濉河生态环境持续改善，促进地方经济可持续发展</w:t>
            </w:r>
            <w:r>
              <w:rPr>
                <w:rFonts w:hint="eastAsia" w:ascii="宋体" w:hAnsi="宋体" w:eastAsia="宋体" w:cs="宋体"/>
                <w:color w:val="000000"/>
                <w:kern w:val="0"/>
                <w:sz w:val="18"/>
                <w:szCs w:val="18"/>
                <w:lang w:val="en-US" w:eastAsia="zh-CN"/>
              </w:rPr>
              <w:t>进地方经济可持续发展</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优</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5</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0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通过老濉河的运营维护，使服务对象满意度达到</w:t>
            </w:r>
            <w:r>
              <w:rPr>
                <w:rFonts w:hint="default" w:ascii="宋体" w:hAnsi="宋体" w:eastAsia="宋体" w:cs="宋体"/>
                <w:color w:val="000000"/>
                <w:kern w:val="0"/>
                <w:sz w:val="18"/>
                <w:szCs w:val="18"/>
                <w:lang w:val="en" w:eastAsia="zh-CN"/>
              </w:rPr>
              <w:t>90%</w:t>
            </w:r>
          </w:p>
        </w:tc>
        <w:tc>
          <w:tcPr>
            <w:tcW w:w="85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≧90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 w:eastAsia="zh-CN"/>
              </w:rPr>
            </w:pPr>
            <w:r>
              <w:rPr>
                <w:rFonts w:hint="eastAsia" w:ascii="宋体" w:hAnsi="宋体" w:eastAsia="宋体" w:cs="宋体"/>
                <w:color w:val="000000"/>
                <w:kern w:val="0"/>
                <w:sz w:val="18"/>
                <w:szCs w:val="18"/>
                <w:lang w:val="en" w:eastAsia="zh-CN"/>
              </w:rPr>
              <w:t>≧90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10</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529"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148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Pr>
        <w:rPr>
          <w:rFonts w:ascii="黑体" w:hAnsi="黑体" w:eastAsia="黑体"/>
        </w:rPr>
        <w:sectPr>
          <w:pgSz w:w="11911" w:h="16838"/>
          <w:pgMar w:top="1582" w:right="1417" w:bottom="1582" w:left="1480" w:header="0" w:footer="1383" w:gutter="0"/>
          <w:pgNumType w:fmt="numberInDash"/>
          <w:cols w:space="720" w:num="1"/>
          <w:rtlGutter w:val="0"/>
          <w:docGrid w:linePitch="408" w:charSpace="0"/>
        </w:sectPr>
      </w:pPr>
    </w:p>
    <w:tbl>
      <w:tblPr>
        <w:tblStyle w:val="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88"/>
        <w:gridCol w:w="980"/>
        <w:gridCol w:w="1112"/>
        <w:gridCol w:w="730"/>
        <w:gridCol w:w="1134"/>
        <w:gridCol w:w="284"/>
        <w:gridCol w:w="850"/>
        <w:gridCol w:w="851"/>
        <w:gridCol w:w="283"/>
        <w:gridCol w:w="284"/>
        <w:gridCol w:w="425"/>
        <w:gridCol w:w="142"/>
        <w:gridCol w:w="709"/>
        <w:gridCol w:w="7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exact"/>
          <w:jc w:val="center"/>
        </w:trPr>
        <w:tc>
          <w:tcPr>
            <w:tcW w:w="9080" w:type="dxa"/>
            <w:gridSpan w:val="14"/>
            <w:tcBorders>
              <w:top w:val="nil"/>
              <w:left w:val="nil"/>
              <w:bottom w:val="nil"/>
              <w:right w:val="nil"/>
            </w:tcBorders>
            <w:noWrap w:val="0"/>
            <w:vAlign w:val="center"/>
          </w:tcPr>
          <w:p>
            <w:pPr>
              <w:spacing w:line="300" w:lineRule="exact"/>
              <w:ind w:firstLine="2700" w:firstLineChars="900"/>
              <w:rPr>
                <w:rFonts w:ascii="宋体" w:hAnsi="宋体" w:cs="宋体"/>
                <w:b/>
                <w:bCs/>
                <w:kern w:val="0"/>
                <w:sz w:val="32"/>
                <w:szCs w:val="32"/>
              </w:rPr>
            </w:pPr>
            <w:r>
              <w:rPr>
                <w:rFonts w:hint="eastAsia" w:ascii="仿宋_GB2312" w:hAnsi="黑体"/>
                <w:sz w:val="30"/>
                <w:szCs w:val="30"/>
                <w:lang w:val="en-US" w:eastAsia="zh-CN"/>
              </w:rPr>
              <w:t xml:space="preserve">     </w:t>
            </w:r>
            <w:r>
              <w:rPr>
                <w:rFonts w:hint="eastAsia" w:ascii="宋体" w:hAnsi="宋体" w:cs="宋体"/>
                <w:b/>
                <w:bCs/>
                <w:kern w:val="0"/>
                <w:sz w:val="32"/>
                <w:szCs w:val="32"/>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 w:hRule="atLeast"/>
          <w:jc w:val="center"/>
        </w:trPr>
        <w:tc>
          <w:tcPr>
            <w:tcW w:w="9080" w:type="dxa"/>
            <w:gridSpan w:val="14"/>
            <w:tcBorders>
              <w:top w:val="nil"/>
              <w:left w:val="nil"/>
              <w:bottom w:val="nil"/>
              <w:right w:val="nil"/>
            </w:tcBorders>
            <w:noWrap w:val="0"/>
            <w:vAlign w:val="top"/>
          </w:tcPr>
          <w:p>
            <w:pPr>
              <w:widowControl/>
              <w:jc w:val="center"/>
              <w:rPr>
                <w:rFonts w:ascii="宋体" w:hAnsi="宋体" w:cs="宋体"/>
                <w:kern w:val="0"/>
                <w:sz w:val="22"/>
                <w:szCs w:val="22"/>
              </w:rPr>
            </w:pPr>
            <w:r>
              <w:rPr>
                <w:rFonts w:hint="eastAsia" w:ascii="宋体" w:hAnsi="宋体" w:cs="宋体"/>
                <w:kern w:val="0"/>
                <w:sz w:val="22"/>
                <w:szCs w:val="22"/>
              </w:rPr>
              <w:t xml:space="preserve">（ </w:t>
            </w:r>
            <w:r>
              <w:rPr>
                <w:rFonts w:hint="eastAsia" w:ascii="宋体" w:hAnsi="宋体" w:cs="宋体"/>
                <w:kern w:val="0"/>
                <w:sz w:val="22"/>
                <w:szCs w:val="22"/>
                <w:lang w:val="en-US" w:eastAsia="zh-CN"/>
              </w:rPr>
              <w:t>2022</w:t>
            </w:r>
            <w:r>
              <w:rPr>
                <w:rFonts w:hint="eastAsia" w:ascii="宋体" w:hAnsi="宋体" w:cs="宋体"/>
                <w:kern w:val="0"/>
                <w:sz w:val="22"/>
                <w:szCs w:val="22"/>
              </w:rPr>
              <w:t>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项目名称</w:t>
            </w:r>
          </w:p>
        </w:tc>
        <w:tc>
          <w:tcPr>
            <w:tcW w:w="7512"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ascii="宋体" w:hAnsi="宋体" w:cs="宋体"/>
                <w:kern w:val="0"/>
                <w:sz w:val="18"/>
                <w:szCs w:val="18"/>
              </w:rPr>
              <w:t>最严格水资源管理制度考核项目经费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市水务局</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实施单位</w:t>
            </w:r>
          </w:p>
        </w:tc>
        <w:tc>
          <w:tcPr>
            <w:tcW w:w="2268"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项目资金</w:t>
            </w:r>
            <w:r>
              <w:rPr>
                <w:rFonts w:hint="eastAsia" w:ascii="宋体" w:hAnsi="宋体" w:cs="宋体"/>
                <w:kern w:val="0"/>
                <w:sz w:val="18"/>
                <w:szCs w:val="18"/>
              </w:rPr>
              <w:br w:type="textWrapping"/>
            </w:r>
            <w:r>
              <w:rPr>
                <w:rFonts w:hint="eastAsia" w:ascii="宋体" w:hAnsi="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年初预算数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全年预算数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执行率</w:t>
            </w:r>
          </w:p>
        </w:tc>
        <w:tc>
          <w:tcPr>
            <w:tcW w:w="708"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cs="宋体"/>
                <w:kern w:val="0"/>
                <w:sz w:val="18"/>
                <w:szCs w:val="18"/>
              </w:rPr>
            </w:pPr>
            <w:r>
              <w:rPr>
                <w:rFonts w:hint="eastAsia" w:ascii="宋体" w:hAnsi="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164</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151.72</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151.72</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10分</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0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164</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151.72</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151.72</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708"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708"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708"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预期目标</w:t>
            </w:r>
          </w:p>
        </w:tc>
        <w:tc>
          <w:tcPr>
            <w:tcW w:w="3402"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2"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kern w:val="0"/>
                <w:sz w:val="18"/>
                <w:szCs w:val="18"/>
              </w:rPr>
            </w:pPr>
            <w:r>
              <w:rPr>
                <w:rFonts w:ascii="宋体" w:hAnsi="宋体" w:cs="宋体"/>
                <w:kern w:val="0"/>
                <w:sz w:val="18"/>
                <w:szCs w:val="18"/>
              </w:rPr>
              <w:t xml:space="preserve">全面完成省政府下达最严格水资源管理考核目标任务。    </w:t>
            </w:r>
          </w:p>
        </w:tc>
        <w:tc>
          <w:tcPr>
            <w:tcW w:w="3402"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kern w:val="0"/>
                <w:sz w:val="18"/>
                <w:szCs w:val="18"/>
              </w:rPr>
            </w:pPr>
            <w:r>
              <w:rPr>
                <w:rFonts w:hint="eastAsia" w:ascii="宋体" w:hAnsi="宋体" w:cs="宋体"/>
                <w:kern w:val="0"/>
                <w:sz w:val="18"/>
                <w:szCs w:val="18"/>
                <w:lang w:val="en-US" w:eastAsia="zh-CN"/>
              </w:rPr>
              <w:t xml:space="preserve">    </w:t>
            </w:r>
            <w:r>
              <w:rPr>
                <w:rFonts w:ascii="宋体" w:hAnsi="宋体" w:cs="宋体"/>
                <w:kern w:val="0"/>
                <w:sz w:val="18"/>
                <w:szCs w:val="18"/>
              </w:rPr>
              <w:t>20</w:t>
            </w:r>
            <w:r>
              <w:rPr>
                <w:rFonts w:hint="eastAsia" w:ascii="宋体" w:hAnsi="宋体" w:cs="宋体"/>
                <w:kern w:val="0"/>
                <w:sz w:val="18"/>
                <w:szCs w:val="18"/>
                <w:lang w:val="en-US" w:eastAsia="zh-CN"/>
              </w:rPr>
              <w:t>22</w:t>
            </w:r>
            <w:r>
              <w:rPr>
                <w:rFonts w:ascii="宋体" w:hAnsi="宋体" w:cs="宋体"/>
                <w:kern w:val="0"/>
                <w:sz w:val="18"/>
                <w:szCs w:val="18"/>
              </w:rPr>
              <w:t>年我市安排最严格水资源管理制度考核项目经费1</w:t>
            </w:r>
            <w:r>
              <w:rPr>
                <w:rFonts w:hint="eastAsia" w:ascii="宋体" w:hAnsi="宋体" w:cs="宋体"/>
                <w:kern w:val="0"/>
                <w:sz w:val="18"/>
                <w:szCs w:val="18"/>
                <w:lang w:val="en-US" w:eastAsia="zh-CN"/>
              </w:rPr>
              <w:t>51.72</w:t>
            </w:r>
            <w:r>
              <w:rPr>
                <w:rFonts w:ascii="宋体" w:hAnsi="宋体" w:cs="宋体"/>
                <w:kern w:val="0"/>
                <w:sz w:val="18"/>
                <w:szCs w:val="18"/>
              </w:rPr>
              <w:t>万元。按照省水利厅最严格水资源管理考核要求，我局积极开展预算安排项目各项工作。20</w:t>
            </w:r>
            <w:r>
              <w:rPr>
                <w:rFonts w:hint="eastAsia" w:ascii="宋体" w:hAnsi="宋体" w:cs="宋体"/>
                <w:kern w:val="0"/>
                <w:sz w:val="18"/>
                <w:szCs w:val="18"/>
                <w:lang w:val="en-US" w:eastAsia="zh-CN"/>
              </w:rPr>
              <w:t>22</w:t>
            </w:r>
            <w:r>
              <w:rPr>
                <w:rFonts w:ascii="宋体" w:hAnsi="宋体" w:cs="宋体"/>
                <w:kern w:val="0"/>
                <w:sz w:val="18"/>
                <w:szCs w:val="18"/>
              </w:rPr>
              <w:t>年支付完成项目经费1</w:t>
            </w:r>
            <w:r>
              <w:rPr>
                <w:rFonts w:hint="eastAsia" w:ascii="宋体" w:hAnsi="宋体" w:cs="宋体"/>
                <w:kern w:val="0"/>
                <w:sz w:val="18"/>
                <w:szCs w:val="18"/>
                <w:lang w:val="en-US" w:eastAsia="zh-CN"/>
              </w:rPr>
              <w:t>51.72</w:t>
            </w:r>
            <w:r>
              <w:rPr>
                <w:rFonts w:ascii="宋体" w:hAnsi="宋体" w:cs="宋体"/>
                <w:kern w:val="0"/>
                <w:sz w:val="18"/>
                <w:szCs w:val="18"/>
              </w:rPr>
              <w:t>万元。</w:t>
            </w:r>
            <w:r>
              <w:rPr>
                <w:rFonts w:hint="eastAsia" w:ascii="宋体" w:hAnsi="宋体" w:cs="宋体"/>
                <w:kern w:val="0"/>
                <w:sz w:val="18"/>
                <w:szCs w:val="18"/>
                <w:lang w:eastAsia="zh-CN"/>
              </w:rPr>
              <w:t>初步核算：</w:t>
            </w:r>
            <w:r>
              <w:rPr>
                <w:rFonts w:hint="eastAsia" w:ascii="宋体" w:hAnsi="宋体" w:cs="宋体"/>
                <w:kern w:val="0"/>
                <w:sz w:val="18"/>
                <w:szCs w:val="18"/>
                <w:lang w:val="en-US" w:eastAsia="zh-CN"/>
              </w:rPr>
              <w:t>2022年</w:t>
            </w:r>
            <w:r>
              <w:rPr>
                <w:rFonts w:ascii="宋体" w:hAnsi="宋体" w:cs="宋体"/>
                <w:color w:val="auto"/>
                <w:kern w:val="0"/>
                <w:sz w:val="18"/>
                <w:szCs w:val="18"/>
              </w:rPr>
              <w:t>全市用水总量为</w:t>
            </w:r>
            <w:r>
              <w:rPr>
                <w:rFonts w:hint="eastAsia" w:ascii="宋体" w:hAnsi="宋体" w:cs="宋体"/>
                <w:color w:val="auto"/>
                <w:kern w:val="0"/>
                <w:sz w:val="18"/>
                <w:szCs w:val="18"/>
                <w:lang w:val="en-US" w:eastAsia="zh-CN"/>
              </w:rPr>
              <w:t>3.81</w:t>
            </w:r>
            <w:r>
              <w:rPr>
                <w:rFonts w:ascii="宋体" w:hAnsi="宋体" w:cs="宋体"/>
                <w:color w:val="auto"/>
                <w:kern w:val="0"/>
                <w:sz w:val="18"/>
                <w:szCs w:val="18"/>
              </w:rPr>
              <w:t>亿m3</w:t>
            </w:r>
            <w:r>
              <w:rPr>
                <w:rFonts w:hint="eastAsia" w:ascii="宋体" w:hAnsi="宋体" w:cs="宋体"/>
                <w:color w:val="auto"/>
                <w:kern w:val="0"/>
                <w:sz w:val="18"/>
                <w:szCs w:val="18"/>
                <w:lang w:eastAsia="zh-CN"/>
              </w:rPr>
              <w:t>，</w:t>
            </w:r>
            <w:r>
              <w:rPr>
                <w:rFonts w:ascii="宋体" w:hAnsi="宋体" w:cs="宋体"/>
                <w:color w:val="auto"/>
                <w:kern w:val="0"/>
                <w:sz w:val="18"/>
                <w:szCs w:val="18"/>
              </w:rPr>
              <w:t>万元GDP用水量</w:t>
            </w:r>
            <w:r>
              <w:rPr>
                <w:rFonts w:hint="eastAsia" w:ascii="宋体" w:hAnsi="宋体" w:cs="宋体"/>
                <w:color w:val="auto"/>
                <w:kern w:val="0"/>
                <w:sz w:val="18"/>
                <w:szCs w:val="18"/>
                <w:lang w:eastAsia="zh-CN"/>
              </w:rPr>
              <w:t>、</w:t>
            </w:r>
            <w:r>
              <w:rPr>
                <w:rFonts w:ascii="宋体" w:hAnsi="宋体" w:cs="宋体"/>
                <w:color w:val="auto"/>
                <w:kern w:val="0"/>
                <w:sz w:val="18"/>
                <w:szCs w:val="18"/>
              </w:rPr>
              <w:t>万元工业增加值用水量</w:t>
            </w:r>
            <w:r>
              <w:rPr>
                <w:rFonts w:hint="eastAsia" w:ascii="宋体" w:hAnsi="宋体" w:cs="宋体"/>
                <w:color w:val="auto"/>
                <w:kern w:val="0"/>
                <w:sz w:val="18"/>
                <w:szCs w:val="18"/>
                <w:lang w:eastAsia="zh-CN"/>
              </w:rPr>
              <w:t>下降幅度以及</w:t>
            </w:r>
            <w:r>
              <w:rPr>
                <w:rFonts w:ascii="宋体" w:hAnsi="宋体" w:cs="宋体"/>
                <w:color w:val="auto"/>
                <w:kern w:val="0"/>
                <w:sz w:val="18"/>
                <w:szCs w:val="18"/>
              </w:rPr>
              <w:t>农田灌溉水有效利用系数</w:t>
            </w:r>
            <w:r>
              <w:rPr>
                <w:rFonts w:hint="eastAsia" w:ascii="宋体" w:hAnsi="宋体" w:cs="宋体"/>
                <w:color w:val="auto"/>
                <w:kern w:val="0"/>
                <w:sz w:val="18"/>
                <w:szCs w:val="18"/>
                <w:lang w:eastAsia="zh-CN"/>
              </w:rPr>
              <w:t>均高于目标值，</w:t>
            </w:r>
            <w:r>
              <w:rPr>
                <w:rFonts w:ascii="宋体" w:hAnsi="宋体" w:cs="宋体"/>
                <w:color w:val="auto"/>
                <w:kern w:val="0"/>
                <w:sz w:val="18"/>
                <w:szCs w:val="18"/>
              </w:rPr>
              <w:t>圆满完成</w:t>
            </w:r>
            <w:r>
              <w:rPr>
                <w:rFonts w:hint="eastAsia" w:ascii="宋体" w:hAnsi="宋体" w:cs="宋体"/>
                <w:color w:val="auto"/>
                <w:kern w:val="0"/>
                <w:sz w:val="18"/>
                <w:szCs w:val="18"/>
                <w:lang w:eastAsia="zh-CN"/>
              </w:rPr>
              <w:t>最严格水资源管理制度考核</w:t>
            </w:r>
            <w:r>
              <w:rPr>
                <w:rFonts w:ascii="宋体" w:hAnsi="宋体" w:cs="宋体"/>
                <w:color w:val="auto"/>
                <w:kern w:val="0"/>
                <w:sz w:val="18"/>
                <w:szCs w:val="18"/>
              </w:rPr>
              <w:t>目标任务。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绩</w:t>
            </w:r>
            <w:r>
              <w:rPr>
                <w:rFonts w:hint="eastAsia" w:ascii="宋体" w:hAnsi="宋体" w:cs="宋体"/>
                <w:kern w:val="0"/>
                <w:sz w:val="18"/>
                <w:szCs w:val="18"/>
              </w:rPr>
              <w:br w:type="textWrapping"/>
            </w:r>
            <w:r>
              <w:rPr>
                <w:rFonts w:hint="eastAsia" w:ascii="宋体" w:hAnsi="宋体" w:cs="宋体"/>
                <w:kern w:val="0"/>
                <w:sz w:val="18"/>
                <w:szCs w:val="18"/>
              </w:rPr>
              <w:t>效</w:t>
            </w:r>
            <w:r>
              <w:rPr>
                <w:rFonts w:hint="eastAsia" w:ascii="宋体" w:hAnsi="宋体" w:cs="宋体"/>
                <w:kern w:val="0"/>
                <w:sz w:val="18"/>
                <w:szCs w:val="18"/>
              </w:rPr>
              <w:br w:type="textWrapping"/>
            </w:r>
            <w:r>
              <w:rPr>
                <w:rFonts w:hint="eastAsia" w:ascii="宋体" w:hAnsi="宋体" w:cs="宋体"/>
                <w:kern w:val="0"/>
                <w:sz w:val="18"/>
                <w:szCs w:val="18"/>
              </w:rPr>
              <w:t>指</w:t>
            </w:r>
            <w:r>
              <w:rPr>
                <w:rFonts w:hint="eastAsia" w:ascii="宋体" w:hAnsi="宋体" w:cs="宋体"/>
                <w:kern w:val="0"/>
                <w:sz w:val="18"/>
                <w:szCs w:val="18"/>
              </w:rPr>
              <w:br w:type="textWrapping"/>
            </w:r>
            <w:r>
              <w:rPr>
                <w:rFonts w:hint="eastAsia" w:ascii="宋体" w:hAnsi="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二级指标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三级指标</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年度</w:t>
            </w:r>
          </w:p>
          <w:p>
            <w:pPr>
              <w:widowControl/>
              <w:spacing w:line="240" w:lineRule="exact"/>
              <w:jc w:val="center"/>
              <w:rPr>
                <w:rFonts w:ascii="宋体" w:hAnsi="宋体" w:cs="宋体"/>
                <w:kern w:val="0"/>
                <w:sz w:val="18"/>
                <w:szCs w:val="18"/>
              </w:rPr>
            </w:pPr>
            <w:r>
              <w:rPr>
                <w:rFonts w:hint="eastAsia" w:ascii="宋体" w:hAnsi="宋体" w:cs="宋体"/>
                <w:kern w:val="0"/>
                <w:sz w:val="18"/>
                <w:szCs w:val="18"/>
              </w:rPr>
              <w:t>指标值</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实际</w:t>
            </w:r>
          </w:p>
          <w:p>
            <w:pPr>
              <w:widowControl/>
              <w:spacing w:line="240" w:lineRule="exact"/>
              <w:jc w:val="center"/>
              <w:rPr>
                <w:rFonts w:ascii="宋体" w:hAnsi="宋体" w:cs="宋体"/>
                <w:kern w:val="0"/>
                <w:sz w:val="18"/>
                <w:szCs w:val="18"/>
              </w:rPr>
            </w:pPr>
            <w:r>
              <w:rPr>
                <w:rFonts w:hint="eastAsia" w:ascii="宋体" w:hAnsi="宋体" w:cs="宋体"/>
                <w:kern w:val="0"/>
                <w:sz w:val="18"/>
                <w:szCs w:val="18"/>
              </w:rPr>
              <w:t>完成值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分值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得分</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exact"/>
          <w:jc w:val="center"/>
        </w:trPr>
        <w:tc>
          <w:tcPr>
            <w:tcW w:w="588"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产出指标</w:t>
            </w:r>
          </w:p>
          <w:p>
            <w:pPr>
              <w:widowControl/>
              <w:spacing w:line="240" w:lineRule="exact"/>
              <w:jc w:val="center"/>
              <w:rPr>
                <w:rFonts w:ascii="宋体" w:hAnsi="宋体" w:cs="宋体"/>
                <w:kern w:val="0"/>
                <w:sz w:val="18"/>
                <w:szCs w:val="18"/>
              </w:rPr>
            </w:pPr>
            <w:r>
              <w:rPr>
                <w:rFonts w:hint="eastAsia" w:ascii="宋体" w:hAnsi="宋体" w:cs="宋体"/>
                <w:kern w:val="0"/>
                <w:sz w:val="18"/>
                <w:szCs w:val="18"/>
              </w:rPr>
              <w:t>（50分）</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数量指标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指标1：</w:t>
            </w:r>
            <w:r>
              <w:rPr>
                <w:rFonts w:hint="eastAsia" w:ascii="宋体" w:hAnsi="宋体" w:cs="宋体"/>
                <w:color w:val="000000"/>
                <w:kern w:val="0"/>
                <w:sz w:val="18"/>
                <w:szCs w:val="18"/>
                <w:lang w:eastAsia="zh-CN"/>
              </w:rPr>
              <w:t>用水总量</w:t>
            </w:r>
          </w:p>
        </w:tc>
        <w:tc>
          <w:tcPr>
            <w:tcW w:w="85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240" w:lineRule="exact"/>
              <w:ind w:left="0" w:leftChars="0" w:right="0" w:rightChars="0" w:firstLine="0" w:firstLineChars="0"/>
              <w:jc w:val="center"/>
              <w:textAlignment w:val="auto"/>
              <w:outlineLvl w:val="9"/>
              <w:rPr>
                <w:rFonts w:ascii="宋体" w:hAnsi="宋体" w:cs="宋体"/>
                <w:kern w:val="0"/>
                <w:sz w:val="18"/>
                <w:szCs w:val="18"/>
              </w:rPr>
            </w:pPr>
            <w:r>
              <w:rPr>
                <w:rFonts w:ascii="宋体" w:hAnsi="宋体" w:cs="宋体"/>
                <w:kern w:val="0"/>
                <w:sz w:val="18"/>
                <w:szCs w:val="18"/>
              </w:rPr>
              <w:t>全市用水总量控制在</w:t>
            </w:r>
            <w:r>
              <w:rPr>
                <w:rFonts w:hint="eastAsia" w:ascii="宋体" w:hAnsi="宋体" w:cs="宋体"/>
                <w:kern w:val="0"/>
                <w:sz w:val="18"/>
                <w:szCs w:val="18"/>
                <w:lang w:val="en-US" w:eastAsia="zh-CN"/>
              </w:rPr>
              <w:t>4.996</w:t>
            </w:r>
            <w:r>
              <w:rPr>
                <w:rFonts w:ascii="宋体" w:hAnsi="宋体" w:cs="宋体"/>
                <w:kern w:val="0"/>
                <w:sz w:val="18"/>
                <w:szCs w:val="18"/>
              </w:rPr>
              <w:t>亿m3以内</w:t>
            </w:r>
          </w:p>
        </w:tc>
        <w:tc>
          <w:tcPr>
            <w:tcW w:w="85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240" w:lineRule="exact"/>
              <w:ind w:left="0" w:leftChars="0" w:right="0" w:rightChars="0" w:firstLine="0" w:firstLineChars="0"/>
              <w:jc w:val="center"/>
              <w:textAlignment w:val="auto"/>
              <w:outlineLvl w:val="9"/>
              <w:rPr>
                <w:rFonts w:ascii="宋体" w:hAnsi="宋体" w:cs="宋体"/>
                <w:kern w:val="0"/>
                <w:sz w:val="18"/>
                <w:szCs w:val="18"/>
              </w:rPr>
            </w:pPr>
            <w:r>
              <w:rPr>
                <w:rFonts w:ascii="宋体" w:hAnsi="宋体" w:cs="宋体"/>
                <w:kern w:val="0"/>
                <w:sz w:val="18"/>
                <w:szCs w:val="18"/>
              </w:rPr>
              <w:t>全市用水总量为</w:t>
            </w:r>
            <w:r>
              <w:rPr>
                <w:rFonts w:hint="eastAsia" w:ascii="宋体" w:hAnsi="宋体" w:cs="宋体"/>
                <w:kern w:val="0"/>
                <w:sz w:val="18"/>
                <w:szCs w:val="18"/>
                <w:lang w:val="en-US" w:eastAsia="zh-CN"/>
              </w:rPr>
              <w:t>3.81</w:t>
            </w:r>
            <w:r>
              <w:rPr>
                <w:rFonts w:ascii="宋体" w:hAnsi="宋体" w:cs="宋体"/>
                <w:kern w:val="0"/>
                <w:sz w:val="18"/>
                <w:szCs w:val="18"/>
              </w:rPr>
              <w:t>亿m3</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5</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5</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5" w:hRule="exact"/>
          <w:jc w:val="center"/>
        </w:trPr>
        <w:tc>
          <w:tcPr>
            <w:tcW w:w="5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指标2：万元GDP用水量</w:t>
            </w:r>
          </w:p>
        </w:tc>
        <w:tc>
          <w:tcPr>
            <w:tcW w:w="85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240" w:lineRule="exact"/>
              <w:ind w:left="0" w:leftChars="0" w:right="0" w:rightChars="0" w:firstLine="0" w:firstLineChars="0"/>
              <w:jc w:val="center"/>
              <w:textAlignment w:val="auto"/>
              <w:outlineLvl w:val="9"/>
              <w:rPr>
                <w:rFonts w:ascii="宋体" w:hAnsi="宋体" w:cs="宋体"/>
                <w:kern w:val="0"/>
                <w:sz w:val="18"/>
                <w:szCs w:val="18"/>
              </w:rPr>
            </w:pPr>
            <w:r>
              <w:rPr>
                <w:rFonts w:ascii="宋体" w:hAnsi="宋体" w:cs="宋体"/>
                <w:kern w:val="0"/>
                <w:sz w:val="18"/>
                <w:szCs w:val="18"/>
              </w:rPr>
              <w:t>万元GDP用水量比20</w:t>
            </w:r>
            <w:r>
              <w:rPr>
                <w:rFonts w:hint="eastAsia" w:ascii="宋体" w:hAnsi="宋体" w:cs="宋体"/>
                <w:kern w:val="0"/>
                <w:sz w:val="18"/>
                <w:szCs w:val="18"/>
                <w:lang w:val="en-US" w:eastAsia="zh-CN"/>
              </w:rPr>
              <w:t>20</w:t>
            </w:r>
            <w:r>
              <w:rPr>
                <w:rFonts w:ascii="宋体" w:hAnsi="宋体" w:cs="宋体"/>
                <w:kern w:val="0"/>
                <w:sz w:val="18"/>
                <w:szCs w:val="18"/>
              </w:rPr>
              <w:t>年下降幅度</w:t>
            </w:r>
            <w:r>
              <w:rPr>
                <w:rFonts w:hint="eastAsia" w:ascii="宋体" w:hAnsi="宋体" w:cs="宋体"/>
                <w:kern w:val="0"/>
                <w:sz w:val="18"/>
                <w:szCs w:val="18"/>
                <w:lang w:val="en-US" w:eastAsia="zh-CN"/>
              </w:rPr>
              <w:t>5.6</w:t>
            </w:r>
            <w:r>
              <w:rPr>
                <w:rFonts w:ascii="宋体" w:hAnsi="宋体" w:cs="宋体"/>
                <w:kern w:val="0"/>
                <w:sz w:val="18"/>
                <w:szCs w:val="18"/>
              </w:rPr>
              <w:t>%(地区生产总值按照20</w:t>
            </w:r>
            <w:r>
              <w:rPr>
                <w:rFonts w:hint="eastAsia" w:ascii="宋体" w:hAnsi="宋体" w:cs="宋体"/>
                <w:kern w:val="0"/>
                <w:sz w:val="18"/>
                <w:szCs w:val="18"/>
                <w:lang w:val="en-US" w:eastAsia="zh-CN"/>
              </w:rPr>
              <w:t>20</w:t>
            </w:r>
            <w:r>
              <w:rPr>
                <w:rFonts w:ascii="宋体" w:hAnsi="宋体" w:cs="宋体"/>
                <w:kern w:val="0"/>
                <w:sz w:val="18"/>
                <w:szCs w:val="18"/>
              </w:rPr>
              <w:t>年不变价计)</w:t>
            </w:r>
          </w:p>
        </w:tc>
        <w:tc>
          <w:tcPr>
            <w:tcW w:w="85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240" w:lineRule="exact"/>
              <w:ind w:left="0" w:leftChars="0" w:right="0" w:rightChars="0" w:firstLine="0" w:firstLineChars="0"/>
              <w:jc w:val="center"/>
              <w:textAlignment w:val="auto"/>
              <w:outlineLvl w:val="9"/>
              <w:rPr>
                <w:rFonts w:hint="eastAsia" w:ascii="宋体" w:hAnsi="宋体" w:eastAsia="宋体" w:cs="宋体"/>
                <w:kern w:val="0"/>
                <w:sz w:val="18"/>
                <w:szCs w:val="18"/>
                <w:lang w:eastAsia="zh-CN"/>
              </w:rPr>
            </w:pPr>
            <w:r>
              <w:rPr>
                <w:rFonts w:hint="eastAsia" w:ascii="宋体" w:hAnsi="宋体" w:cs="宋体"/>
                <w:kern w:val="0"/>
                <w:sz w:val="18"/>
                <w:szCs w:val="18"/>
                <w:lang w:eastAsia="zh-CN"/>
              </w:rPr>
              <w:t>高于目标值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5</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5</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5" w:hRule="exact"/>
          <w:jc w:val="center"/>
        </w:trPr>
        <w:tc>
          <w:tcPr>
            <w:tcW w:w="5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2148" w:type="dxa"/>
            <w:gridSpan w:val="3"/>
            <w:tcBorders>
              <w:top w:val="single" w:color="auto" w:sz="4" w:space="0"/>
              <w:left w:val="nil"/>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指标</w:t>
            </w:r>
            <w:r>
              <w:rPr>
                <w:rFonts w:hint="eastAsia" w:ascii="宋体" w:hAnsi="宋体" w:cs="宋体"/>
                <w:color w:val="000000"/>
                <w:kern w:val="0"/>
                <w:sz w:val="18"/>
                <w:szCs w:val="18"/>
                <w:lang w:val="en-US" w:eastAsia="zh-CN"/>
              </w:rPr>
              <w:t>3：万元工业增加值用水量</w:t>
            </w:r>
          </w:p>
        </w:tc>
        <w:tc>
          <w:tcPr>
            <w:tcW w:w="8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240" w:lineRule="exact"/>
              <w:ind w:left="0" w:leftChars="0" w:right="0" w:rightChars="0" w:firstLine="0" w:firstLineChars="0"/>
              <w:jc w:val="center"/>
              <w:textAlignment w:val="auto"/>
              <w:outlineLvl w:val="9"/>
              <w:rPr>
                <w:rFonts w:ascii="宋体" w:hAnsi="宋体" w:cs="宋体"/>
                <w:kern w:val="0"/>
                <w:sz w:val="18"/>
                <w:szCs w:val="18"/>
              </w:rPr>
            </w:pPr>
            <w:r>
              <w:rPr>
                <w:rFonts w:ascii="宋体" w:hAnsi="宋体" w:cs="宋体"/>
                <w:kern w:val="0"/>
                <w:sz w:val="18"/>
                <w:szCs w:val="18"/>
              </w:rPr>
              <w:t>万元工业增加值用水量比20</w:t>
            </w:r>
            <w:r>
              <w:rPr>
                <w:rFonts w:hint="eastAsia" w:ascii="宋体" w:hAnsi="宋体" w:cs="宋体"/>
                <w:kern w:val="0"/>
                <w:sz w:val="18"/>
                <w:szCs w:val="18"/>
                <w:lang w:val="en-US" w:eastAsia="zh-CN"/>
              </w:rPr>
              <w:t>20</w:t>
            </w:r>
            <w:r>
              <w:rPr>
                <w:rFonts w:ascii="宋体" w:hAnsi="宋体" w:cs="宋体"/>
                <w:kern w:val="0"/>
                <w:sz w:val="18"/>
                <w:szCs w:val="18"/>
              </w:rPr>
              <w:t>年下降幅度</w:t>
            </w:r>
            <w:r>
              <w:rPr>
                <w:rFonts w:hint="eastAsia" w:ascii="宋体" w:hAnsi="宋体" w:cs="宋体"/>
                <w:kern w:val="0"/>
                <w:sz w:val="18"/>
                <w:szCs w:val="18"/>
                <w:lang w:val="en-US" w:eastAsia="zh-CN"/>
              </w:rPr>
              <w:t>6</w:t>
            </w:r>
            <w:r>
              <w:rPr>
                <w:rFonts w:ascii="宋体" w:hAnsi="宋体" w:cs="宋体"/>
                <w:kern w:val="0"/>
                <w:sz w:val="18"/>
                <w:szCs w:val="18"/>
              </w:rPr>
              <w:t>%(工业增加值按照20</w:t>
            </w:r>
            <w:r>
              <w:rPr>
                <w:rFonts w:hint="eastAsia" w:ascii="宋体" w:hAnsi="宋体" w:cs="宋体"/>
                <w:kern w:val="0"/>
                <w:sz w:val="18"/>
                <w:szCs w:val="18"/>
                <w:lang w:val="en-US" w:eastAsia="zh-CN"/>
              </w:rPr>
              <w:t>20</w:t>
            </w:r>
            <w:r>
              <w:rPr>
                <w:rFonts w:ascii="宋体" w:hAnsi="宋体" w:cs="宋体"/>
                <w:kern w:val="0"/>
                <w:sz w:val="18"/>
                <w:szCs w:val="18"/>
              </w:rPr>
              <w:t>年不变价计)</w:t>
            </w:r>
          </w:p>
        </w:tc>
        <w:tc>
          <w:tcPr>
            <w:tcW w:w="85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240" w:lineRule="exact"/>
              <w:ind w:left="0" w:leftChars="0" w:right="0" w:rightChars="0" w:firstLine="0" w:firstLineChars="0"/>
              <w:jc w:val="both"/>
              <w:textAlignment w:val="auto"/>
              <w:outlineLvl w:val="9"/>
              <w:rPr>
                <w:rFonts w:hint="eastAsia" w:ascii="宋体" w:hAnsi="宋体" w:eastAsia="宋体" w:cs="宋体"/>
                <w:kern w:val="0"/>
                <w:sz w:val="18"/>
                <w:szCs w:val="18"/>
                <w:lang w:eastAsia="zh-CN"/>
              </w:rPr>
            </w:pPr>
            <w:r>
              <w:rPr>
                <w:rFonts w:hint="eastAsia" w:ascii="宋体" w:hAnsi="宋体" w:cs="宋体"/>
                <w:kern w:val="0"/>
                <w:sz w:val="18"/>
                <w:szCs w:val="18"/>
                <w:lang w:eastAsia="zh-CN"/>
              </w:rPr>
              <w:t>高于目标值</w:t>
            </w:r>
          </w:p>
        </w:tc>
        <w:tc>
          <w:tcPr>
            <w:tcW w:w="56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5</w:t>
            </w:r>
          </w:p>
        </w:tc>
        <w:tc>
          <w:tcPr>
            <w:tcW w:w="56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5</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5" w:hRule="exact"/>
          <w:jc w:val="center"/>
        </w:trPr>
        <w:tc>
          <w:tcPr>
            <w:tcW w:w="5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cs="宋体"/>
                <w:color w:val="000000"/>
                <w:kern w:val="0"/>
                <w:sz w:val="18"/>
                <w:szCs w:val="18"/>
                <w:lang w:eastAsia="zh-CN"/>
              </w:rPr>
            </w:pPr>
            <w:r>
              <w:rPr>
                <w:rFonts w:hint="eastAsia" w:ascii="宋体" w:hAnsi="宋体" w:cs="宋体"/>
                <w:color w:val="000000"/>
                <w:kern w:val="0"/>
                <w:sz w:val="18"/>
                <w:szCs w:val="18"/>
                <w:lang w:eastAsia="zh-CN"/>
              </w:rPr>
              <w:t>指标</w:t>
            </w:r>
            <w:r>
              <w:rPr>
                <w:rFonts w:hint="eastAsia" w:ascii="宋体" w:hAnsi="宋体" w:cs="宋体"/>
                <w:color w:val="000000"/>
                <w:kern w:val="0"/>
                <w:sz w:val="18"/>
                <w:szCs w:val="18"/>
                <w:lang w:val="en-US" w:eastAsia="zh-CN"/>
              </w:rPr>
              <w:t>4：农田灌溉水有效利用系数</w:t>
            </w:r>
          </w:p>
        </w:tc>
        <w:tc>
          <w:tcPr>
            <w:tcW w:w="85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240" w:lineRule="exact"/>
              <w:ind w:left="0" w:leftChars="0" w:right="0" w:rightChars="0" w:firstLine="0" w:firstLineChars="0"/>
              <w:jc w:val="center"/>
              <w:textAlignment w:val="auto"/>
              <w:outlineLvl w:val="9"/>
              <w:rPr>
                <w:rFonts w:ascii="宋体" w:hAnsi="宋体" w:cs="宋体"/>
                <w:kern w:val="0"/>
                <w:sz w:val="18"/>
                <w:szCs w:val="18"/>
              </w:rPr>
            </w:pPr>
            <w:r>
              <w:rPr>
                <w:rFonts w:hint="eastAsia" w:ascii="宋体" w:hAnsi="宋体" w:cs="宋体"/>
                <w:color w:val="000000"/>
                <w:kern w:val="0"/>
                <w:sz w:val="18"/>
                <w:szCs w:val="18"/>
                <w:lang w:val="en-US" w:eastAsia="zh-CN"/>
              </w:rPr>
              <w:t>农田灌溉水有效利用系数为0.67以上</w:t>
            </w:r>
          </w:p>
        </w:tc>
        <w:tc>
          <w:tcPr>
            <w:tcW w:w="85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0" w:beforeLines="0" w:after="0" w:afterLines="0" w:line="240" w:lineRule="exact"/>
              <w:ind w:left="0" w:leftChars="0" w:right="0" w:rightChars="0" w:firstLine="0" w:firstLineChars="0"/>
              <w:jc w:val="center"/>
              <w:textAlignment w:val="auto"/>
              <w:outlineLvl w:val="9"/>
              <w:rPr>
                <w:rFonts w:hint="eastAsia" w:ascii="宋体" w:hAnsi="宋体" w:eastAsia="宋体" w:cs="宋体"/>
                <w:kern w:val="0"/>
                <w:sz w:val="18"/>
                <w:szCs w:val="18"/>
                <w:lang w:eastAsia="zh-CN"/>
              </w:rPr>
            </w:pPr>
            <w:r>
              <w:rPr>
                <w:rFonts w:hint="eastAsia" w:ascii="宋体" w:hAnsi="宋体" w:cs="宋体"/>
                <w:kern w:val="0"/>
                <w:sz w:val="18"/>
                <w:szCs w:val="18"/>
                <w:lang w:eastAsia="zh-CN"/>
              </w:rPr>
              <w:t>高于目标值</w:t>
            </w:r>
          </w:p>
        </w:tc>
        <w:tc>
          <w:tcPr>
            <w:tcW w:w="56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cs="宋体"/>
                <w:kern w:val="0"/>
                <w:sz w:val="18"/>
                <w:szCs w:val="18"/>
                <w:lang w:val="en-US" w:eastAsia="zh-CN"/>
              </w:rPr>
            </w:pPr>
            <w:r>
              <w:rPr>
                <w:rFonts w:hint="eastAsia" w:ascii="宋体" w:hAnsi="宋体" w:cs="宋体"/>
                <w:kern w:val="0"/>
                <w:sz w:val="18"/>
                <w:szCs w:val="18"/>
                <w:lang w:val="en-US" w:eastAsia="zh-CN"/>
              </w:rPr>
              <w:t>5</w:t>
            </w:r>
          </w:p>
        </w:tc>
        <w:tc>
          <w:tcPr>
            <w:tcW w:w="56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cs="宋体"/>
                <w:kern w:val="0"/>
                <w:sz w:val="18"/>
                <w:szCs w:val="18"/>
                <w:lang w:val="en-US" w:eastAsia="zh-CN"/>
              </w:rPr>
            </w:pPr>
            <w:r>
              <w:rPr>
                <w:rFonts w:hint="eastAsia" w:ascii="宋体" w:hAnsi="宋体" w:cs="宋体"/>
                <w:kern w:val="0"/>
                <w:sz w:val="18"/>
                <w:szCs w:val="18"/>
                <w:lang w:val="en-US" w:eastAsia="zh-CN"/>
              </w:rPr>
              <w:t>5</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exact"/>
          <w:jc w:val="center"/>
        </w:trPr>
        <w:tc>
          <w:tcPr>
            <w:tcW w:w="588" w:type="dxa"/>
            <w:vMerge w:val="continue"/>
            <w:tcBorders>
              <w:top w:val="single" w:color="auto" w:sz="4" w:space="0"/>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质量指标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lang w:eastAsia="zh-CN"/>
              </w:rPr>
              <w:t>采购项目通过验收</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通过验收</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时效指标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lang w:eastAsia="zh-CN"/>
              </w:rPr>
              <w:t>项目按时完成率（</w:t>
            </w:r>
            <w:r>
              <w:rPr>
                <w:rFonts w:hint="eastAsia"/>
                <w:sz w:val="16"/>
                <w:szCs w:val="20"/>
              </w:rPr>
              <w:t>≥</w:t>
            </w:r>
            <w:r>
              <w:rPr>
                <w:rFonts w:hint="eastAsia" w:ascii="宋体" w:hAnsi="宋体" w:cs="宋体"/>
                <w:color w:val="000000"/>
                <w:kern w:val="0"/>
                <w:sz w:val="18"/>
                <w:szCs w:val="18"/>
                <w:lang w:val="en-US" w:eastAsia="zh-CN"/>
              </w:rPr>
              <w:t>100%）</w:t>
            </w:r>
            <w:r>
              <w:rPr>
                <w:rFonts w:hint="eastAsia" w:ascii="宋体" w:hAnsi="宋体" w:cs="宋体"/>
                <w:color w:val="000000"/>
                <w:kern w:val="0"/>
                <w:sz w:val="18"/>
                <w:szCs w:val="18"/>
                <w:lang w:eastAsia="zh-CN"/>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成本指标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lang w:eastAsia="zh-CN"/>
              </w:rPr>
              <w:t>按规定结算</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按规定结算</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效益指标</w:t>
            </w:r>
          </w:p>
          <w:p>
            <w:pPr>
              <w:widowControl/>
              <w:spacing w:line="240" w:lineRule="exact"/>
              <w:jc w:val="center"/>
              <w:rPr>
                <w:rFonts w:ascii="宋体" w:hAnsi="宋体" w:cs="宋体"/>
                <w:kern w:val="0"/>
                <w:sz w:val="18"/>
                <w:szCs w:val="18"/>
              </w:rPr>
            </w:pPr>
            <w:r>
              <w:rPr>
                <w:rFonts w:hint="eastAsia" w:ascii="宋体" w:hAnsi="宋体" w:cs="宋体"/>
                <w:kern w:val="0"/>
                <w:sz w:val="18"/>
                <w:szCs w:val="18"/>
              </w:rPr>
              <w:t>（30分）</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经济效益</w:t>
            </w:r>
          </w:p>
          <w:p>
            <w:pPr>
              <w:widowControl/>
              <w:spacing w:line="240" w:lineRule="exact"/>
              <w:jc w:val="center"/>
              <w:rPr>
                <w:rFonts w:ascii="宋体" w:hAnsi="宋体" w:cs="宋体"/>
                <w:kern w:val="0"/>
                <w:sz w:val="18"/>
                <w:szCs w:val="18"/>
              </w:rPr>
            </w:pPr>
            <w:r>
              <w:rPr>
                <w:rFonts w:hint="eastAsia" w:ascii="宋体" w:hAnsi="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为全市经济社会可持续发展提供可靠的水资源支撑和保障。</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全面完成水资源管理考核任务</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9</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9</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社会效益</w:t>
            </w:r>
          </w:p>
          <w:p>
            <w:pPr>
              <w:widowControl/>
              <w:spacing w:line="240" w:lineRule="exact"/>
              <w:jc w:val="center"/>
              <w:rPr>
                <w:rFonts w:ascii="宋体" w:hAnsi="宋体" w:cs="宋体"/>
                <w:kern w:val="0"/>
                <w:sz w:val="18"/>
                <w:szCs w:val="18"/>
              </w:rPr>
            </w:pPr>
            <w:r>
              <w:rPr>
                <w:rFonts w:hint="eastAsia" w:ascii="宋体" w:hAnsi="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lang w:eastAsia="zh-CN"/>
              </w:rPr>
              <w:t>为</w:t>
            </w:r>
            <w:r>
              <w:rPr>
                <w:rFonts w:hint="eastAsia" w:ascii="宋体" w:hAnsi="宋体" w:cs="宋体"/>
                <w:color w:val="000000"/>
                <w:kern w:val="0"/>
                <w:sz w:val="18"/>
                <w:szCs w:val="18"/>
              </w:rPr>
              <w:t>全市经济社会可持续发展提供可靠的水资源支撑和保障</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lang w:eastAsia="zh-CN"/>
              </w:rPr>
              <w:t>全面完成水资源管理考核任务</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生态效益</w:t>
            </w:r>
          </w:p>
          <w:p>
            <w:pPr>
              <w:widowControl/>
              <w:spacing w:line="240" w:lineRule="exact"/>
              <w:jc w:val="center"/>
              <w:rPr>
                <w:rFonts w:ascii="宋体" w:hAnsi="宋体" w:cs="宋体"/>
                <w:kern w:val="0"/>
                <w:sz w:val="18"/>
                <w:szCs w:val="18"/>
              </w:rPr>
            </w:pPr>
            <w:r>
              <w:rPr>
                <w:rFonts w:hint="eastAsia" w:ascii="宋体" w:hAnsi="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lang w:eastAsia="zh-CN"/>
              </w:rPr>
              <w:t>促进地区生态和谐发展</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lang w:eastAsia="zh-CN"/>
              </w:rPr>
              <w:t>全面完成水资源管理考核任务</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rPr>
              <w:t>可持续影响指标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lang w:eastAsia="zh-CN"/>
              </w:rPr>
              <w:t>为国民经济持续健康发展和社会稳定提供水资源保障</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r>
              <w:rPr>
                <w:rFonts w:hint="eastAsia" w:ascii="宋体" w:hAnsi="宋体" w:cs="宋体"/>
                <w:kern w:val="0"/>
                <w:sz w:val="18"/>
                <w:szCs w:val="18"/>
                <w:lang w:eastAsia="zh-CN"/>
              </w:rPr>
              <w:t>全面完成水资源管理考核任务</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exact"/>
          <w:jc w:val="center"/>
        </w:trPr>
        <w:tc>
          <w:tcPr>
            <w:tcW w:w="588" w:type="dxa"/>
            <w:tcBorders>
              <w:left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c>
          <w:tcPr>
            <w:tcW w:w="980"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满意度指标（</w:t>
            </w:r>
            <w:r>
              <w:rPr>
                <w:rFonts w:hint="eastAsia" w:ascii="宋体" w:hAnsi="宋体" w:cs="宋体"/>
                <w:kern w:val="0"/>
                <w:sz w:val="18"/>
                <w:szCs w:val="18"/>
                <w:lang w:val="en-US" w:eastAsia="zh-CN"/>
              </w:rPr>
              <w:t>10分</w:t>
            </w:r>
            <w:r>
              <w:rPr>
                <w:rFonts w:hint="eastAsia" w:ascii="宋体" w:hAnsi="宋体" w:cs="宋体"/>
                <w:kern w:val="0"/>
                <w:sz w:val="18"/>
                <w:szCs w:val="18"/>
                <w:lang w:eastAsia="zh-CN"/>
              </w:rPr>
              <w:t>）</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服务对象满意度指标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cs="宋体"/>
                <w:color w:val="000000"/>
                <w:kern w:val="0"/>
                <w:sz w:val="18"/>
                <w:szCs w:val="18"/>
                <w:lang w:eastAsia="zh-CN"/>
              </w:rPr>
            </w:pPr>
            <w:r>
              <w:rPr>
                <w:rFonts w:hint="eastAsia" w:ascii="宋体" w:hAnsi="宋体" w:cs="宋体"/>
                <w:color w:val="000000"/>
                <w:kern w:val="0"/>
                <w:sz w:val="18"/>
                <w:szCs w:val="18"/>
                <w:lang w:eastAsia="zh-CN"/>
              </w:rPr>
              <w:t>企事业单位用水户满意度</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sz w:val="16"/>
                <w:szCs w:val="20"/>
              </w:rPr>
              <w:t>≥</w:t>
            </w:r>
            <w:r>
              <w:rPr>
                <w:rFonts w:hint="eastAsia" w:ascii="宋体" w:hAnsi="宋体" w:cs="宋体"/>
                <w:kern w:val="0"/>
                <w:sz w:val="18"/>
                <w:szCs w:val="18"/>
                <w:lang w:val="en-US" w:eastAsia="zh-CN"/>
              </w:rPr>
              <w:t>90%</w:t>
            </w:r>
          </w:p>
        </w:tc>
        <w:tc>
          <w:tcPr>
            <w:tcW w:w="85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cs="宋体"/>
                <w:kern w:val="0"/>
                <w:sz w:val="18"/>
                <w:szCs w:val="18"/>
                <w:lang w:val="en-US" w:eastAsia="zh-CN"/>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cs="宋体"/>
                <w:kern w:val="0"/>
                <w:sz w:val="18"/>
                <w:szCs w:val="18"/>
                <w:lang w:val="en-US" w:eastAsia="zh-CN"/>
              </w:rPr>
            </w:pPr>
            <w:r>
              <w:rPr>
                <w:rFonts w:hint="eastAsia" w:ascii="宋体" w:hAnsi="宋体" w:cs="宋体"/>
                <w:kern w:val="0"/>
                <w:sz w:val="18"/>
                <w:szCs w:val="18"/>
                <w:lang w:val="en-US" w:eastAsia="zh-CN"/>
              </w:rPr>
              <w:t>10</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6529"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总分</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100</w:t>
            </w:r>
          </w:p>
        </w:tc>
        <w:tc>
          <w:tcPr>
            <w:tcW w:w="1417"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cs="宋体"/>
                <w:kern w:val="0"/>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exact"/>
          <w:jc w:val="center"/>
        </w:trPr>
        <w:tc>
          <w:tcPr>
            <w:tcW w:w="6529"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总体评价等级（优、良、中、差）：</w:t>
            </w:r>
          </w:p>
        </w:tc>
        <w:tc>
          <w:tcPr>
            <w:tcW w:w="2551"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优</w:t>
            </w:r>
          </w:p>
        </w:tc>
      </w:tr>
    </w:tbl>
    <w:p>
      <w:pPr>
        <w:jc w:val="both"/>
        <w:rPr>
          <w:rFonts w:hint="eastAsia" w:ascii="仿宋" w:hAnsi="仿宋" w:eastAsia="仿宋" w:cs="仿宋"/>
          <w:b w:val="0"/>
          <w:bCs/>
          <w:color w:val="auto"/>
          <w:sz w:val="32"/>
          <w:szCs w:val="32"/>
          <w:lang w:eastAsia="zh-CN"/>
        </w:rPr>
      </w:pPr>
    </w:p>
    <w:tbl>
      <w:tblPr>
        <w:tblStyle w:val="5"/>
        <w:tblW w:w="1468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95"/>
        <w:gridCol w:w="915"/>
        <w:gridCol w:w="945"/>
        <w:gridCol w:w="1080"/>
        <w:gridCol w:w="1080"/>
        <w:gridCol w:w="360"/>
        <w:gridCol w:w="840"/>
        <w:gridCol w:w="945"/>
        <w:gridCol w:w="480"/>
        <w:gridCol w:w="435"/>
        <w:gridCol w:w="495"/>
        <w:gridCol w:w="330"/>
        <w:gridCol w:w="420"/>
        <w:gridCol w:w="780"/>
        <w:gridCol w:w="1080"/>
        <w:gridCol w:w="1530"/>
        <w:gridCol w:w="1080"/>
        <w:gridCol w:w="13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495" w:type="dxa"/>
            <w:tcBorders>
              <w:top w:val="nil"/>
              <w:left w:val="nil"/>
              <w:bottom w:val="nil"/>
              <w:right w:val="nil"/>
            </w:tcBorders>
            <w:noWrap/>
            <w:vAlign w:val="center"/>
          </w:tcPr>
          <w:p>
            <w:pPr>
              <w:keepNext w:val="0"/>
              <w:keepLines w:val="0"/>
              <w:widowControl/>
              <w:suppressLineNumbers w:val="0"/>
              <w:jc w:val="left"/>
              <w:textAlignment w:val="center"/>
              <w:rPr>
                <w:rFonts w:hint="eastAsia" w:ascii="黑体" w:hAnsi="宋体" w:eastAsia="黑体" w:cs="黑体"/>
                <w:i w:val="0"/>
                <w:iCs w:val="0"/>
                <w:color w:val="000000"/>
                <w:kern w:val="0"/>
                <w:sz w:val="24"/>
                <w:szCs w:val="24"/>
                <w:u w:val="none"/>
                <w:lang w:val="en-US" w:eastAsia="zh-CN" w:bidi="ar"/>
              </w:rPr>
            </w:pPr>
          </w:p>
          <w:p>
            <w:pPr>
              <w:keepNext w:val="0"/>
              <w:keepLines w:val="0"/>
              <w:widowControl/>
              <w:suppressLineNumbers w:val="0"/>
              <w:jc w:val="left"/>
              <w:textAlignment w:val="center"/>
              <w:rPr>
                <w:rFonts w:hint="eastAsia" w:ascii="黑体" w:hAnsi="宋体" w:eastAsia="黑体" w:cs="黑体"/>
                <w:i w:val="0"/>
                <w:iCs w:val="0"/>
                <w:color w:val="000000"/>
                <w:kern w:val="0"/>
                <w:sz w:val="24"/>
                <w:szCs w:val="24"/>
                <w:u w:val="none"/>
                <w:lang w:val="en-US" w:eastAsia="zh-CN" w:bidi="ar"/>
              </w:rPr>
            </w:pPr>
          </w:p>
          <w:p>
            <w:pPr>
              <w:keepNext w:val="0"/>
              <w:keepLines w:val="0"/>
              <w:widowControl/>
              <w:suppressLineNumbers w:val="0"/>
              <w:jc w:val="left"/>
              <w:textAlignment w:val="center"/>
              <w:rPr>
                <w:rFonts w:hint="eastAsia" w:ascii="黑体" w:hAnsi="宋体" w:eastAsia="黑体" w:cs="黑体"/>
                <w:i w:val="0"/>
                <w:iCs w:val="0"/>
                <w:color w:val="000000"/>
                <w:kern w:val="0"/>
                <w:sz w:val="24"/>
                <w:szCs w:val="24"/>
                <w:u w:val="none"/>
                <w:lang w:val="en-US" w:eastAsia="zh-CN" w:bidi="ar"/>
              </w:rPr>
            </w:pPr>
          </w:p>
          <w:p>
            <w:pPr>
              <w:keepNext w:val="0"/>
              <w:keepLines w:val="0"/>
              <w:widowControl/>
              <w:suppressLineNumbers w:val="0"/>
              <w:jc w:val="left"/>
              <w:textAlignment w:val="center"/>
              <w:rPr>
                <w:rFonts w:hint="eastAsia" w:ascii="黑体" w:hAnsi="宋体" w:eastAsia="黑体" w:cs="黑体"/>
                <w:i w:val="0"/>
                <w:iCs w:val="0"/>
                <w:color w:val="000000"/>
                <w:kern w:val="0"/>
                <w:sz w:val="24"/>
                <w:szCs w:val="24"/>
                <w:u w:val="none"/>
                <w:lang w:val="en-US" w:eastAsia="zh-CN" w:bidi="ar"/>
              </w:rPr>
            </w:pPr>
          </w:p>
          <w:p>
            <w:pPr>
              <w:keepNext w:val="0"/>
              <w:keepLines w:val="0"/>
              <w:widowControl/>
              <w:suppressLineNumbers w:val="0"/>
              <w:jc w:val="left"/>
              <w:textAlignment w:val="center"/>
              <w:rPr>
                <w:rFonts w:hint="default" w:ascii="黑体" w:hAnsi="宋体" w:eastAsia="黑体" w:cs="黑体"/>
                <w:i w:val="0"/>
                <w:iCs w:val="0"/>
                <w:color w:val="000000"/>
                <w:sz w:val="24"/>
                <w:szCs w:val="24"/>
                <w:u w:val="none"/>
                <w:lang w:val="en-US"/>
              </w:rPr>
            </w:pPr>
          </w:p>
        </w:tc>
        <w:tc>
          <w:tcPr>
            <w:tcW w:w="915"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945"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36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84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94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48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43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49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33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42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78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53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39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9600" w:type="dxa"/>
            <w:gridSpan w:val="14"/>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600" w:type="dxa"/>
            <w:gridSpan w:val="14"/>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w:t>
            </w:r>
            <w:r>
              <w:rPr>
                <w:rStyle w:val="10"/>
                <w:lang w:val="en-US" w:eastAsia="zh-CN" w:bidi="ar"/>
              </w:rPr>
              <w:t>2年度）</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1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190" w:type="dxa"/>
            <w:gridSpan w:val="1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河长制、湖长制工作专项经费</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1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30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46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202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9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2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30.00 </w:t>
            </w:r>
          </w:p>
        </w:tc>
        <w:tc>
          <w:tcPr>
            <w:tcW w:w="1200"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29.42 </w:t>
            </w:r>
          </w:p>
        </w:tc>
        <w:tc>
          <w:tcPr>
            <w:tcW w:w="1425"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29.42 </w:t>
            </w:r>
          </w:p>
        </w:tc>
        <w:tc>
          <w:tcPr>
            <w:tcW w:w="9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2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30.00 </w:t>
            </w:r>
          </w:p>
        </w:tc>
        <w:tc>
          <w:tcPr>
            <w:tcW w:w="1200"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29.42 </w:t>
            </w:r>
          </w:p>
        </w:tc>
        <w:tc>
          <w:tcPr>
            <w:tcW w:w="1425"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29.42 </w:t>
            </w:r>
          </w:p>
        </w:tc>
        <w:tc>
          <w:tcPr>
            <w:tcW w:w="9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2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080" w:type="dxa"/>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2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80" w:type="dxa"/>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200" w:type="dxa"/>
            <w:gridSpan w:val="2"/>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425" w:type="dxa"/>
            <w:gridSpan w:val="2"/>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9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5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49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22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388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2" w:hRule="atLeast"/>
        </w:trPr>
        <w:tc>
          <w:tcPr>
            <w:tcW w:w="49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22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通过加强水资源保护、水域岸线管理保护、水污染防治、水环境治理、水生态修复和涉河湖执法监管等工作，实现“河畅、水清、岸绿、景美”的目标。</w:t>
            </w:r>
          </w:p>
        </w:tc>
        <w:tc>
          <w:tcPr>
            <w:tcW w:w="388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已经完成省、市下达的河湖长制考核工作任务。</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495"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91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84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91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8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完成2022年度六大项23个小项工作重点工作</w:t>
            </w:r>
          </w:p>
        </w:tc>
        <w:tc>
          <w:tcPr>
            <w:tcW w:w="84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在计划范围内完成</w:t>
            </w: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1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8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质量达标率</w:t>
            </w:r>
          </w:p>
        </w:tc>
        <w:tc>
          <w:tcPr>
            <w:tcW w:w="84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在计划范围内完成</w:t>
            </w:r>
          </w:p>
        </w:tc>
        <w:tc>
          <w:tcPr>
            <w:tcW w:w="94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1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2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按时完成</w:t>
            </w:r>
          </w:p>
        </w:tc>
        <w:tc>
          <w:tcPr>
            <w:tcW w:w="84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在计划范围内完成</w:t>
            </w:r>
          </w:p>
        </w:tc>
        <w:tc>
          <w:tcPr>
            <w:tcW w:w="94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1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2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河长制、湖长制工作经费</w:t>
            </w:r>
          </w:p>
        </w:tc>
        <w:tc>
          <w:tcPr>
            <w:tcW w:w="84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94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1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2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建设良好河湖生态环境，推动经济社会高质量发展</w:t>
            </w:r>
          </w:p>
        </w:tc>
        <w:tc>
          <w:tcPr>
            <w:tcW w:w="84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4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1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82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促进社会的和谐稳定</w:t>
            </w:r>
          </w:p>
        </w:tc>
        <w:tc>
          <w:tcPr>
            <w:tcW w:w="84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4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1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82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全市河湖的质量大大改善</w:t>
            </w:r>
          </w:p>
        </w:tc>
        <w:tc>
          <w:tcPr>
            <w:tcW w:w="84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4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1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82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促进农村经济稳中又好的向前发展</w:t>
            </w:r>
          </w:p>
        </w:tc>
        <w:tc>
          <w:tcPr>
            <w:tcW w:w="84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4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1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82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5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84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94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1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2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1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2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95" w:type="dxa"/>
            <w:tcBorders>
              <w:top w:val="nil"/>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15" w:type="dxa"/>
            <w:tcBorders>
              <w:top w:val="nil"/>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预算资金执行率（10）</w:t>
            </w:r>
          </w:p>
        </w:tc>
        <w:tc>
          <w:tcPr>
            <w:tcW w:w="945" w:type="dxa"/>
            <w:tcBorders>
              <w:top w:val="nil"/>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资金执行指标</w:t>
            </w:r>
          </w:p>
        </w:tc>
        <w:tc>
          <w:tcPr>
            <w:tcW w:w="252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按照计划支付资金</w:t>
            </w:r>
          </w:p>
        </w:tc>
        <w:tc>
          <w:tcPr>
            <w:tcW w:w="840" w:type="dxa"/>
            <w:tcBorders>
              <w:top w:val="nil"/>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45" w:type="dxa"/>
            <w:tcBorders>
              <w:top w:val="nil"/>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1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2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660"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91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2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bl>
    <w:p>
      <w:pPr>
        <w:jc w:val="both"/>
        <w:rPr>
          <w:rFonts w:hint="eastAsia" w:ascii="仿宋" w:hAnsi="仿宋" w:eastAsia="仿宋" w:cs="仿宋"/>
          <w:b w:val="0"/>
          <w:bCs/>
          <w:color w:val="auto"/>
          <w:sz w:val="32"/>
          <w:szCs w:val="32"/>
          <w:lang w:eastAsia="zh-CN"/>
        </w:rPr>
      </w:pPr>
    </w:p>
    <w:tbl>
      <w:tblPr>
        <w:tblStyle w:val="5"/>
        <w:tblW w:w="151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18"/>
        <w:gridCol w:w="872"/>
        <w:gridCol w:w="900"/>
        <w:gridCol w:w="1080"/>
        <w:gridCol w:w="1080"/>
        <w:gridCol w:w="660"/>
        <w:gridCol w:w="1005"/>
        <w:gridCol w:w="960"/>
        <w:gridCol w:w="375"/>
        <w:gridCol w:w="465"/>
        <w:gridCol w:w="510"/>
        <w:gridCol w:w="375"/>
        <w:gridCol w:w="585"/>
        <w:gridCol w:w="750"/>
        <w:gridCol w:w="1080"/>
        <w:gridCol w:w="1530"/>
        <w:gridCol w:w="1080"/>
        <w:gridCol w:w="13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18" w:type="dxa"/>
            <w:tcBorders>
              <w:top w:val="nil"/>
              <w:left w:val="nil"/>
              <w:bottom w:val="nil"/>
              <w:right w:val="nil"/>
            </w:tcBorders>
            <w:noWrap/>
            <w:vAlign w:val="center"/>
          </w:tcPr>
          <w:p>
            <w:pPr>
              <w:keepNext w:val="0"/>
              <w:keepLines w:val="0"/>
              <w:widowControl/>
              <w:suppressLineNumbers w:val="0"/>
              <w:jc w:val="left"/>
              <w:textAlignment w:val="center"/>
              <w:rPr>
                <w:rFonts w:hint="default" w:ascii="黑体" w:hAnsi="宋体" w:eastAsia="黑体" w:cs="黑体"/>
                <w:i w:val="0"/>
                <w:iCs w:val="0"/>
                <w:color w:val="000000"/>
                <w:sz w:val="24"/>
                <w:szCs w:val="24"/>
                <w:u w:val="none"/>
                <w:lang w:val="en-US" w:eastAsia="zh-CN"/>
              </w:rPr>
            </w:pPr>
          </w:p>
        </w:tc>
        <w:tc>
          <w:tcPr>
            <w:tcW w:w="872"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90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66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00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96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37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46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51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37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58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75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53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39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035" w:type="dxa"/>
            <w:gridSpan w:val="14"/>
            <w:tcBorders>
              <w:top w:val="nil"/>
              <w:left w:val="nil"/>
              <w:bottom w:val="nil"/>
              <w:right w:val="nil"/>
            </w:tcBorders>
            <w:noWrap w:val="0"/>
            <w:vAlign w:val="center"/>
          </w:tcPr>
          <w:p>
            <w:pPr>
              <w:keepNext w:val="0"/>
              <w:keepLines w:val="0"/>
              <w:widowControl/>
              <w:suppressLineNumbers w:val="0"/>
              <w:ind w:firstLine="3213" w:firstLineChars="1000"/>
              <w:jc w:val="both"/>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5" w:type="dxa"/>
            <w:gridSpan w:val="14"/>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745" w:type="dxa"/>
            <w:gridSpan w:val="1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市级河湖健康评价</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72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3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68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66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3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42.00 </w:t>
            </w:r>
          </w:p>
        </w:tc>
        <w:tc>
          <w:tcPr>
            <w:tcW w:w="1665"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41.60 </w:t>
            </w:r>
          </w:p>
        </w:tc>
        <w:tc>
          <w:tcPr>
            <w:tcW w:w="1335"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41.60 </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42.00 </w:t>
            </w:r>
          </w:p>
        </w:tc>
        <w:tc>
          <w:tcPr>
            <w:tcW w:w="1665"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41.60 </w:t>
            </w:r>
          </w:p>
        </w:tc>
        <w:tc>
          <w:tcPr>
            <w:tcW w:w="1335" w:type="dxa"/>
            <w:gridSpan w:val="2"/>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41.60 </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080" w:type="dxa"/>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66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80" w:type="dxa"/>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665" w:type="dxa"/>
            <w:gridSpan w:val="2"/>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335" w:type="dxa"/>
            <w:gridSpan w:val="2"/>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418"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597"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4020"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2" w:hRule="atLeast"/>
        </w:trPr>
        <w:tc>
          <w:tcPr>
            <w:tcW w:w="418"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597"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通过河湖健康评价，为河湖保护治理提供技术支撑，从而实现“河畅、水清、岸绿、景美”的目标。</w:t>
            </w:r>
          </w:p>
        </w:tc>
        <w:tc>
          <w:tcPr>
            <w:tcW w:w="4020"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已经完成市级河湖健康评价和省下达的河湖长制考核工作任务。</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418"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87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0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96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84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88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完成八条市级河湖健康评价编制工作</w:t>
            </w:r>
          </w:p>
        </w:tc>
        <w:tc>
          <w:tcPr>
            <w:tcW w:w="10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在计划范围内完成</w:t>
            </w:r>
          </w:p>
        </w:tc>
        <w:tc>
          <w:tcPr>
            <w:tcW w:w="96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4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88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符合水利部相关技术要求</w:t>
            </w:r>
          </w:p>
        </w:tc>
        <w:tc>
          <w:tcPr>
            <w:tcW w:w="10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在计划范围内完成</w:t>
            </w:r>
          </w:p>
        </w:tc>
        <w:tc>
          <w:tcPr>
            <w:tcW w:w="96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4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8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按时完成</w:t>
            </w:r>
          </w:p>
        </w:tc>
        <w:tc>
          <w:tcPr>
            <w:tcW w:w="100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在计划范围内完成</w:t>
            </w:r>
          </w:p>
        </w:tc>
        <w:tc>
          <w:tcPr>
            <w:tcW w:w="96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4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8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严格执行预算</w:t>
            </w:r>
          </w:p>
        </w:tc>
        <w:tc>
          <w:tcPr>
            <w:tcW w:w="100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96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4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8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建设良好河湖生态环境，推动经济社会高质量发展</w:t>
            </w:r>
          </w:p>
        </w:tc>
        <w:tc>
          <w:tcPr>
            <w:tcW w:w="100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6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4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88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促进社会的和谐稳定</w:t>
            </w:r>
          </w:p>
        </w:tc>
        <w:tc>
          <w:tcPr>
            <w:tcW w:w="100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6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4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88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为全市河湖的质量改善提供技术支撑</w:t>
            </w:r>
          </w:p>
        </w:tc>
        <w:tc>
          <w:tcPr>
            <w:tcW w:w="100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6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4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88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促进河湖生态环境稳中又好的向前发展</w:t>
            </w:r>
          </w:p>
        </w:tc>
        <w:tc>
          <w:tcPr>
            <w:tcW w:w="100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6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4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88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82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00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96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4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8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418"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82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6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4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18" w:type="dxa"/>
            <w:tcBorders>
              <w:top w:val="nil"/>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2" w:type="dxa"/>
            <w:tcBorders>
              <w:top w:val="nil"/>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预算资金执行率（10）</w:t>
            </w:r>
          </w:p>
        </w:tc>
        <w:tc>
          <w:tcPr>
            <w:tcW w:w="900" w:type="dxa"/>
            <w:tcBorders>
              <w:top w:val="nil"/>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资金执行指标</w:t>
            </w:r>
          </w:p>
        </w:tc>
        <w:tc>
          <w:tcPr>
            <w:tcW w:w="282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按照计划支付资金</w:t>
            </w:r>
          </w:p>
        </w:tc>
        <w:tc>
          <w:tcPr>
            <w:tcW w:w="1005" w:type="dxa"/>
            <w:tcBorders>
              <w:top w:val="nil"/>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60" w:type="dxa"/>
            <w:tcBorders>
              <w:top w:val="nil"/>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4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3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6975"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84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8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332"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c>
          <w:tcPr>
            <w:tcW w:w="1076"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524"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077"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c>
          <w:tcPr>
            <w:tcW w:w="1391" w:type="dxa"/>
            <w:tcBorders>
              <w:top w:val="nil"/>
              <w:left w:val="nil"/>
              <w:bottom w:val="nil"/>
              <w:right w:val="nil"/>
            </w:tcBorders>
            <w:noWrap/>
            <w:vAlign w:val="center"/>
          </w:tcPr>
          <w:p>
            <w:pPr>
              <w:rPr>
                <w:rFonts w:hint="eastAsia" w:ascii="宋体" w:hAnsi="宋体" w:eastAsia="宋体" w:cs="宋体"/>
                <w:i w:val="0"/>
                <w:iCs w:val="0"/>
                <w:color w:val="000000"/>
                <w:sz w:val="24"/>
                <w:szCs w:val="24"/>
                <w:u w:val="none"/>
              </w:rPr>
            </w:pPr>
          </w:p>
        </w:tc>
      </w:tr>
    </w:tbl>
    <w:p>
      <w:pPr>
        <w:jc w:val="both"/>
        <w:rPr>
          <w:rFonts w:hint="eastAsia" w:ascii="仿宋" w:hAnsi="仿宋" w:eastAsia="仿宋" w:cs="仿宋"/>
          <w:b w:val="0"/>
          <w:bCs/>
          <w:color w:val="auto"/>
          <w:sz w:val="32"/>
          <w:szCs w:val="32"/>
          <w:lang w:eastAsia="zh-CN"/>
        </w:rPr>
      </w:pPr>
    </w:p>
    <w:p>
      <w:pPr>
        <w:spacing w:line="300" w:lineRule="exact"/>
        <w:rPr>
          <w:rFonts w:hint="default" w:ascii="黑体" w:hAnsi="黑体" w:eastAsia="黑体" w:cs="Times New Roman"/>
          <w:sz w:val="32"/>
          <w:szCs w:val="32"/>
          <w:lang w:val="en-US"/>
        </w:rPr>
      </w:pPr>
    </w:p>
    <w:tbl>
      <w:tblPr>
        <w:tblStyle w:val="5"/>
        <w:tblW w:w="9228" w:type="dxa"/>
        <w:jc w:val="center"/>
        <w:tblLayout w:type="fixed"/>
        <w:tblCellMar>
          <w:top w:w="0" w:type="dxa"/>
          <w:left w:w="108" w:type="dxa"/>
          <w:bottom w:w="0" w:type="dxa"/>
          <w:right w:w="108" w:type="dxa"/>
        </w:tblCellMar>
      </w:tblPr>
      <w:tblGrid>
        <w:gridCol w:w="588"/>
        <w:gridCol w:w="980"/>
        <w:gridCol w:w="1112"/>
        <w:gridCol w:w="730"/>
        <w:gridCol w:w="1134"/>
        <w:gridCol w:w="284"/>
        <w:gridCol w:w="850"/>
        <w:gridCol w:w="212"/>
        <w:gridCol w:w="639"/>
        <w:gridCol w:w="283"/>
        <w:gridCol w:w="284"/>
        <w:gridCol w:w="425"/>
        <w:gridCol w:w="142"/>
        <w:gridCol w:w="709"/>
        <w:gridCol w:w="856"/>
      </w:tblGrid>
      <w:tr>
        <w:tblPrEx>
          <w:tblCellMar>
            <w:top w:w="0" w:type="dxa"/>
            <w:left w:w="108" w:type="dxa"/>
            <w:bottom w:w="0" w:type="dxa"/>
            <w:right w:w="108" w:type="dxa"/>
          </w:tblCellMar>
        </w:tblPrEx>
        <w:trPr>
          <w:trHeight w:val="454" w:hRule="exact"/>
          <w:jc w:val="center"/>
        </w:trPr>
        <w:tc>
          <w:tcPr>
            <w:tcW w:w="9228" w:type="dxa"/>
            <w:gridSpan w:val="15"/>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228" w:type="dxa"/>
            <w:gridSpan w:val="15"/>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xml:space="preserve">（   </w:t>
            </w:r>
            <w:r>
              <w:rPr>
                <w:rFonts w:hint="eastAsia" w:ascii="宋体" w:hAnsi="宋体" w:cs="宋体"/>
                <w:kern w:val="0"/>
                <w:sz w:val="22"/>
                <w:szCs w:val="22"/>
                <w:lang w:val="en-US" w:eastAsia="zh-CN"/>
              </w:rPr>
              <w:t>2022</w:t>
            </w:r>
            <w:r>
              <w:rPr>
                <w:rFonts w:hint="eastAsia" w:ascii="宋体" w:hAnsi="宋体" w:eastAsia="宋体" w:cs="宋体"/>
                <w:kern w:val="0"/>
                <w:sz w:val="22"/>
                <w:szCs w:val="22"/>
              </w:rPr>
              <w:t xml:space="preserve"> 年度）</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660" w:type="dxa"/>
            <w:gridSpan w:val="1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淮北市生产建设项目水土保持监督检查经费</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322"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淮北市水务局</w:t>
            </w:r>
          </w:p>
        </w:tc>
        <w:tc>
          <w:tcPr>
            <w:tcW w:w="922"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416"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346"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922"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58</w:t>
            </w:r>
          </w:p>
        </w:tc>
        <w:tc>
          <w:tcPr>
            <w:tcW w:w="1346"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55.70</w:t>
            </w:r>
          </w:p>
        </w:tc>
        <w:tc>
          <w:tcPr>
            <w:tcW w:w="922"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55.70</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58</w:t>
            </w:r>
          </w:p>
        </w:tc>
        <w:tc>
          <w:tcPr>
            <w:tcW w:w="1346"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55.70</w:t>
            </w:r>
          </w:p>
        </w:tc>
        <w:tc>
          <w:tcPr>
            <w:tcW w:w="922"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55.70</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0</w:t>
            </w:r>
          </w:p>
        </w:tc>
        <w:tc>
          <w:tcPr>
            <w:tcW w:w="1346"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0</w:t>
            </w:r>
          </w:p>
        </w:tc>
        <w:tc>
          <w:tcPr>
            <w:tcW w:w="922"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0</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346"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22"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302"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338"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971"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302"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全面完成省政府下达水土保持管理考核目标任务</w:t>
            </w:r>
          </w:p>
        </w:tc>
        <w:tc>
          <w:tcPr>
            <w:tcW w:w="3338"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kern w:val="0"/>
                <w:sz w:val="18"/>
                <w:szCs w:val="18"/>
              </w:rPr>
            </w:pPr>
            <w:r>
              <w:rPr>
                <w:rFonts w:hint="eastAsia" w:ascii="宋体" w:hAnsi="宋体" w:eastAsia="宋体" w:cs="宋体"/>
                <w:kern w:val="0"/>
                <w:sz w:val="18"/>
                <w:szCs w:val="18"/>
              </w:rPr>
              <w:t>用于我市62个在建生产建设项目的水土保持监督检查和4个验收报备项目核查；12个水土保持方案技术评审费用支出及水土保持监管服务平台开发建设</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1062"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63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1476"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用于我市62个在建生产建设项目的水土保持监督检查和4个验收报备项目核查；12个水土保持方案技术评审费用支出及水土保持监管服务平台开发建设</w:t>
            </w:r>
          </w:p>
        </w:tc>
        <w:tc>
          <w:tcPr>
            <w:tcW w:w="1062"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i w:val="0"/>
                <w:iCs w:val="0"/>
                <w:color w:val="000000"/>
                <w:kern w:val="0"/>
                <w:sz w:val="13"/>
                <w:szCs w:val="13"/>
                <w:u w:val="none"/>
                <w:lang w:val="en-US" w:eastAsia="zh-CN" w:bidi="ar"/>
              </w:rPr>
              <w:t>依据安徽省水土保持目标责任考核评分细则分值</w:t>
            </w:r>
          </w:p>
        </w:tc>
        <w:tc>
          <w:tcPr>
            <w:tcW w:w="63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无</w:t>
            </w:r>
          </w:p>
        </w:tc>
      </w:tr>
      <w:tr>
        <w:tblPrEx>
          <w:tblCellMar>
            <w:top w:w="0" w:type="dxa"/>
            <w:left w:w="108" w:type="dxa"/>
            <w:bottom w:w="0" w:type="dxa"/>
            <w:right w:w="108" w:type="dxa"/>
          </w:tblCellMar>
        </w:tblPrEx>
        <w:trPr>
          <w:trHeight w:val="72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达到年度水土保持目标责任考核要求</w:t>
            </w:r>
          </w:p>
        </w:tc>
        <w:tc>
          <w:tcPr>
            <w:tcW w:w="1062"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3"/>
                <w:szCs w:val="13"/>
              </w:rPr>
            </w:pPr>
            <w:r>
              <w:rPr>
                <w:rFonts w:hint="eastAsia" w:ascii="宋体" w:hAnsi="宋体" w:eastAsia="宋体" w:cs="宋体"/>
                <w:i w:val="0"/>
                <w:iCs w:val="0"/>
                <w:color w:val="000000"/>
                <w:kern w:val="0"/>
                <w:sz w:val="13"/>
                <w:szCs w:val="13"/>
                <w:u w:val="none"/>
                <w:lang w:val="en-US" w:eastAsia="zh-CN" w:bidi="ar"/>
              </w:rPr>
              <w:t>依据安徽省水土保持目标责任考核评分细则分值</w:t>
            </w:r>
          </w:p>
        </w:tc>
        <w:tc>
          <w:tcPr>
            <w:tcW w:w="63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1565"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无</w:t>
            </w:r>
          </w:p>
        </w:tc>
      </w:tr>
      <w:tr>
        <w:tblPrEx>
          <w:tblCellMar>
            <w:top w:w="0" w:type="dxa"/>
            <w:left w:w="108" w:type="dxa"/>
            <w:bottom w:w="0" w:type="dxa"/>
            <w:right w:w="108" w:type="dxa"/>
          </w:tblCellMar>
        </w:tblPrEx>
        <w:trPr>
          <w:trHeight w:val="85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任务按时完成率（100%）</w:t>
            </w:r>
          </w:p>
        </w:tc>
        <w:tc>
          <w:tcPr>
            <w:tcW w:w="1062"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3"/>
                <w:szCs w:val="13"/>
              </w:rPr>
            </w:pPr>
            <w:r>
              <w:rPr>
                <w:rFonts w:hint="eastAsia" w:ascii="宋体" w:hAnsi="宋体" w:eastAsia="宋体" w:cs="宋体"/>
                <w:i w:val="0"/>
                <w:iCs w:val="0"/>
                <w:color w:val="000000"/>
                <w:kern w:val="0"/>
                <w:sz w:val="13"/>
                <w:szCs w:val="13"/>
                <w:u w:val="none"/>
                <w:lang w:val="en-US" w:eastAsia="zh-CN" w:bidi="ar"/>
              </w:rPr>
              <w:t>依据安徽省水土保持目标责任考核评分细则分值</w:t>
            </w:r>
          </w:p>
        </w:tc>
        <w:tc>
          <w:tcPr>
            <w:tcW w:w="63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无</w:t>
            </w:r>
          </w:p>
        </w:tc>
      </w:tr>
      <w:tr>
        <w:tblPrEx>
          <w:tblCellMar>
            <w:top w:w="0" w:type="dxa"/>
            <w:left w:w="108" w:type="dxa"/>
            <w:bottom w:w="0" w:type="dxa"/>
            <w:right w:w="108" w:type="dxa"/>
          </w:tblCellMar>
        </w:tblPrEx>
        <w:trPr>
          <w:trHeight w:val="528"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在保证目标高标准完成的前提下严格控制成本</w:t>
            </w:r>
          </w:p>
        </w:tc>
        <w:tc>
          <w:tcPr>
            <w:tcW w:w="1062" w:type="dxa"/>
            <w:gridSpan w:val="2"/>
            <w:tcBorders>
              <w:top w:val="nil"/>
              <w:left w:val="nil"/>
              <w:bottom w:val="single" w:color="auto" w:sz="4" w:space="0"/>
              <w:right w:val="single" w:color="auto" w:sz="4" w:space="0"/>
            </w:tcBorders>
            <w:noWrap w:val="0"/>
            <w:vAlign w:val="center"/>
          </w:tcPr>
          <w:p>
            <w:pPr>
              <w:jc w:val="center"/>
              <w:rPr>
                <w:rFonts w:ascii="宋体" w:hAnsi="宋体" w:eastAsia="宋体" w:cs="宋体"/>
                <w:kern w:val="0"/>
                <w:sz w:val="13"/>
                <w:szCs w:val="13"/>
              </w:rPr>
            </w:pPr>
          </w:p>
        </w:tc>
        <w:tc>
          <w:tcPr>
            <w:tcW w:w="63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无</w:t>
            </w:r>
          </w:p>
        </w:tc>
      </w:tr>
      <w:tr>
        <w:tblPrEx>
          <w:tblCellMar>
            <w:top w:w="0" w:type="dxa"/>
            <w:left w:w="108" w:type="dxa"/>
            <w:bottom w:w="0" w:type="dxa"/>
            <w:right w:w="108" w:type="dxa"/>
          </w:tblCellMar>
        </w:tblPrEx>
        <w:trPr>
          <w:trHeight w:val="73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促进区域水土保持生态文明建设</w:t>
            </w:r>
          </w:p>
        </w:tc>
        <w:tc>
          <w:tcPr>
            <w:tcW w:w="1062"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依据安徽省水土保持目标责任考核评分细则分值</w:t>
            </w:r>
          </w:p>
        </w:tc>
        <w:tc>
          <w:tcPr>
            <w:tcW w:w="63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7.5</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7.5</w:t>
            </w:r>
          </w:p>
        </w:tc>
        <w:tc>
          <w:tcPr>
            <w:tcW w:w="1565"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无</w:t>
            </w:r>
          </w:p>
        </w:tc>
      </w:tr>
      <w:tr>
        <w:tblPrEx>
          <w:tblCellMar>
            <w:top w:w="0" w:type="dxa"/>
            <w:left w:w="108" w:type="dxa"/>
            <w:bottom w:w="0" w:type="dxa"/>
            <w:right w:w="108" w:type="dxa"/>
          </w:tblCellMar>
        </w:tblPrEx>
        <w:trPr>
          <w:trHeight w:val="708"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提高社会公众水土保持法律意识</w:t>
            </w:r>
          </w:p>
        </w:tc>
        <w:tc>
          <w:tcPr>
            <w:tcW w:w="1062"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依据安徽省水土保持目标责任考核评分细则分值</w:t>
            </w:r>
          </w:p>
        </w:tc>
        <w:tc>
          <w:tcPr>
            <w:tcW w:w="63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7.5</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7.5</w:t>
            </w:r>
          </w:p>
        </w:tc>
        <w:tc>
          <w:tcPr>
            <w:tcW w:w="1565"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无</w:t>
            </w:r>
          </w:p>
        </w:tc>
      </w:tr>
      <w:tr>
        <w:tblPrEx>
          <w:tblCellMar>
            <w:top w:w="0" w:type="dxa"/>
            <w:left w:w="108" w:type="dxa"/>
            <w:bottom w:w="0" w:type="dxa"/>
            <w:right w:w="108" w:type="dxa"/>
          </w:tblCellMar>
        </w:tblPrEx>
        <w:trPr>
          <w:trHeight w:val="768"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促进区域水土保持生态文明建设</w:t>
            </w:r>
          </w:p>
        </w:tc>
        <w:tc>
          <w:tcPr>
            <w:tcW w:w="1062"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依据安徽省水土保持目标责任考核评分细则分值</w:t>
            </w:r>
          </w:p>
        </w:tc>
        <w:tc>
          <w:tcPr>
            <w:tcW w:w="63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7.5</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7.5</w:t>
            </w:r>
          </w:p>
        </w:tc>
        <w:tc>
          <w:tcPr>
            <w:tcW w:w="1565"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无</w:t>
            </w:r>
          </w:p>
        </w:tc>
      </w:tr>
      <w:tr>
        <w:tblPrEx>
          <w:tblCellMar>
            <w:top w:w="0" w:type="dxa"/>
            <w:left w:w="108" w:type="dxa"/>
            <w:bottom w:w="0" w:type="dxa"/>
            <w:right w:w="108" w:type="dxa"/>
          </w:tblCellMar>
        </w:tblPrEx>
        <w:trPr>
          <w:trHeight w:val="9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148" w:type="dxa"/>
            <w:gridSpan w:val="3"/>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进一步提高全社会水土保持意识，更好预防人为造成的水土流失</w:t>
            </w:r>
          </w:p>
        </w:tc>
        <w:tc>
          <w:tcPr>
            <w:tcW w:w="1062"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依据安徽省水土保持目标责任考核评分细则分值</w:t>
            </w:r>
          </w:p>
        </w:tc>
        <w:tc>
          <w:tcPr>
            <w:tcW w:w="63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7.5</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7.5</w:t>
            </w:r>
          </w:p>
        </w:tc>
        <w:tc>
          <w:tcPr>
            <w:tcW w:w="1565"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无</w:t>
            </w:r>
          </w:p>
        </w:tc>
      </w:tr>
      <w:tr>
        <w:tblPrEx>
          <w:tblCellMar>
            <w:top w:w="0" w:type="dxa"/>
            <w:left w:w="108" w:type="dxa"/>
            <w:bottom w:w="0" w:type="dxa"/>
            <w:right w:w="108" w:type="dxa"/>
          </w:tblCellMar>
        </w:tblPrEx>
        <w:trPr>
          <w:trHeight w:val="948"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148" w:type="dxa"/>
            <w:gridSpan w:val="3"/>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通过提高我市水土保持监督执法能力和水平，使服务对象满意度达到90%</w:t>
            </w:r>
          </w:p>
        </w:tc>
        <w:tc>
          <w:tcPr>
            <w:tcW w:w="1062"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依据安徽省水土保持目标责任考核评分细则分值</w:t>
            </w:r>
          </w:p>
        </w:tc>
        <w:tc>
          <w:tcPr>
            <w:tcW w:w="63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567" w:type="dxa"/>
            <w:gridSpan w:val="2"/>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10</w:t>
            </w:r>
          </w:p>
        </w:tc>
        <w:tc>
          <w:tcPr>
            <w:tcW w:w="1565"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kern w:val="0"/>
                <w:sz w:val="18"/>
                <w:szCs w:val="18"/>
              </w:rPr>
            </w:pPr>
            <w:r>
              <w:rPr>
                <w:rFonts w:hint="eastAsia" w:ascii="宋体" w:hAnsi="宋体" w:eastAsia="宋体" w:cs="宋体"/>
                <w:i w:val="0"/>
                <w:iCs w:val="0"/>
                <w:color w:val="000000"/>
                <w:kern w:val="0"/>
                <w:sz w:val="18"/>
                <w:szCs w:val="18"/>
                <w:u w:val="none"/>
                <w:lang w:val="en-US" w:eastAsia="zh-CN" w:bidi="ar"/>
              </w:rPr>
              <w:t>无</w:t>
            </w:r>
          </w:p>
        </w:tc>
      </w:tr>
      <w:tr>
        <w:tblPrEx>
          <w:tblCellMar>
            <w:top w:w="0" w:type="dxa"/>
            <w:left w:w="108" w:type="dxa"/>
            <w:bottom w:w="0" w:type="dxa"/>
            <w:right w:w="108" w:type="dxa"/>
          </w:tblCellMar>
        </w:tblPrEx>
        <w:trPr>
          <w:trHeight w:val="300" w:hRule="exact"/>
          <w:jc w:val="center"/>
        </w:trPr>
        <w:tc>
          <w:tcPr>
            <w:tcW w:w="6529" w:type="dxa"/>
            <w:gridSpan w:val="9"/>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43" w:hRule="atLeast"/>
          <w:jc w:val="center"/>
        </w:trPr>
        <w:tc>
          <w:tcPr>
            <w:tcW w:w="9228" w:type="dxa"/>
            <w:gridSpan w:val="15"/>
            <w:tcBorders>
              <w:top w:val="nil"/>
              <w:left w:val="nil"/>
              <w:bottom w:val="nil"/>
              <w:right w:val="nil"/>
            </w:tcBorders>
            <w:noWrap w:val="0"/>
            <w:vAlign w:val="top"/>
          </w:tcPr>
          <w:p>
            <w:pPr>
              <w:widowControl/>
              <w:jc w:val="center"/>
              <w:rPr>
                <w:rFonts w:hint="eastAsia" w:ascii="宋体" w:hAnsi="宋体" w:eastAsia="宋体" w:cs="宋体"/>
                <w:kern w:val="0"/>
                <w:sz w:val="22"/>
                <w:szCs w:val="22"/>
              </w:rPr>
            </w:pPr>
            <w:r>
              <w:rPr>
                <w:rStyle w:val="11"/>
                <w:lang w:val="en-US" w:eastAsia="zh-CN" w:bidi="ar"/>
              </w:rPr>
              <w:t>项目支出绩效自评表</w:t>
            </w:r>
          </w:p>
          <w:p>
            <w:pPr>
              <w:widowControl/>
              <w:jc w:val="center"/>
              <w:rPr>
                <w:rFonts w:ascii="宋体" w:hAnsi="宋体" w:eastAsia="宋体" w:cs="宋体"/>
                <w:kern w:val="0"/>
                <w:sz w:val="22"/>
                <w:szCs w:val="22"/>
              </w:rPr>
            </w:pPr>
            <w:r>
              <w:rPr>
                <w:rFonts w:hint="eastAsia" w:ascii="宋体" w:hAnsi="宋体" w:eastAsia="宋体" w:cs="宋体"/>
                <w:kern w:val="0"/>
                <w:sz w:val="22"/>
                <w:szCs w:val="22"/>
              </w:rPr>
              <w:t>（</w:t>
            </w:r>
            <w:r>
              <w:rPr>
                <w:rFonts w:hint="eastAsia" w:ascii="宋体" w:hAnsi="宋体" w:cs="宋体"/>
                <w:kern w:val="0"/>
                <w:sz w:val="22"/>
                <w:szCs w:val="22"/>
                <w:lang w:val="en-US" w:eastAsia="zh-CN"/>
              </w:rPr>
              <w:t>2022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660" w:type="dxa"/>
            <w:gridSpan w:val="1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杜集区矿山集办事处科创大厦片区排水规划设计</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市水务局</w:t>
            </w:r>
          </w:p>
        </w:tc>
        <w:tc>
          <w:tcPr>
            <w:tcW w:w="1134"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416"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规划计划科</w:t>
            </w:r>
          </w:p>
        </w:tc>
      </w:tr>
      <w:tr>
        <w:tblPrEx>
          <w:tblCellMar>
            <w:top w:w="0" w:type="dxa"/>
            <w:left w:w="108" w:type="dxa"/>
            <w:bottom w:w="0" w:type="dxa"/>
            <w:right w:w="108" w:type="dxa"/>
          </w:tblCellMar>
        </w:tblPrEx>
        <w:trPr>
          <w:trHeight w:val="300"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34"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15.8</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15.8</w:t>
            </w:r>
          </w:p>
        </w:tc>
        <w:tc>
          <w:tcPr>
            <w:tcW w:w="1134"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15.8</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15.8</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15.8</w:t>
            </w:r>
          </w:p>
        </w:tc>
        <w:tc>
          <w:tcPr>
            <w:tcW w:w="1134"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15.8</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3"/>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550"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99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根据合同期限，搜集相关材料，完成《杜集区矿山集办事处科创大厦片区排水规划设计》，向市政府专题汇报，并负责对接后期初步设计。</w:t>
            </w:r>
          </w:p>
        </w:tc>
        <w:tc>
          <w:tcPr>
            <w:tcW w:w="3550"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cs="宋体"/>
                <w:kern w:val="0"/>
                <w:sz w:val="18"/>
                <w:szCs w:val="18"/>
                <w:lang w:eastAsia="zh-CN"/>
              </w:rPr>
              <w:t>按期</w:t>
            </w:r>
            <w:r>
              <w:rPr>
                <w:rFonts w:hint="eastAsia" w:ascii="宋体" w:hAnsi="宋体" w:eastAsia="宋体" w:cs="宋体"/>
                <w:kern w:val="0"/>
                <w:sz w:val="18"/>
                <w:szCs w:val="18"/>
              </w:rPr>
              <w:t>完成</w:t>
            </w:r>
            <w:r>
              <w:rPr>
                <w:rFonts w:hint="eastAsia" w:ascii="宋体" w:hAnsi="宋体" w:cs="宋体"/>
                <w:kern w:val="0"/>
                <w:sz w:val="18"/>
                <w:szCs w:val="18"/>
                <w:lang w:eastAsia="zh-CN"/>
              </w:rPr>
              <w:t>了</w:t>
            </w:r>
            <w:r>
              <w:rPr>
                <w:rFonts w:hint="eastAsia" w:ascii="宋体" w:hAnsi="宋体" w:eastAsia="宋体" w:cs="宋体"/>
                <w:kern w:val="0"/>
                <w:sz w:val="18"/>
                <w:szCs w:val="18"/>
              </w:rPr>
              <w:t>《杜集区矿山集办事处科创大厦片区排水规划设计》，向市政府专题汇报</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6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指标1：完成《规划》文本</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通过评审</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20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20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val="en-US" w:eastAsia="zh-CN"/>
              </w:rPr>
              <w:t>5月前完成</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8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指标1：成本控制在预算范围内</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22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81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指标1：减少科创大厦片区内涝，降低周边淹没损失</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9</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9</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87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指标1：保障科创大厦正常运行，保障周边农业生产正常进行</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7</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7</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9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指标1：营造良好水环境，水生态</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7</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7</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3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指标1：促进社会经济可持续发展</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7</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bidi="ar-SA"/>
              </w:rPr>
              <w:t>7</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2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指标1：充分指导初步设计开展</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10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185" w:hRule="exact"/>
          <w:jc w:val="center"/>
        </w:trPr>
        <w:tc>
          <w:tcPr>
            <w:tcW w:w="588"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148"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85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529" w:type="dxa"/>
            <w:gridSpan w:val="9"/>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567"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100</w:t>
            </w:r>
          </w:p>
        </w:tc>
        <w:tc>
          <w:tcPr>
            <w:tcW w:w="1565"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
      <w:pPr>
        <w:rPr>
          <w:rFonts w:ascii="黑体" w:hAnsi="黑体" w:eastAsia="黑体"/>
        </w:rPr>
      </w:pPr>
    </w:p>
    <w:p>
      <w:pPr>
        <w:rPr>
          <w:rFonts w:ascii="黑体" w:hAnsi="黑体" w:eastAsia="黑体"/>
        </w:rPr>
      </w:pPr>
    </w:p>
    <w:tbl>
      <w:tblPr>
        <w:tblStyle w:val="5"/>
        <w:tblW w:w="981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95"/>
        <w:gridCol w:w="705"/>
        <w:gridCol w:w="1080"/>
        <w:gridCol w:w="720"/>
        <w:gridCol w:w="1080"/>
        <w:gridCol w:w="660"/>
        <w:gridCol w:w="585"/>
        <w:gridCol w:w="1080"/>
        <w:gridCol w:w="225"/>
        <w:gridCol w:w="585"/>
        <w:gridCol w:w="615"/>
        <w:gridCol w:w="555"/>
        <w:gridCol w:w="540"/>
        <w:gridCol w:w="8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9810" w:type="dxa"/>
            <w:gridSpan w:val="14"/>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810" w:type="dxa"/>
            <w:gridSpan w:val="14"/>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610" w:type="dxa"/>
            <w:gridSpan w:val="1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单位运行劳务费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12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3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318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市河道管理中心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180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3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109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8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8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22.00 </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21.35 </w:t>
            </w:r>
          </w:p>
        </w:tc>
        <w:tc>
          <w:tcPr>
            <w:tcW w:w="13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21.35 </w:t>
            </w:r>
          </w:p>
        </w:tc>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9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8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4"/>
                <w:szCs w:val="24"/>
                <w:u w:val="none"/>
              </w:rPr>
            </w:pPr>
          </w:p>
        </w:tc>
        <w:tc>
          <w:tcPr>
            <w:tcW w:w="0" w:type="auto"/>
            <w:gridSpan w:val="2"/>
            <w:tcBorders>
              <w:top w:val="nil"/>
              <w:left w:val="nil"/>
              <w:bottom w:val="nil"/>
              <w:right w:val="nil"/>
            </w:tcBorders>
            <w:noWrap/>
            <w:vAlign w:val="center"/>
          </w:tcPr>
          <w:p>
            <w:pPr>
              <w:jc w:val="center"/>
              <w:rPr>
                <w:rFonts w:hint="eastAsia" w:ascii="宋体" w:hAnsi="宋体" w:eastAsia="宋体" w:cs="宋体"/>
                <w:i w:val="0"/>
                <w:iCs w:val="0"/>
                <w:color w:val="000000"/>
                <w:sz w:val="24"/>
                <w:szCs w:val="24"/>
                <w:u w:val="none"/>
              </w:rPr>
            </w:pPr>
          </w:p>
        </w:tc>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09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8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09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8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22.00 </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21.35 </w:t>
            </w:r>
          </w:p>
        </w:tc>
        <w:tc>
          <w:tcPr>
            <w:tcW w:w="13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21.35 </w:t>
            </w:r>
          </w:p>
        </w:tc>
        <w:tc>
          <w:tcPr>
            <w:tcW w:w="12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09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49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483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448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9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483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发放编外人员工资及社保费，保障日常工作的开展。</w:t>
            </w:r>
          </w:p>
        </w:tc>
        <w:tc>
          <w:tcPr>
            <w:tcW w:w="448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2022年完成目标任务，保证工作正常运转。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495"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7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编外人员数量</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符合编外人员薪酬标准</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薪酬发放标准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按月发放</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单位运行劳务费用</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提高人民收入，促进经济发展</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保障民生，维护社会和谐 </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有利于河道管理，河水清洁</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保障人员长期服务</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81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17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4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编外人员满意度</w:t>
            </w:r>
          </w:p>
        </w:tc>
        <w:tc>
          <w:tcPr>
            <w:tcW w:w="58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08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81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70"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42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42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405"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81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1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bl>
    <w:p>
      <w:pPr>
        <w:spacing w:line="300" w:lineRule="exact"/>
        <w:rPr>
          <w:rFonts w:hint="eastAsia" w:ascii="黑体" w:hAnsi="黑体" w:eastAsia="黑体" w:cs="Times New Roman"/>
          <w:sz w:val="32"/>
          <w:szCs w:val="32"/>
          <w:lang w:val="en-US" w:eastAsia="zh-CN"/>
        </w:rPr>
      </w:pPr>
    </w:p>
    <w:tbl>
      <w:tblPr>
        <w:tblStyle w:val="5"/>
        <w:tblW w:w="9228" w:type="dxa"/>
        <w:jc w:val="center"/>
        <w:tblLayout w:type="fixed"/>
        <w:tblCellMar>
          <w:top w:w="0" w:type="dxa"/>
          <w:left w:w="108" w:type="dxa"/>
          <w:bottom w:w="0" w:type="dxa"/>
          <w:right w:w="108" w:type="dxa"/>
        </w:tblCellMar>
      </w:tblPr>
      <w:tblGrid>
        <w:gridCol w:w="588"/>
        <w:gridCol w:w="980"/>
        <w:gridCol w:w="1112"/>
        <w:gridCol w:w="730"/>
        <w:gridCol w:w="1134"/>
        <w:gridCol w:w="556"/>
        <w:gridCol w:w="600"/>
        <w:gridCol w:w="829"/>
        <w:gridCol w:w="296"/>
        <w:gridCol w:w="360"/>
        <w:gridCol w:w="336"/>
        <w:gridCol w:w="609"/>
        <w:gridCol w:w="242"/>
        <w:gridCol w:w="856"/>
      </w:tblGrid>
      <w:tr>
        <w:tblPrEx>
          <w:tblCellMar>
            <w:top w:w="0" w:type="dxa"/>
            <w:left w:w="108" w:type="dxa"/>
            <w:bottom w:w="0" w:type="dxa"/>
            <w:right w:w="108" w:type="dxa"/>
          </w:tblCellMar>
        </w:tblPrEx>
        <w:trPr>
          <w:trHeight w:val="454" w:hRule="exact"/>
          <w:jc w:val="center"/>
        </w:trPr>
        <w:tc>
          <w:tcPr>
            <w:tcW w:w="9228"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228" w:type="dxa"/>
            <w:gridSpan w:val="14"/>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w:t>
            </w:r>
            <w:r>
              <w:rPr>
                <w:rFonts w:hint="eastAsia" w:ascii="宋体" w:hAnsi="宋体" w:cs="宋体"/>
                <w:kern w:val="0"/>
                <w:sz w:val="22"/>
                <w:szCs w:val="22"/>
                <w:lang w:val="en-US" w:eastAsia="zh-CN"/>
              </w:rPr>
              <w:t>2022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660" w:type="dxa"/>
            <w:gridSpan w:val="12"/>
            <w:tcBorders>
              <w:top w:val="single" w:color="auto" w:sz="4" w:space="0"/>
              <w:left w:val="nil"/>
              <w:bottom w:val="single" w:color="auto" w:sz="4" w:space="0"/>
              <w:right w:val="single" w:color="auto" w:sz="4" w:space="0"/>
            </w:tcBorders>
            <w:noWrap w:val="0"/>
            <w:vAlign w:val="center"/>
          </w:tcPr>
          <w:p>
            <w:pPr>
              <w:widowControl/>
              <w:tabs>
                <w:tab w:val="left" w:pos="499"/>
              </w:tabs>
              <w:spacing w:line="240" w:lineRule="exact"/>
              <w:jc w:val="left"/>
              <w:rPr>
                <w:rFonts w:hint="eastAsia" w:ascii="宋体" w:hAnsi="宋体" w:eastAsia="宋体" w:cs="宋体"/>
                <w:kern w:val="0"/>
                <w:sz w:val="18"/>
                <w:szCs w:val="18"/>
                <w:lang w:eastAsia="zh-CN"/>
              </w:rPr>
            </w:pPr>
            <w:r>
              <w:rPr>
                <w:rFonts w:hint="eastAsia" w:ascii="宋体" w:hAnsi="宋体" w:cs="宋体"/>
                <w:kern w:val="0"/>
                <w:sz w:val="18"/>
                <w:szCs w:val="18"/>
                <w:lang w:eastAsia="zh-CN"/>
              </w:rPr>
              <w:tab/>
            </w:r>
            <w:r>
              <w:rPr>
                <w:rFonts w:hint="eastAsia" w:ascii="宋体" w:hAnsi="宋体" w:cs="宋体"/>
                <w:kern w:val="0"/>
                <w:sz w:val="18"/>
                <w:szCs w:val="18"/>
                <w:lang w:val="en-US" w:eastAsia="zh-CN"/>
              </w:rPr>
              <w:t xml:space="preserve">                      </w:t>
            </w:r>
            <w:r>
              <w:rPr>
                <w:rFonts w:hint="eastAsia" w:ascii="宋体" w:hAnsi="宋体" w:cs="宋体"/>
                <w:kern w:val="0"/>
                <w:sz w:val="18"/>
                <w:szCs w:val="18"/>
                <w:lang w:eastAsia="zh-CN"/>
              </w:rPr>
              <w:t>其他支出（闸站电费）</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32"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市水务局</w:t>
            </w:r>
          </w:p>
        </w:tc>
        <w:tc>
          <w:tcPr>
            <w:tcW w:w="112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403" w:type="dxa"/>
            <w:gridSpan w:val="5"/>
            <w:tcBorders>
              <w:top w:val="single" w:color="auto" w:sz="4" w:space="0"/>
              <w:left w:val="nil"/>
              <w:bottom w:val="single" w:color="auto" w:sz="4" w:space="0"/>
              <w:right w:val="single" w:color="auto" w:sz="4" w:space="0"/>
            </w:tcBorders>
            <w:noWrap w:val="0"/>
            <w:vAlign w:val="center"/>
          </w:tcPr>
          <w:p>
            <w:pPr>
              <w:widowControl/>
              <w:tabs>
                <w:tab w:val="left" w:pos="340"/>
              </w:tabs>
              <w:spacing w:line="240" w:lineRule="exact"/>
              <w:jc w:val="left"/>
              <w:rPr>
                <w:rFonts w:hint="eastAsia" w:ascii="宋体" w:hAnsi="宋体" w:eastAsia="宋体" w:cs="宋体"/>
                <w:kern w:val="0"/>
                <w:sz w:val="18"/>
                <w:szCs w:val="18"/>
                <w:lang w:eastAsia="zh-CN"/>
              </w:rPr>
            </w:pPr>
            <w:r>
              <w:rPr>
                <w:rFonts w:hint="eastAsia" w:ascii="宋体" w:hAnsi="宋体" w:cs="宋体"/>
                <w:kern w:val="0"/>
                <w:sz w:val="18"/>
                <w:szCs w:val="18"/>
                <w:lang w:eastAsia="zh-CN"/>
              </w:rPr>
              <w:tab/>
            </w:r>
            <w:r>
              <w:rPr>
                <w:rFonts w:hint="eastAsia" w:ascii="宋体" w:hAnsi="宋体" w:cs="宋体"/>
                <w:kern w:val="0"/>
                <w:sz w:val="18"/>
                <w:szCs w:val="18"/>
                <w:lang w:eastAsia="zh-CN"/>
              </w:rPr>
              <w:t>市河道管理中心</w:t>
            </w:r>
          </w:p>
        </w:tc>
      </w:tr>
      <w:tr>
        <w:tblPrEx>
          <w:tblCellMar>
            <w:top w:w="0" w:type="dxa"/>
            <w:left w:w="108" w:type="dxa"/>
            <w:bottom w:w="0" w:type="dxa"/>
            <w:right w:w="108" w:type="dxa"/>
          </w:tblCellMar>
        </w:tblPrEx>
        <w:trPr>
          <w:trHeight w:val="535"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2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69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tabs>
                <w:tab w:val="left" w:pos="337"/>
              </w:tabs>
              <w:spacing w:line="240" w:lineRule="exact"/>
              <w:jc w:val="left"/>
              <w:rPr>
                <w:rFonts w:hint="default" w:ascii="宋体" w:hAnsi="宋体" w:eastAsia="宋体" w:cs="宋体"/>
                <w:kern w:val="0"/>
                <w:sz w:val="18"/>
                <w:szCs w:val="18"/>
                <w:lang w:val="en-US" w:eastAsia="zh-CN"/>
              </w:rPr>
            </w:pPr>
            <w:r>
              <w:rPr>
                <w:rFonts w:hint="eastAsia" w:ascii="宋体" w:hAnsi="宋体" w:cs="宋体"/>
                <w:kern w:val="0"/>
                <w:sz w:val="18"/>
                <w:szCs w:val="18"/>
                <w:lang w:eastAsia="zh-CN"/>
              </w:rPr>
              <w:tab/>
            </w:r>
            <w:r>
              <w:rPr>
                <w:rFonts w:hint="eastAsia" w:ascii="宋体" w:hAnsi="宋体" w:cs="宋体"/>
                <w:kern w:val="0"/>
                <w:sz w:val="18"/>
                <w:szCs w:val="18"/>
                <w:lang w:val="en-US" w:eastAsia="zh-CN"/>
              </w:rPr>
              <w:t>16.00</w:t>
            </w:r>
          </w:p>
        </w:tc>
        <w:tc>
          <w:tcPr>
            <w:tcW w:w="11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15.68</w:t>
            </w:r>
          </w:p>
        </w:tc>
        <w:tc>
          <w:tcPr>
            <w:tcW w:w="112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15.68</w:t>
            </w:r>
          </w:p>
        </w:tc>
        <w:tc>
          <w:tcPr>
            <w:tcW w:w="69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r>
              <w:rPr>
                <w:rFonts w:hint="eastAsia" w:ascii="微软雅黑" w:hAnsi="微软雅黑" w:eastAsia="微软雅黑" w:cs="微软雅黑"/>
                <w:kern w:val="0"/>
                <w:sz w:val="18"/>
                <w:szCs w:val="18"/>
                <w:lang w:val="en-US" w:eastAsia="zh-CN"/>
              </w:rPr>
              <w:t>%</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tabs>
                <w:tab w:val="left" w:pos="457"/>
              </w:tabs>
              <w:spacing w:line="240" w:lineRule="exact"/>
              <w:jc w:val="left"/>
              <w:rPr>
                <w:rFonts w:hint="default" w:ascii="宋体" w:hAnsi="宋体" w:eastAsia="宋体" w:cs="宋体"/>
                <w:kern w:val="0"/>
                <w:sz w:val="18"/>
                <w:szCs w:val="18"/>
                <w:lang w:val="en-US" w:eastAsia="zh-CN"/>
              </w:rPr>
            </w:pPr>
            <w:r>
              <w:rPr>
                <w:rFonts w:hint="eastAsia" w:ascii="宋体" w:hAnsi="宋体" w:cs="宋体"/>
                <w:kern w:val="0"/>
                <w:sz w:val="18"/>
                <w:szCs w:val="18"/>
                <w:lang w:eastAsia="zh-CN"/>
              </w:rPr>
              <w:tab/>
            </w:r>
            <w:r>
              <w:rPr>
                <w:rFonts w:hint="eastAsia" w:ascii="宋体" w:hAnsi="宋体" w:cs="宋体"/>
                <w:kern w:val="0"/>
                <w:sz w:val="18"/>
                <w:szCs w:val="18"/>
                <w:lang w:val="en-US" w:eastAsia="zh-CN"/>
              </w:rPr>
              <w:t>16.00</w:t>
            </w:r>
          </w:p>
        </w:tc>
        <w:tc>
          <w:tcPr>
            <w:tcW w:w="11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15.68</w:t>
            </w:r>
          </w:p>
        </w:tc>
        <w:tc>
          <w:tcPr>
            <w:tcW w:w="112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15.68</w:t>
            </w:r>
          </w:p>
        </w:tc>
        <w:tc>
          <w:tcPr>
            <w:tcW w:w="69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2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9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2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9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112"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528"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59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112"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both"/>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 xml:space="preserve">   保障各闸站正常运行，充分发挥其效益。         </w:t>
            </w:r>
          </w:p>
        </w:tc>
        <w:tc>
          <w:tcPr>
            <w:tcW w:w="3528"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both"/>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2022年完成目标任务，保证闸站正常运行。</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46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：闸站数量</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default" w:ascii="Arial" w:hAnsi="Arial" w:eastAsia="宋体" w:cs="Arial"/>
                <w:kern w:val="0"/>
                <w:sz w:val="24"/>
                <w:szCs w:val="24"/>
              </w:rPr>
              <w:t>≥</w:t>
            </w:r>
            <w:r>
              <w:rPr>
                <w:rFonts w:hint="eastAsia" w:ascii="Arial" w:hAnsi="Arial" w:cs="Arial"/>
                <w:kern w:val="0"/>
                <w:sz w:val="18"/>
                <w:szCs w:val="18"/>
                <w:lang w:val="en-US" w:eastAsia="zh-CN"/>
              </w:rPr>
              <w:t>1</w:t>
            </w:r>
            <w:r>
              <w:rPr>
                <w:rFonts w:hint="eastAsia" w:ascii="Arial" w:hAnsi="Arial" w:cs="Arial"/>
                <w:kern w:val="0"/>
                <w:sz w:val="21"/>
                <w:szCs w:val="21"/>
                <w:lang w:val="en-US" w:eastAsia="zh-CN"/>
              </w:rPr>
              <w:t>0个</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r>
              <w:rPr>
                <w:rFonts w:hint="eastAsia" w:ascii="微软雅黑" w:hAnsi="微软雅黑" w:eastAsia="微软雅黑" w:cs="微软雅黑"/>
                <w:kern w:val="0"/>
                <w:sz w:val="18"/>
                <w:szCs w:val="18"/>
                <w:lang w:val="en-US" w:eastAsia="zh-CN"/>
              </w:rPr>
              <w:t>%</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12.55</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指标2：</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满足闸站正常运行</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r>
              <w:rPr>
                <w:rFonts w:hint="eastAsia" w:ascii="微软雅黑" w:hAnsi="微软雅黑" w:eastAsia="微软雅黑" w:cs="微软雅黑"/>
                <w:kern w:val="0"/>
                <w:sz w:val="18"/>
                <w:szCs w:val="18"/>
                <w:lang w:val="en-US" w:eastAsia="zh-CN"/>
              </w:rPr>
              <w:t>%</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r>
              <w:rPr>
                <w:rFonts w:hint="eastAsia" w:ascii="微软雅黑" w:hAnsi="微软雅黑" w:eastAsia="微软雅黑" w:cs="微软雅黑"/>
                <w:kern w:val="0"/>
                <w:sz w:val="18"/>
                <w:szCs w:val="18"/>
                <w:lang w:val="en-US" w:eastAsia="zh-CN"/>
              </w:rPr>
              <w:t>%</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指标2：</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按时缴纳</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r>
              <w:rPr>
                <w:rFonts w:hint="eastAsia" w:ascii="微软雅黑" w:hAnsi="微软雅黑" w:eastAsia="微软雅黑" w:cs="微软雅黑"/>
                <w:kern w:val="0"/>
                <w:sz w:val="18"/>
                <w:szCs w:val="18"/>
                <w:lang w:val="en-US" w:eastAsia="zh-CN"/>
              </w:rPr>
              <w:t>%</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r>
              <w:rPr>
                <w:rFonts w:hint="eastAsia" w:ascii="微软雅黑" w:hAnsi="微软雅黑" w:eastAsia="微软雅黑" w:cs="微软雅黑"/>
                <w:kern w:val="0"/>
                <w:sz w:val="18"/>
                <w:szCs w:val="18"/>
                <w:lang w:val="en-US" w:eastAsia="zh-CN"/>
              </w:rPr>
              <w:t>%</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指标2：</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5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闸站运行费用</w:t>
            </w:r>
          </w:p>
        </w:tc>
        <w:tc>
          <w:tcPr>
            <w:tcW w:w="600" w:type="dxa"/>
            <w:vMerge w:val="restart"/>
            <w:tcBorders>
              <w:top w:val="nil"/>
              <w:left w:val="nil"/>
              <w:right w:val="single" w:color="auto" w:sz="4" w:space="0"/>
            </w:tcBorders>
            <w:noWrap w:val="0"/>
            <w:vAlign w:val="center"/>
          </w:tcPr>
          <w:p>
            <w:pPr>
              <w:widowControl/>
              <w:spacing w:line="240" w:lineRule="exact"/>
              <w:jc w:val="center"/>
              <w:rPr>
                <w:rFonts w:hint="eastAsia" w:ascii="宋体" w:hAnsi="宋体" w:cs="宋体"/>
                <w:kern w:val="0"/>
                <w:sz w:val="18"/>
                <w:szCs w:val="18"/>
                <w:lang w:val="en-US" w:eastAsia="zh-CN"/>
              </w:rPr>
            </w:pPr>
            <w:r>
              <w:rPr>
                <w:rFonts w:hint="eastAsia" w:ascii="宋体" w:hAnsi="宋体" w:cs="宋体"/>
                <w:kern w:val="0"/>
                <w:sz w:val="18"/>
                <w:szCs w:val="18"/>
                <w:lang w:val="en-US" w:eastAsia="zh-CN"/>
              </w:rPr>
              <w:t>在计划</w:t>
            </w:r>
          </w:p>
          <w:p>
            <w:pPr>
              <w:widowControl/>
              <w:spacing w:line="240" w:lineRule="exact"/>
              <w:jc w:val="both"/>
              <w:rPr>
                <w:rFonts w:hint="eastAsia" w:ascii="宋体" w:hAnsi="宋体" w:eastAsia="宋体" w:cs="宋体"/>
                <w:kern w:val="0"/>
                <w:sz w:val="18"/>
                <w:szCs w:val="18"/>
                <w:lang w:eastAsia="zh-CN"/>
              </w:rPr>
            </w:pPr>
            <w:r>
              <w:rPr>
                <w:rFonts w:hint="eastAsia" w:ascii="宋体" w:hAnsi="宋体" w:cs="宋体"/>
                <w:kern w:val="0"/>
                <w:sz w:val="18"/>
                <w:szCs w:val="18"/>
                <w:lang w:eastAsia="zh-CN"/>
              </w:rPr>
              <w:t>范围内</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r>
              <w:rPr>
                <w:rFonts w:hint="eastAsia" w:ascii="微软雅黑" w:hAnsi="微软雅黑" w:eastAsia="微软雅黑" w:cs="微软雅黑"/>
                <w:kern w:val="0"/>
                <w:sz w:val="18"/>
                <w:szCs w:val="18"/>
                <w:lang w:val="en-US" w:eastAsia="zh-CN"/>
              </w:rPr>
              <w:t>%</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7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p>
        </w:tc>
        <w:tc>
          <w:tcPr>
            <w:tcW w:w="600" w:type="dxa"/>
            <w:vMerge w:val="continue"/>
            <w:tcBorders>
              <w:left w:val="nil"/>
              <w:bottom w:val="single" w:color="auto" w:sz="4" w:space="0"/>
              <w:right w:val="single" w:color="auto" w:sz="4" w:space="0"/>
            </w:tcBorders>
            <w:noWrap w:val="0"/>
            <w:vAlign w:val="center"/>
          </w:tcPr>
          <w:p>
            <w:pPr>
              <w:widowControl/>
              <w:spacing w:line="240" w:lineRule="exact"/>
              <w:jc w:val="both"/>
              <w:rPr>
                <w:rFonts w:hint="eastAsia" w:ascii="宋体" w:hAnsi="宋体" w:eastAsia="宋体" w:cs="宋体"/>
                <w:kern w:val="0"/>
                <w:sz w:val="18"/>
                <w:szCs w:val="18"/>
                <w:lang w:eastAsia="zh-CN"/>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225"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保护人民财产安全</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效果</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效果</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8</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8</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促进地方经济发展和社会和谐</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谐稳定。</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闸站运行有利于汛期防御暴</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效果</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效果</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8</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8</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雨侵袭，保护人民生命安全。</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改善河道内部水环</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效果</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效果</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境。</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闸站可作为长期可</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效果</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效果</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7</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利用资源。</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eastAsia="宋体" w:cs="宋体"/>
                <w:color w:val="000000"/>
                <w:kern w:val="0"/>
                <w:sz w:val="18"/>
                <w:szCs w:val="18"/>
              </w:rPr>
              <w:t>指标1：</w:t>
            </w:r>
            <w:r>
              <w:rPr>
                <w:rFonts w:hint="eastAsia" w:ascii="宋体" w:hAnsi="宋体" w:cs="宋体"/>
                <w:color w:val="000000"/>
                <w:kern w:val="0"/>
                <w:sz w:val="18"/>
                <w:szCs w:val="18"/>
                <w:lang w:eastAsia="zh-CN"/>
              </w:rPr>
              <w:t>群众满意度</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default" w:ascii="Arial" w:hAnsi="Arial" w:eastAsia="宋体" w:cs="Arial"/>
                <w:kern w:val="0"/>
                <w:sz w:val="24"/>
                <w:szCs w:val="24"/>
              </w:rPr>
              <w:t>≥</w:t>
            </w:r>
            <w:r>
              <w:rPr>
                <w:rFonts w:hint="eastAsia" w:ascii="Arial" w:hAnsi="Arial" w:cs="Arial"/>
                <w:kern w:val="0"/>
                <w:sz w:val="18"/>
                <w:szCs w:val="18"/>
                <w:lang w:val="en-US" w:eastAsia="zh-CN"/>
              </w:rPr>
              <w:t>90</w:t>
            </w: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r>
              <w:rPr>
                <w:rFonts w:hint="eastAsia" w:ascii="微软雅黑" w:hAnsi="微软雅黑" w:eastAsia="微软雅黑" w:cs="微软雅黑"/>
                <w:kern w:val="0"/>
                <w:sz w:val="18"/>
                <w:szCs w:val="18"/>
                <w:lang w:val="en-US" w:eastAsia="zh-CN"/>
              </w:rPr>
              <w:t>%</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指标2：</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185" w:hRule="exact"/>
          <w:jc w:val="center"/>
        </w:trPr>
        <w:tc>
          <w:tcPr>
            <w:tcW w:w="588"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2420"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529"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656"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9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100</w:t>
            </w:r>
          </w:p>
        </w:tc>
        <w:tc>
          <w:tcPr>
            <w:tcW w:w="109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Pr>
        <w:spacing w:line="300" w:lineRule="exact"/>
        <w:rPr>
          <w:rFonts w:hint="eastAsia" w:ascii="黑体" w:hAnsi="黑体" w:eastAsia="黑体" w:cs="Times New Roman"/>
          <w:sz w:val="32"/>
          <w:szCs w:val="32"/>
          <w:lang w:val="en-US" w:eastAsia="zh-CN"/>
        </w:rPr>
      </w:pPr>
    </w:p>
    <w:p>
      <w:pPr>
        <w:spacing w:line="300" w:lineRule="exact"/>
        <w:rPr>
          <w:rFonts w:hint="eastAsia" w:ascii="黑体" w:hAnsi="黑体" w:eastAsia="黑体" w:cs="Times New Roman"/>
          <w:sz w:val="32"/>
          <w:szCs w:val="32"/>
          <w:lang w:val="en-US" w:eastAsia="zh-CN"/>
        </w:rPr>
      </w:pPr>
    </w:p>
    <w:tbl>
      <w:tblPr>
        <w:tblStyle w:val="5"/>
        <w:tblW w:w="901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60"/>
        <w:gridCol w:w="645"/>
        <w:gridCol w:w="1080"/>
        <w:gridCol w:w="1080"/>
        <w:gridCol w:w="735"/>
        <w:gridCol w:w="660"/>
        <w:gridCol w:w="630"/>
        <w:gridCol w:w="930"/>
        <w:gridCol w:w="585"/>
        <w:gridCol w:w="420"/>
        <w:gridCol w:w="555"/>
        <w:gridCol w:w="225"/>
        <w:gridCol w:w="8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205" w:type="dxa"/>
            <w:gridSpan w:val="13"/>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205" w:type="dxa"/>
            <w:gridSpan w:val="13"/>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3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6900" w:type="dxa"/>
            <w:gridSpan w:val="11"/>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直管工程运行维修养护费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3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18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59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市河道管理中心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30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2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10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7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3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735"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50.00 </w:t>
            </w:r>
          </w:p>
        </w:tc>
        <w:tc>
          <w:tcPr>
            <w:tcW w:w="12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50.00 </w:t>
            </w:r>
          </w:p>
        </w:tc>
        <w:tc>
          <w:tcPr>
            <w:tcW w:w="93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49.96 </w:t>
            </w:r>
          </w:p>
        </w:tc>
        <w:tc>
          <w:tcPr>
            <w:tcW w:w="10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99.92%</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3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735"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50.00 </w:t>
            </w:r>
          </w:p>
        </w:tc>
        <w:tc>
          <w:tcPr>
            <w:tcW w:w="12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50.00 </w:t>
            </w:r>
          </w:p>
        </w:tc>
        <w:tc>
          <w:tcPr>
            <w:tcW w:w="93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49.96 </w:t>
            </w:r>
          </w:p>
        </w:tc>
        <w:tc>
          <w:tcPr>
            <w:tcW w:w="10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3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9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3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9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6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483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271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2" w:hRule="atLeast"/>
        </w:trPr>
        <w:tc>
          <w:tcPr>
            <w:tcW w:w="66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483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保障水利工程安全运行，充分发挥水利工程综合效益，增强水利设施的维护和更新能力。</w:t>
            </w:r>
          </w:p>
        </w:tc>
        <w:tc>
          <w:tcPr>
            <w:tcW w:w="271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2022年完成绩效目标要求，满足水利工程运行管理需要。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60"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6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4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6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9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97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0" w:type="auto"/>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水利工程运行维护</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19处</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19处</w:t>
            </w:r>
          </w:p>
        </w:tc>
        <w:tc>
          <w:tcPr>
            <w:tcW w:w="585" w:type="dxa"/>
            <w:tcBorders>
              <w:top w:val="single" w:color="000000" w:sz="4" w:space="0"/>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0" w:type="auto"/>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闸站看护人员补助</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19处</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19处</w:t>
            </w:r>
          </w:p>
        </w:tc>
        <w:tc>
          <w:tcPr>
            <w:tcW w:w="585" w:type="dxa"/>
            <w:tcBorders>
              <w:top w:val="single" w:color="000000" w:sz="4" w:space="0"/>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0" w:type="auto"/>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安全检测水利工程</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2处</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2处</w:t>
            </w:r>
          </w:p>
        </w:tc>
        <w:tc>
          <w:tcPr>
            <w:tcW w:w="585" w:type="dxa"/>
            <w:tcBorders>
              <w:top w:val="single" w:color="000000" w:sz="4" w:space="0"/>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47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质量达到安全标准</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在工程安全标准内</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585" w:type="dxa"/>
            <w:tcBorders>
              <w:top w:val="single" w:color="000000" w:sz="4" w:space="0"/>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人员补助符合标准</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符合薪酬补助标准</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585" w:type="dxa"/>
            <w:tcBorders>
              <w:top w:val="single" w:color="000000" w:sz="4" w:space="0"/>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4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按时发放</w:t>
            </w:r>
          </w:p>
        </w:tc>
        <w:tc>
          <w:tcPr>
            <w:tcW w:w="6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7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6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9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4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成本控制在预算范围内</w:t>
            </w:r>
          </w:p>
        </w:tc>
        <w:tc>
          <w:tcPr>
            <w:tcW w:w="6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9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7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6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4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增加人民收入，带动经济消费。</w:t>
            </w:r>
          </w:p>
        </w:tc>
        <w:tc>
          <w:tcPr>
            <w:tcW w:w="6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97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6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4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保障水利工程安全运行，增加水利设施维护和更新能力。</w:t>
            </w:r>
          </w:p>
        </w:tc>
        <w:tc>
          <w:tcPr>
            <w:tcW w:w="6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97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6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4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改善水利工程的卫生清洁</w:t>
            </w:r>
          </w:p>
        </w:tc>
        <w:tc>
          <w:tcPr>
            <w:tcW w:w="6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97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6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4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水利工程安全运行，充分发挥水利工程综合效益</w:t>
            </w:r>
          </w:p>
        </w:tc>
        <w:tc>
          <w:tcPr>
            <w:tcW w:w="6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93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5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97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6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3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4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63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93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585" w:type="dxa"/>
            <w:vMerge w:val="restart"/>
            <w:tcBorders>
              <w:top w:val="single" w:color="000000" w:sz="4" w:space="0"/>
              <w:left w:val="nil"/>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7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3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66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63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3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585" w:type="dxa"/>
            <w:vMerge w:val="continue"/>
            <w:tcBorders>
              <w:top w:val="single" w:color="000000" w:sz="4" w:space="0"/>
              <w:left w:val="nil"/>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6420"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5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7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bl>
    <w:p>
      <w:pPr>
        <w:rPr>
          <w:rFonts w:ascii="黑体" w:hAnsi="黑体" w:eastAsia="黑体"/>
        </w:rPr>
        <w:sectPr>
          <w:pgSz w:w="11911" w:h="16838"/>
          <w:pgMar w:top="1582" w:right="1417" w:bottom="1582" w:left="1480" w:header="0" w:footer="1383" w:gutter="0"/>
          <w:pgNumType w:fmt="numberInDash"/>
          <w:cols w:space="720" w:num="1"/>
          <w:rtlGutter w:val="0"/>
          <w:docGrid w:linePitch="408" w:charSpace="0"/>
        </w:sectPr>
      </w:pPr>
    </w:p>
    <w:tbl>
      <w:tblPr>
        <w:tblStyle w:val="5"/>
        <w:tblW w:w="979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95"/>
        <w:gridCol w:w="885"/>
        <w:gridCol w:w="900"/>
        <w:gridCol w:w="1080"/>
        <w:gridCol w:w="1080"/>
        <w:gridCol w:w="450"/>
        <w:gridCol w:w="810"/>
        <w:gridCol w:w="1080"/>
        <w:gridCol w:w="240"/>
        <w:gridCol w:w="450"/>
        <w:gridCol w:w="15"/>
        <w:gridCol w:w="264"/>
        <w:gridCol w:w="555"/>
        <w:gridCol w:w="351"/>
        <w:gridCol w:w="22"/>
        <w:gridCol w:w="771"/>
        <w:gridCol w:w="336"/>
        <w:gridCol w:w="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51" w:type="dxa"/>
          <w:trHeight w:val="330" w:hRule="atLeast"/>
        </w:trPr>
        <w:tc>
          <w:tcPr>
            <w:tcW w:w="495" w:type="dxa"/>
            <w:tcBorders>
              <w:top w:val="nil"/>
              <w:left w:val="nil"/>
              <w:bottom w:val="nil"/>
              <w:right w:val="nil"/>
            </w:tcBorders>
            <w:noWrap/>
            <w:vAlign w:val="center"/>
          </w:tcPr>
          <w:p>
            <w:pPr>
              <w:keepNext w:val="0"/>
              <w:keepLines w:val="0"/>
              <w:widowControl/>
              <w:suppressLineNumbers w:val="0"/>
              <w:jc w:val="left"/>
              <w:textAlignment w:val="center"/>
              <w:rPr>
                <w:rFonts w:ascii="黑体" w:hAnsi="宋体" w:eastAsia="黑体" w:cs="黑体"/>
                <w:i w:val="0"/>
                <w:iCs w:val="0"/>
                <w:color w:val="000000"/>
                <w:sz w:val="24"/>
                <w:szCs w:val="24"/>
                <w:u w:val="none"/>
              </w:rPr>
            </w:pPr>
          </w:p>
        </w:tc>
        <w:tc>
          <w:tcPr>
            <w:tcW w:w="885"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90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黑体" w:hAnsi="宋体" w:eastAsia="黑体" w:cs="黑体"/>
                <w:i w:val="0"/>
                <w:iCs w:val="0"/>
                <w:color w:val="000000"/>
                <w:sz w:val="24"/>
                <w:szCs w:val="24"/>
                <w:u w:val="none"/>
              </w:rPr>
            </w:pPr>
          </w:p>
        </w:tc>
        <w:tc>
          <w:tcPr>
            <w:tcW w:w="45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81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108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24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450"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279" w:type="dxa"/>
            <w:gridSpan w:val="2"/>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555"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373" w:type="dxa"/>
            <w:gridSpan w:val="2"/>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c>
          <w:tcPr>
            <w:tcW w:w="771" w:type="dxa"/>
            <w:tcBorders>
              <w:top w:val="nil"/>
              <w:left w:val="nil"/>
              <w:bottom w:val="nil"/>
              <w:right w:val="nil"/>
            </w:tcBorders>
            <w:noWrap w:val="0"/>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799" w:type="dxa"/>
            <w:gridSpan w:val="18"/>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799" w:type="dxa"/>
            <w:gridSpan w:val="18"/>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3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419" w:type="dxa"/>
            <w:gridSpan w:val="1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市直管水闸工程标准化建设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5" w:type="dxa"/>
          <w:trHeight w:val="560" w:hRule="atLeast"/>
        </w:trPr>
        <w:tc>
          <w:tcPr>
            <w:tcW w:w="13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32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32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764"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市河道管理中心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51" w:type="dxa"/>
          <w:trHeight w:val="560" w:hRule="atLeast"/>
        </w:trPr>
        <w:tc>
          <w:tcPr>
            <w:tcW w:w="138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2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32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729"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77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51" w:type="dxa"/>
          <w:trHeight w:val="420" w:hRule="atLeast"/>
        </w:trPr>
        <w:tc>
          <w:tcPr>
            <w:tcW w:w="138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28 </w:t>
            </w:r>
          </w:p>
        </w:tc>
        <w:tc>
          <w:tcPr>
            <w:tcW w:w="12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2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19.96 </w:t>
            </w:r>
          </w:p>
        </w:tc>
        <w:tc>
          <w:tcPr>
            <w:tcW w:w="729"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99.80%</w:t>
            </w:r>
          </w:p>
        </w:tc>
        <w:tc>
          <w:tcPr>
            <w:tcW w:w="77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51" w:type="dxa"/>
          <w:trHeight w:val="440" w:hRule="atLeast"/>
        </w:trPr>
        <w:tc>
          <w:tcPr>
            <w:tcW w:w="138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 </w:t>
            </w:r>
          </w:p>
        </w:tc>
        <w:tc>
          <w:tcPr>
            <w:tcW w:w="12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2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19.96 </w:t>
            </w:r>
          </w:p>
        </w:tc>
        <w:tc>
          <w:tcPr>
            <w:tcW w:w="729"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7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51" w:type="dxa"/>
          <w:trHeight w:val="460" w:hRule="atLeast"/>
        </w:trPr>
        <w:tc>
          <w:tcPr>
            <w:tcW w:w="138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2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29"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7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351" w:type="dxa"/>
          <w:trHeight w:val="400" w:hRule="atLeast"/>
        </w:trPr>
        <w:tc>
          <w:tcPr>
            <w:tcW w:w="138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98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2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29"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28"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7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49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20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4099" w:type="dxa"/>
            <w:gridSpan w:val="11"/>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49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20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直管水闸标准化建设更加保障水利工程安全运行，充分发挥水利工程综合效益。</w:t>
            </w:r>
          </w:p>
        </w:tc>
        <w:tc>
          <w:tcPr>
            <w:tcW w:w="4099" w:type="dxa"/>
            <w:gridSpan w:val="11"/>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2022年完成绩效目标要求，满足直管水闸标准化建设的需要。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495"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8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9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61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81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70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117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144"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61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7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44"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90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满足直管水闸标准化要求</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符合直管水闸标准化标准</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按时完成工程</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100.00%</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12.5 </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成本控制在预算范围内</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90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提高我市防御水旱灾害的能力，保护人民生命财产安全</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保障水利工程更加安全运行。</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有利于河道管理，河水清洁。</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水利工程安全运行，充分发挥水利工程综合效益。</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90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受益群众满意度</w:t>
            </w:r>
          </w:p>
        </w:tc>
        <w:tc>
          <w:tcPr>
            <w:tcW w:w="81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ascii="Arial" w:hAnsi="Arial" w:eastAsia="宋体" w:cs="Arial"/>
                <w:i w:val="0"/>
                <w:iCs w:val="0"/>
                <w:color w:val="000000"/>
                <w:sz w:val="18"/>
                <w:szCs w:val="18"/>
                <w:u w:val="none"/>
              </w:rPr>
            </w:pPr>
            <w:r>
              <w:rPr>
                <w:rFonts w:hint="default" w:ascii="Arial" w:hAnsi="Arial" w:eastAsia="宋体" w:cs="Arial"/>
                <w:i w:val="0"/>
                <w:iCs w:val="0"/>
                <w:color w:val="000000"/>
                <w:kern w:val="0"/>
                <w:sz w:val="18"/>
                <w:szCs w:val="18"/>
                <w:u w:val="none"/>
                <w:lang w:val="en-US" w:eastAsia="zh-CN" w:bidi="ar"/>
              </w:rPr>
              <w:t>≥</w:t>
            </w:r>
            <w:r>
              <w:rPr>
                <w:rFonts w:hint="eastAsia" w:ascii="宋体" w:hAnsi="宋体" w:eastAsia="宋体" w:cs="宋体"/>
                <w:i w:val="0"/>
                <w:iCs w:val="0"/>
                <w:color w:val="000000"/>
                <w:kern w:val="0"/>
                <w:sz w:val="18"/>
                <w:szCs w:val="18"/>
                <w:u w:val="none"/>
                <w:lang w:val="en-US" w:eastAsia="zh-CN" w:bidi="ar"/>
              </w:rPr>
              <w:t>90%</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144"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6780"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70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99.8</w:t>
            </w:r>
          </w:p>
        </w:tc>
        <w:tc>
          <w:tcPr>
            <w:tcW w:w="117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99.8</w:t>
            </w:r>
          </w:p>
        </w:tc>
        <w:tc>
          <w:tcPr>
            <w:tcW w:w="1144" w:type="dxa"/>
            <w:gridSpan w:val="4"/>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bl>
    <w:p>
      <w:pPr>
        <w:rPr>
          <w:rFonts w:ascii="黑体" w:hAnsi="黑体" w:eastAsia="黑体"/>
        </w:rPr>
        <w:sectPr>
          <w:pgSz w:w="11911" w:h="16838"/>
          <w:pgMar w:top="1582" w:right="1417" w:bottom="1582" w:left="1480" w:header="0" w:footer="1383" w:gutter="0"/>
          <w:pgNumType w:fmt="numberInDash"/>
          <w:cols w:space="720" w:num="1"/>
          <w:rtlGutter w:val="0"/>
          <w:docGrid w:linePitch="408" w:charSpace="0"/>
        </w:sectPr>
      </w:pPr>
    </w:p>
    <w:p>
      <w:pPr>
        <w:jc w:val="both"/>
        <w:rPr>
          <w:rFonts w:hint="eastAsia" w:ascii="仿宋" w:hAnsi="仿宋" w:eastAsia="仿宋" w:cs="仿宋"/>
          <w:b w:val="0"/>
          <w:bCs/>
          <w:color w:val="auto"/>
          <w:sz w:val="32"/>
          <w:szCs w:val="32"/>
          <w:lang w:eastAsia="zh-CN"/>
        </w:rPr>
      </w:pPr>
    </w:p>
    <w:tbl>
      <w:tblPr>
        <w:tblStyle w:val="5"/>
        <w:tblW w:w="100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95"/>
        <w:gridCol w:w="945"/>
        <w:gridCol w:w="1080"/>
        <w:gridCol w:w="1080"/>
        <w:gridCol w:w="1080"/>
        <w:gridCol w:w="450"/>
        <w:gridCol w:w="1005"/>
        <w:gridCol w:w="1080"/>
        <w:gridCol w:w="285"/>
        <w:gridCol w:w="315"/>
        <w:gridCol w:w="540"/>
        <w:gridCol w:w="450"/>
        <w:gridCol w:w="510"/>
        <w:gridCol w:w="7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2" w:hRule="atLeast"/>
        </w:trPr>
        <w:tc>
          <w:tcPr>
            <w:tcW w:w="10050" w:type="dxa"/>
            <w:gridSpan w:val="14"/>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50" w:type="dxa"/>
            <w:gridSpan w:val="14"/>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4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610" w:type="dxa"/>
            <w:gridSpan w:val="1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防汛抗旱物资储备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4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69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36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55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市河道管理中心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4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45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36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85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4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 </w:t>
            </w:r>
          </w:p>
        </w:tc>
        <w:tc>
          <w:tcPr>
            <w:tcW w:w="145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6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19.96 </w:t>
            </w:r>
          </w:p>
        </w:tc>
        <w:tc>
          <w:tcPr>
            <w:tcW w:w="85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99.80%</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4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1080"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 </w:t>
            </w:r>
          </w:p>
        </w:tc>
        <w:tc>
          <w:tcPr>
            <w:tcW w:w="145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36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19.96 </w:t>
            </w:r>
          </w:p>
        </w:tc>
        <w:tc>
          <w:tcPr>
            <w:tcW w:w="85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4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5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4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5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96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49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64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391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0" w:hRule="atLeast"/>
        </w:trPr>
        <w:tc>
          <w:tcPr>
            <w:tcW w:w="49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64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有效保障抗洪、抢险物料需求及各类防汛抗旱工程设施的维护保养，确保全市防汛抗旱安全。</w:t>
            </w:r>
          </w:p>
        </w:tc>
        <w:tc>
          <w:tcPr>
            <w:tcW w:w="391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2022年完成防汛抗洪工程设施的维护与保养，购置一批防汛抗旱物资，有效保障抢险的物料需求，完成绩效目标考核要求。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495"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61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00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6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24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61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满足物质储备需求</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在计划范围内提供物资</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满足国家防汛抗旱储备的要求</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国家防汛抗旱储备的定额要求</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按时完成工程</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物资储备经费</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8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提高我市防御水旱灾害的能力，保护人民生命财产安全</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维护社会治安，构建和谐社会</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改善生态环境</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防汛抗旱工程设施可作为长期资源加以利用</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9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80" w:type="dxa"/>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61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受益群众满意度</w:t>
            </w:r>
          </w:p>
        </w:tc>
        <w:tc>
          <w:tcPr>
            <w:tcW w:w="10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4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7215"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60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99.8</w:t>
            </w:r>
          </w:p>
        </w:tc>
        <w:tc>
          <w:tcPr>
            <w:tcW w:w="99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99.8</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bl>
    <w:p>
      <w:pPr>
        <w:jc w:val="both"/>
        <w:rPr>
          <w:rFonts w:hint="eastAsia" w:ascii="仿宋" w:hAnsi="仿宋" w:eastAsia="仿宋" w:cs="仿宋"/>
          <w:b w:val="0"/>
          <w:bCs/>
          <w:color w:val="auto"/>
          <w:sz w:val="32"/>
          <w:szCs w:val="32"/>
          <w:lang w:eastAsia="zh-CN"/>
        </w:rPr>
      </w:pPr>
    </w:p>
    <w:p>
      <w:pPr>
        <w:spacing w:line="300" w:lineRule="exact"/>
        <w:rPr>
          <w:rFonts w:hint="eastAsia" w:ascii="黑体" w:hAnsi="黑体" w:eastAsia="黑体" w:cs="Times New Roman"/>
          <w:sz w:val="32"/>
          <w:szCs w:val="32"/>
        </w:rPr>
      </w:pPr>
    </w:p>
    <w:tbl>
      <w:tblPr>
        <w:tblStyle w:val="5"/>
        <w:tblW w:w="9194" w:type="dxa"/>
        <w:jc w:val="center"/>
        <w:tblLayout w:type="fixed"/>
        <w:tblCellMar>
          <w:top w:w="0" w:type="dxa"/>
          <w:left w:w="108" w:type="dxa"/>
          <w:bottom w:w="0" w:type="dxa"/>
          <w:right w:w="108" w:type="dxa"/>
        </w:tblCellMar>
      </w:tblPr>
      <w:tblGrid>
        <w:gridCol w:w="758"/>
        <w:gridCol w:w="882"/>
        <w:gridCol w:w="1095"/>
        <w:gridCol w:w="845"/>
        <w:gridCol w:w="1075"/>
        <w:gridCol w:w="70"/>
        <w:gridCol w:w="1125"/>
        <w:gridCol w:w="752"/>
        <w:gridCol w:w="438"/>
        <w:gridCol w:w="226"/>
        <w:gridCol w:w="425"/>
        <w:gridCol w:w="225"/>
        <w:gridCol w:w="626"/>
        <w:gridCol w:w="652"/>
      </w:tblGrid>
      <w:tr>
        <w:tblPrEx>
          <w:tblCellMar>
            <w:top w:w="0" w:type="dxa"/>
            <w:left w:w="108" w:type="dxa"/>
            <w:bottom w:w="0" w:type="dxa"/>
            <w:right w:w="108" w:type="dxa"/>
          </w:tblCellMar>
        </w:tblPrEx>
        <w:trPr>
          <w:trHeight w:val="454" w:hRule="exact"/>
          <w:jc w:val="center"/>
        </w:trPr>
        <w:tc>
          <w:tcPr>
            <w:tcW w:w="9194"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194" w:type="dxa"/>
            <w:gridSpan w:val="14"/>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w:t>
            </w:r>
            <w:r>
              <w:rPr>
                <w:rFonts w:hint="eastAsia" w:ascii="宋体" w:hAnsi="宋体" w:cs="宋体"/>
                <w:kern w:val="0"/>
                <w:sz w:val="22"/>
                <w:szCs w:val="22"/>
                <w:lang w:val="en-US" w:eastAsia="zh-CN"/>
              </w:rPr>
              <w:t>2022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57" w:hRule="exact"/>
          <w:jc w:val="center"/>
        </w:trPr>
        <w:tc>
          <w:tcPr>
            <w:tcW w:w="1640"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554"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水政执法业务费</w:t>
            </w:r>
          </w:p>
        </w:tc>
      </w:tr>
      <w:tr>
        <w:tblPrEx>
          <w:tblCellMar>
            <w:top w:w="0" w:type="dxa"/>
            <w:left w:w="108" w:type="dxa"/>
            <w:bottom w:w="0" w:type="dxa"/>
            <w:right w:w="108" w:type="dxa"/>
          </w:tblCellMar>
        </w:tblPrEx>
        <w:trPr>
          <w:trHeight w:val="357" w:hRule="exact"/>
          <w:jc w:val="center"/>
        </w:trPr>
        <w:tc>
          <w:tcPr>
            <w:tcW w:w="1640"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2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市水务局</w:t>
            </w:r>
          </w:p>
        </w:tc>
        <w:tc>
          <w:tcPr>
            <w:tcW w:w="119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154"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市水政监察支队</w:t>
            </w:r>
          </w:p>
        </w:tc>
      </w:tr>
      <w:tr>
        <w:tblPrEx>
          <w:tblCellMar>
            <w:top w:w="0" w:type="dxa"/>
            <w:left w:w="108" w:type="dxa"/>
            <w:bottom w:w="0" w:type="dxa"/>
            <w:right w:w="108" w:type="dxa"/>
          </w:tblCellMar>
        </w:tblPrEx>
        <w:trPr>
          <w:trHeight w:val="357" w:hRule="exact"/>
          <w:jc w:val="center"/>
        </w:trPr>
        <w:tc>
          <w:tcPr>
            <w:tcW w:w="1640"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94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25"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9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6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65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57" w:hRule="exact"/>
          <w:jc w:val="center"/>
        </w:trPr>
        <w:tc>
          <w:tcPr>
            <w:tcW w:w="1640"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94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12.05</w:t>
            </w:r>
          </w:p>
        </w:tc>
        <w:tc>
          <w:tcPr>
            <w:tcW w:w="112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9.09</w:t>
            </w:r>
          </w:p>
        </w:tc>
        <w:tc>
          <w:tcPr>
            <w:tcW w:w="119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9.09</w:t>
            </w:r>
          </w:p>
        </w:tc>
        <w:tc>
          <w:tcPr>
            <w:tcW w:w="6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5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10</w:t>
            </w:r>
          </w:p>
        </w:tc>
      </w:tr>
      <w:tr>
        <w:tblPrEx>
          <w:tblCellMar>
            <w:top w:w="0" w:type="dxa"/>
            <w:left w:w="108" w:type="dxa"/>
            <w:bottom w:w="0" w:type="dxa"/>
            <w:right w:w="108" w:type="dxa"/>
          </w:tblCellMar>
        </w:tblPrEx>
        <w:trPr>
          <w:trHeight w:val="357" w:hRule="exact"/>
          <w:jc w:val="center"/>
        </w:trPr>
        <w:tc>
          <w:tcPr>
            <w:tcW w:w="1640"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94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12.05</w:t>
            </w:r>
          </w:p>
        </w:tc>
        <w:tc>
          <w:tcPr>
            <w:tcW w:w="112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9.09</w:t>
            </w:r>
          </w:p>
        </w:tc>
        <w:tc>
          <w:tcPr>
            <w:tcW w:w="119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9.09</w:t>
            </w:r>
          </w:p>
        </w:tc>
        <w:tc>
          <w:tcPr>
            <w:tcW w:w="6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5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640"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94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25"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9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640"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94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4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25"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9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1"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5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75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2"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344"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597" w:hRule="exact"/>
          <w:jc w:val="center"/>
        </w:trPr>
        <w:tc>
          <w:tcPr>
            <w:tcW w:w="75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2"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eastAsia="zh-CN"/>
              </w:rPr>
              <w:t>有效保障日常工作的正常开展，推动执法和收费工作再上新台阶，为水务事业长足发展奠定基础</w:t>
            </w:r>
          </w:p>
        </w:tc>
        <w:tc>
          <w:tcPr>
            <w:tcW w:w="3344"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2022年支出9.09万元，经费用于日常业务支出，总体完成绩效目标要求</w:t>
            </w:r>
          </w:p>
        </w:tc>
      </w:tr>
      <w:tr>
        <w:tblPrEx>
          <w:tblCellMar>
            <w:top w:w="0" w:type="dxa"/>
            <w:left w:w="108" w:type="dxa"/>
            <w:bottom w:w="0" w:type="dxa"/>
            <w:right w:w="108" w:type="dxa"/>
          </w:tblCellMar>
        </w:tblPrEx>
        <w:trPr>
          <w:trHeight w:val="533" w:hRule="exact"/>
          <w:jc w:val="center"/>
        </w:trPr>
        <w:tc>
          <w:tcPr>
            <w:tcW w:w="75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88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095"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702" w:hRule="exac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为水政执法工作提供服务</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32" w:hRule="atLeas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工作正常运行</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57" w:hRule="atLeas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tabs>
                <w:tab w:val="center" w:pos="966"/>
              </w:tabs>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按时完成</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97" w:hRule="atLeas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成本控制住预算内</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在计划范围内支出</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17" w:hRule="exac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推动执法巡察工作再上新台阶</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77" w:hRule="exac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有效开展河道巡察治理工作，促进社会发展</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72" w:hRule="exac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本项目不适用</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17" w:hRule="exac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保障日常工作正常开展</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867" w:hRule="exact"/>
          <w:jc w:val="center"/>
        </w:trPr>
        <w:tc>
          <w:tcPr>
            <w:tcW w:w="75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82"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095"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1920"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群众满意度</w:t>
            </w:r>
          </w:p>
        </w:tc>
        <w:tc>
          <w:tcPr>
            <w:tcW w:w="1195"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602"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US" w:eastAsia="zh-CN"/>
              </w:rPr>
              <w:t>100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US" w:eastAsia="zh-CN"/>
              </w:rPr>
              <w:t>100</w:t>
            </w:r>
          </w:p>
        </w:tc>
        <w:tc>
          <w:tcPr>
            <w:tcW w:w="1278"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
      <w:pPr>
        <w:spacing w:line="300" w:lineRule="exact"/>
        <w:rPr>
          <w:rFonts w:hint="eastAsia" w:ascii="黑体" w:hAnsi="黑体" w:eastAsia="黑体" w:cs="Times New Roman"/>
          <w:sz w:val="32"/>
          <w:szCs w:val="32"/>
        </w:rPr>
      </w:pPr>
    </w:p>
    <w:tbl>
      <w:tblPr>
        <w:tblStyle w:val="5"/>
        <w:tblW w:w="9228" w:type="dxa"/>
        <w:jc w:val="center"/>
        <w:tblLayout w:type="fixed"/>
        <w:tblCellMar>
          <w:top w:w="0" w:type="dxa"/>
          <w:left w:w="108" w:type="dxa"/>
          <w:bottom w:w="0" w:type="dxa"/>
          <w:right w:w="108" w:type="dxa"/>
        </w:tblCellMar>
      </w:tblPr>
      <w:tblGrid>
        <w:gridCol w:w="588"/>
        <w:gridCol w:w="980"/>
        <w:gridCol w:w="1112"/>
        <w:gridCol w:w="730"/>
        <w:gridCol w:w="1134"/>
        <w:gridCol w:w="188"/>
        <w:gridCol w:w="946"/>
        <w:gridCol w:w="754"/>
        <w:gridCol w:w="380"/>
        <w:gridCol w:w="284"/>
        <w:gridCol w:w="425"/>
        <w:gridCol w:w="225"/>
        <w:gridCol w:w="626"/>
        <w:gridCol w:w="856"/>
      </w:tblGrid>
      <w:tr>
        <w:tblPrEx>
          <w:tblCellMar>
            <w:top w:w="0" w:type="dxa"/>
            <w:left w:w="108" w:type="dxa"/>
            <w:bottom w:w="0" w:type="dxa"/>
            <w:right w:w="108" w:type="dxa"/>
          </w:tblCellMar>
        </w:tblPrEx>
        <w:trPr>
          <w:trHeight w:val="454" w:hRule="exact"/>
          <w:jc w:val="center"/>
        </w:trPr>
        <w:tc>
          <w:tcPr>
            <w:tcW w:w="9228"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228" w:type="dxa"/>
            <w:gridSpan w:val="14"/>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w:t>
            </w:r>
            <w:r>
              <w:rPr>
                <w:rFonts w:hint="eastAsia" w:ascii="宋体" w:hAnsi="宋体" w:cs="宋体"/>
                <w:kern w:val="0"/>
                <w:sz w:val="22"/>
                <w:szCs w:val="22"/>
                <w:lang w:val="en-US" w:eastAsia="zh-CN"/>
              </w:rPr>
              <w:t>2022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57"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660"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单位运行劳务费</w:t>
            </w:r>
          </w:p>
        </w:tc>
      </w:tr>
      <w:tr>
        <w:tblPrEx>
          <w:tblCellMar>
            <w:top w:w="0" w:type="dxa"/>
            <w:left w:w="108" w:type="dxa"/>
            <w:bottom w:w="0" w:type="dxa"/>
            <w:right w:w="108" w:type="dxa"/>
          </w:tblCellMar>
        </w:tblPrEx>
        <w:trPr>
          <w:trHeight w:val="357"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市水务局</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416"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市水政监察支队</w:t>
            </w:r>
          </w:p>
        </w:tc>
      </w:tr>
      <w:tr>
        <w:tblPrEx>
          <w:tblCellMar>
            <w:top w:w="0" w:type="dxa"/>
            <w:left w:w="108" w:type="dxa"/>
            <w:bottom w:w="0" w:type="dxa"/>
            <w:right w:w="108" w:type="dxa"/>
          </w:tblCellMar>
        </w:tblPrEx>
        <w:trPr>
          <w:trHeight w:val="357"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25.34</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23.53</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23.53</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25.34</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23.53</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23.53</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550"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59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eastAsia="zh-CN"/>
              </w:rPr>
              <w:t>发放编外人员社保、公积金等</w:t>
            </w:r>
            <w:r>
              <w:rPr>
                <w:rFonts w:hint="eastAsia" w:ascii="宋体" w:hAnsi="宋体" w:cs="宋体"/>
                <w:kern w:val="0"/>
                <w:sz w:val="18"/>
                <w:szCs w:val="18"/>
                <w:lang w:val="en-US" w:eastAsia="zh-CN"/>
              </w:rPr>
              <w:t>，保障日常工作的开展</w:t>
            </w:r>
          </w:p>
        </w:tc>
        <w:tc>
          <w:tcPr>
            <w:tcW w:w="3550"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2022年完成目标任务，保障日常工作正常运转</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59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编外人员数量</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在计划范围内</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4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经费支出合规性</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按薪资标准</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8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tabs>
                <w:tab w:val="center" w:pos="966"/>
              </w:tabs>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按时完成</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55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本项目不适用</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6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提高职工社会保障，促进经济发展</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0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保障职工切身利益，维护社会和谐稳定</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1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本项目不适用</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8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保障编外人员生活质量</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6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群众满意度</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432"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100</w:t>
            </w:r>
          </w:p>
        </w:tc>
        <w:tc>
          <w:tcPr>
            <w:tcW w:w="148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Pr>
        <w:jc w:val="both"/>
        <w:rPr>
          <w:rFonts w:hint="eastAsia" w:ascii="仿宋" w:hAnsi="仿宋" w:eastAsia="仿宋" w:cs="仿宋"/>
          <w:b w:val="0"/>
          <w:bCs/>
          <w:color w:val="auto"/>
          <w:sz w:val="32"/>
          <w:szCs w:val="32"/>
          <w:lang w:eastAsia="zh-CN"/>
        </w:rPr>
      </w:pPr>
    </w:p>
    <w:p>
      <w:pPr>
        <w:pStyle w:val="4"/>
        <w:rPr>
          <w:rFonts w:hint="eastAsia"/>
          <w:color w:val="auto"/>
          <w:lang w:eastAsia="zh-CN"/>
        </w:rPr>
      </w:pPr>
    </w:p>
    <w:tbl>
      <w:tblPr>
        <w:tblStyle w:val="5"/>
        <w:tblW w:w="9067" w:type="dxa"/>
        <w:jc w:val="center"/>
        <w:tblLayout w:type="fixed"/>
        <w:tblCellMar>
          <w:top w:w="0" w:type="dxa"/>
          <w:left w:w="108" w:type="dxa"/>
          <w:bottom w:w="0" w:type="dxa"/>
          <w:right w:w="108" w:type="dxa"/>
        </w:tblCellMar>
      </w:tblPr>
      <w:tblGrid>
        <w:gridCol w:w="588"/>
        <w:gridCol w:w="1049"/>
        <w:gridCol w:w="1043"/>
        <w:gridCol w:w="730"/>
        <w:gridCol w:w="1134"/>
        <w:gridCol w:w="188"/>
        <w:gridCol w:w="946"/>
        <w:gridCol w:w="754"/>
        <w:gridCol w:w="410"/>
        <w:gridCol w:w="254"/>
        <w:gridCol w:w="425"/>
        <w:gridCol w:w="225"/>
        <w:gridCol w:w="536"/>
        <w:gridCol w:w="785"/>
      </w:tblGrid>
      <w:tr>
        <w:tblPrEx>
          <w:tblCellMar>
            <w:top w:w="0" w:type="dxa"/>
            <w:left w:w="108" w:type="dxa"/>
            <w:bottom w:w="0" w:type="dxa"/>
            <w:right w:w="108" w:type="dxa"/>
          </w:tblCellMar>
        </w:tblPrEx>
        <w:trPr>
          <w:trHeight w:val="454" w:hRule="exact"/>
          <w:jc w:val="center"/>
        </w:trPr>
        <w:tc>
          <w:tcPr>
            <w:tcW w:w="9067"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067" w:type="dxa"/>
            <w:gridSpan w:val="14"/>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w:t>
            </w:r>
            <w:r>
              <w:rPr>
                <w:rFonts w:hint="eastAsia" w:ascii="宋体" w:hAnsi="宋体" w:cs="宋体"/>
                <w:kern w:val="0"/>
                <w:sz w:val="22"/>
                <w:szCs w:val="22"/>
                <w:lang w:val="en-US" w:eastAsia="zh-CN"/>
              </w:rPr>
              <w:t>2022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57" w:hRule="exact"/>
          <w:jc w:val="center"/>
        </w:trPr>
        <w:tc>
          <w:tcPr>
            <w:tcW w:w="163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430"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预留增资</w:t>
            </w:r>
          </w:p>
        </w:tc>
      </w:tr>
      <w:tr>
        <w:tblPrEx>
          <w:tblCellMar>
            <w:top w:w="0" w:type="dxa"/>
            <w:left w:w="108" w:type="dxa"/>
            <w:bottom w:w="0" w:type="dxa"/>
            <w:right w:w="108" w:type="dxa"/>
          </w:tblCellMar>
        </w:tblPrEx>
        <w:trPr>
          <w:trHeight w:val="357" w:hRule="exact"/>
          <w:jc w:val="center"/>
        </w:trPr>
        <w:tc>
          <w:tcPr>
            <w:tcW w:w="163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041"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市水务局</w:t>
            </w:r>
          </w:p>
        </w:tc>
        <w:tc>
          <w:tcPr>
            <w:tcW w:w="11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225"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市水政监察支队</w:t>
            </w:r>
          </w:p>
        </w:tc>
      </w:tr>
      <w:tr>
        <w:tblPrEx>
          <w:tblCellMar>
            <w:top w:w="0" w:type="dxa"/>
            <w:left w:w="108" w:type="dxa"/>
            <w:bottom w:w="0" w:type="dxa"/>
            <w:right w:w="108" w:type="dxa"/>
          </w:tblCellMar>
        </w:tblPrEx>
        <w:trPr>
          <w:trHeight w:val="357" w:hRule="exact"/>
          <w:jc w:val="center"/>
        </w:trPr>
        <w:tc>
          <w:tcPr>
            <w:tcW w:w="1637"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773"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67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76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785"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57" w:hRule="exact"/>
          <w:jc w:val="center"/>
        </w:trPr>
        <w:tc>
          <w:tcPr>
            <w:tcW w:w="163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773"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12.55</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6.59</w:t>
            </w:r>
          </w:p>
        </w:tc>
        <w:tc>
          <w:tcPr>
            <w:tcW w:w="11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6.59</w:t>
            </w:r>
          </w:p>
        </w:tc>
        <w:tc>
          <w:tcPr>
            <w:tcW w:w="67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76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8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57" w:hRule="exact"/>
          <w:jc w:val="center"/>
        </w:trPr>
        <w:tc>
          <w:tcPr>
            <w:tcW w:w="163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773"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12.55</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6.59</w:t>
            </w:r>
          </w:p>
        </w:tc>
        <w:tc>
          <w:tcPr>
            <w:tcW w:w="11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6.59</w:t>
            </w:r>
          </w:p>
        </w:tc>
        <w:tc>
          <w:tcPr>
            <w:tcW w:w="67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76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85"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63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773"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7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76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85"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63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773"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7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76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85"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389"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59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调增在编人员工资及社保，保障日常工作的开展</w:t>
            </w:r>
          </w:p>
        </w:tc>
        <w:tc>
          <w:tcPr>
            <w:tcW w:w="3389"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2022年完成目标任务，保障日常工作正常运转</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104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043"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68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在编人员数量</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在计划范围内</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7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符合在编人员薪酬标准</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薪酬发放标准</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rPr>
            </w:pPr>
          </w:p>
        </w:tc>
      </w:tr>
      <w:tr>
        <w:tblPrEx>
          <w:tblCellMar>
            <w:top w:w="0" w:type="dxa"/>
            <w:left w:w="108" w:type="dxa"/>
            <w:bottom w:w="0" w:type="dxa"/>
            <w:right w:w="108" w:type="dxa"/>
          </w:tblCellMar>
        </w:tblPrEx>
        <w:trPr>
          <w:trHeight w:val="64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tabs>
                <w:tab w:val="center" w:pos="966"/>
              </w:tabs>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按时完成</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2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成本控制住预算范围内</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在计划范围内支出</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8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提高职工收入，促进经济发展</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1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保障民生，维护社会和谐稳定</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7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本项目不适用</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3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保障在编人员生活质量</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8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049"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043"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在编人员满意度</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432"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100</w:t>
            </w:r>
          </w:p>
        </w:tc>
        <w:tc>
          <w:tcPr>
            <w:tcW w:w="132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Pr>
        <w:pStyle w:val="4"/>
        <w:jc w:val="both"/>
        <w:rPr>
          <w:rFonts w:hint="eastAsia"/>
          <w:color w:val="auto"/>
          <w:lang w:eastAsia="zh-CN"/>
        </w:rPr>
      </w:pPr>
    </w:p>
    <w:p>
      <w:pPr>
        <w:pStyle w:val="4"/>
        <w:jc w:val="both"/>
        <w:rPr>
          <w:rFonts w:hint="eastAsia"/>
          <w:color w:val="auto"/>
          <w:lang w:eastAsia="zh-CN"/>
        </w:rPr>
      </w:pPr>
    </w:p>
    <w:p>
      <w:pPr>
        <w:spacing w:line="300" w:lineRule="exact"/>
        <w:rPr>
          <w:rFonts w:hint="eastAsia" w:ascii="黑体" w:hAnsi="黑体" w:eastAsia="黑体" w:cs="Times New Roman"/>
          <w:sz w:val="32"/>
          <w:szCs w:val="32"/>
        </w:rPr>
      </w:pPr>
    </w:p>
    <w:tbl>
      <w:tblPr>
        <w:tblStyle w:val="5"/>
        <w:tblW w:w="9082" w:type="dxa"/>
        <w:jc w:val="center"/>
        <w:tblLayout w:type="fixed"/>
        <w:tblCellMar>
          <w:top w:w="0" w:type="dxa"/>
          <w:left w:w="108" w:type="dxa"/>
          <w:bottom w:w="0" w:type="dxa"/>
          <w:right w:w="108" w:type="dxa"/>
        </w:tblCellMar>
      </w:tblPr>
      <w:tblGrid>
        <w:gridCol w:w="588"/>
        <w:gridCol w:w="980"/>
        <w:gridCol w:w="1112"/>
        <w:gridCol w:w="730"/>
        <w:gridCol w:w="1129"/>
        <w:gridCol w:w="193"/>
        <w:gridCol w:w="946"/>
        <w:gridCol w:w="754"/>
        <w:gridCol w:w="380"/>
        <w:gridCol w:w="284"/>
        <w:gridCol w:w="425"/>
        <w:gridCol w:w="225"/>
        <w:gridCol w:w="626"/>
        <w:gridCol w:w="710"/>
      </w:tblGrid>
      <w:tr>
        <w:tblPrEx>
          <w:tblCellMar>
            <w:top w:w="0" w:type="dxa"/>
            <w:left w:w="108" w:type="dxa"/>
            <w:bottom w:w="0" w:type="dxa"/>
            <w:right w:w="108" w:type="dxa"/>
          </w:tblCellMar>
        </w:tblPrEx>
        <w:trPr>
          <w:trHeight w:val="454" w:hRule="exact"/>
          <w:jc w:val="center"/>
        </w:trPr>
        <w:tc>
          <w:tcPr>
            <w:tcW w:w="9082"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082" w:type="dxa"/>
            <w:gridSpan w:val="14"/>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w:t>
            </w:r>
            <w:r>
              <w:rPr>
                <w:rFonts w:hint="eastAsia" w:ascii="宋体" w:hAnsi="宋体" w:cs="宋体"/>
                <w:kern w:val="0"/>
                <w:sz w:val="22"/>
                <w:szCs w:val="22"/>
                <w:lang w:val="en-US" w:eastAsia="zh-CN"/>
              </w:rPr>
              <w:t>2022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57"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514"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质量监督业务费</w:t>
            </w:r>
          </w:p>
        </w:tc>
      </w:tr>
      <w:tr>
        <w:tblPrEx>
          <w:tblCellMar>
            <w:top w:w="0" w:type="dxa"/>
            <w:left w:w="108" w:type="dxa"/>
            <w:bottom w:w="0" w:type="dxa"/>
            <w:right w:w="108" w:type="dxa"/>
          </w:tblCellMar>
        </w:tblPrEx>
        <w:trPr>
          <w:trHeight w:val="357"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市水务局</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27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市水利工程质量监督站</w:t>
            </w:r>
          </w:p>
        </w:tc>
      </w:tr>
      <w:tr>
        <w:tblPrEx>
          <w:tblCellMar>
            <w:top w:w="0" w:type="dxa"/>
            <w:left w:w="108" w:type="dxa"/>
            <w:bottom w:w="0" w:type="dxa"/>
            <w:right w:w="108" w:type="dxa"/>
          </w:tblCellMar>
        </w:tblPrEx>
        <w:trPr>
          <w:trHeight w:val="357"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2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w:t>
            </w:r>
          </w:p>
        </w:tc>
        <w:tc>
          <w:tcPr>
            <w:tcW w:w="113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1.69</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1.69</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2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w:t>
            </w:r>
          </w:p>
        </w:tc>
        <w:tc>
          <w:tcPr>
            <w:tcW w:w="113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1.69</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1.69</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29"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404"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59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eastAsia="zh-CN"/>
              </w:rPr>
              <w:t>有效保障日常工作的正常开展，推动水利工程质量监督工作再上新台阶，为水务事业长足发展奠定基础</w:t>
            </w:r>
          </w:p>
        </w:tc>
        <w:tc>
          <w:tcPr>
            <w:tcW w:w="3404"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2022年支出1.69万元，经费用于日常业务支出，总体完成绩效目标要求</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71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为水利工程质量监督工作提供服务</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4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工作正常运行</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12"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tabs>
                <w:tab w:val="center" w:pos="966"/>
              </w:tabs>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按时完成</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72"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成本控制住预算内</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在计划范围内支出</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4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推动水利工程质量监督工作再上新台阶</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82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有效开展水利工程质量监督工作，促进社会发展</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4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本项目不适用</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5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保障日常工作正常开展</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1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群众满意度</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432"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eastAsia="宋体" w:cs="宋体"/>
                <w:color w:val="000000"/>
                <w:kern w:val="0"/>
                <w:sz w:val="18"/>
                <w:szCs w:val="18"/>
                <w:lang w:val="en-US" w:eastAsia="zh-CN"/>
              </w:rPr>
              <w:t>100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
      <w:pPr>
        <w:spacing w:line="300" w:lineRule="exact"/>
        <w:rPr>
          <w:rFonts w:hint="eastAsia" w:ascii="黑体" w:hAnsi="黑体" w:eastAsia="黑体" w:cs="Times New Roman"/>
          <w:sz w:val="32"/>
          <w:szCs w:val="32"/>
        </w:rPr>
      </w:pPr>
    </w:p>
    <w:tbl>
      <w:tblPr>
        <w:tblStyle w:val="5"/>
        <w:tblW w:w="9082" w:type="dxa"/>
        <w:jc w:val="center"/>
        <w:tblLayout w:type="fixed"/>
        <w:tblCellMar>
          <w:top w:w="0" w:type="dxa"/>
          <w:left w:w="108" w:type="dxa"/>
          <w:bottom w:w="0" w:type="dxa"/>
          <w:right w:w="108" w:type="dxa"/>
        </w:tblCellMar>
      </w:tblPr>
      <w:tblGrid>
        <w:gridCol w:w="588"/>
        <w:gridCol w:w="980"/>
        <w:gridCol w:w="1112"/>
        <w:gridCol w:w="730"/>
        <w:gridCol w:w="1134"/>
        <w:gridCol w:w="188"/>
        <w:gridCol w:w="946"/>
        <w:gridCol w:w="754"/>
        <w:gridCol w:w="380"/>
        <w:gridCol w:w="284"/>
        <w:gridCol w:w="425"/>
        <w:gridCol w:w="225"/>
        <w:gridCol w:w="626"/>
        <w:gridCol w:w="710"/>
      </w:tblGrid>
      <w:tr>
        <w:tblPrEx>
          <w:tblCellMar>
            <w:top w:w="0" w:type="dxa"/>
            <w:left w:w="108" w:type="dxa"/>
            <w:bottom w:w="0" w:type="dxa"/>
            <w:right w:w="108" w:type="dxa"/>
          </w:tblCellMar>
        </w:tblPrEx>
        <w:trPr>
          <w:trHeight w:val="454" w:hRule="exact"/>
          <w:jc w:val="center"/>
        </w:trPr>
        <w:tc>
          <w:tcPr>
            <w:tcW w:w="9082"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082" w:type="dxa"/>
            <w:gridSpan w:val="14"/>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w:t>
            </w:r>
            <w:r>
              <w:rPr>
                <w:rFonts w:hint="eastAsia" w:ascii="宋体" w:hAnsi="宋体" w:cs="宋体"/>
                <w:kern w:val="0"/>
                <w:sz w:val="22"/>
                <w:szCs w:val="22"/>
                <w:lang w:val="en-US" w:eastAsia="zh-CN"/>
              </w:rPr>
              <w:t>2022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57"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514"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单位运行劳务费</w:t>
            </w:r>
          </w:p>
        </w:tc>
      </w:tr>
      <w:tr>
        <w:tblPrEx>
          <w:tblCellMar>
            <w:top w:w="0" w:type="dxa"/>
            <w:left w:w="108" w:type="dxa"/>
            <w:bottom w:w="0" w:type="dxa"/>
            <w:right w:w="108" w:type="dxa"/>
          </w:tblCellMar>
        </w:tblPrEx>
        <w:trPr>
          <w:trHeight w:val="357"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市水务局</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27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市水利工程质量监督站</w:t>
            </w:r>
          </w:p>
        </w:tc>
      </w:tr>
      <w:tr>
        <w:tblPrEx>
          <w:tblCellMar>
            <w:top w:w="0" w:type="dxa"/>
            <w:left w:w="108" w:type="dxa"/>
            <w:bottom w:w="0" w:type="dxa"/>
            <w:right w:w="108" w:type="dxa"/>
          </w:tblCellMar>
        </w:tblPrEx>
        <w:trPr>
          <w:trHeight w:val="357"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10.70</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10.70</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10.70</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10.70</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10.70</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10.70</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1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404"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59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eastAsia="zh-CN"/>
              </w:rPr>
              <w:t>发放编外人员社保、公积金等</w:t>
            </w:r>
            <w:r>
              <w:rPr>
                <w:rFonts w:hint="eastAsia" w:ascii="宋体" w:hAnsi="宋体" w:cs="宋体"/>
                <w:kern w:val="0"/>
                <w:sz w:val="18"/>
                <w:szCs w:val="18"/>
                <w:lang w:val="en-US" w:eastAsia="zh-CN"/>
              </w:rPr>
              <w:t>，保障日常工作的开展</w:t>
            </w:r>
          </w:p>
        </w:tc>
        <w:tc>
          <w:tcPr>
            <w:tcW w:w="3404"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2022年完成目标任务，保障日常工作正常运转</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68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编外人员数量</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在计划范围内</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12"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经费支出合规性</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按薪资标准</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9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tabs>
                <w:tab w:val="center" w:pos="966"/>
              </w:tabs>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按时完成</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82"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本项目不适用</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3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提高职工社会保障，促进经济发展</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7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保障职工切身利益，维护社会和谐稳定</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3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本项目不适用</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4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保障编外人员生活质量</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9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群众满意度</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432"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100</w:t>
            </w:r>
          </w:p>
        </w:tc>
        <w:tc>
          <w:tcPr>
            <w:tcW w:w="133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tbl>
      <w:tblPr>
        <w:tblStyle w:val="5"/>
        <w:tblW w:w="9052" w:type="dxa"/>
        <w:jc w:val="center"/>
        <w:tblLayout w:type="fixed"/>
        <w:tblCellMar>
          <w:top w:w="0" w:type="dxa"/>
          <w:left w:w="108" w:type="dxa"/>
          <w:bottom w:w="0" w:type="dxa"/>
          <w:right w:w="108" w:type="dxa"/>
        </w:tblCellMar>
      </w:tblPr>
      <w:tblGrid>
        <w:gridCol w:w="588"/>
        <w:gridCol w:w="980"/>
        <w:gridCol w:w="1112"/>
        <w:gridCol w:w="730"/>
        <w:gridCol w:w="1134"/>
        <w:gridCol w:w="188"/>
        <w:gridCol w:w="946"/>
        <w:gridCol w:w="754"/>
        <w:gridCol w:w="380"/>
        <w:gridCol w:w="284"/>
        <w:gridCol w:w="425"/>
        <w:gridCol w:w="225"/>
        <w:gridCol w:w="626"/>
        <w:gridCol w:w="680"/>
      </w:tblGrid>
      <w:tr>
        <w:tblPrEx>
          <w:tblCellMar>
            <w:top w:w="0" w:type="dxa"/>
            <w:left w:w="108" w:type="dxa"/>
            <w:bottom w:w="0" w:type="dxa"/>
            <w:right w:w="108" w:type="dxa"/>
          </w:tblCellMar>
        </w:tblPrEx>
        <w:trPr>
          <w:trHeight w:val="454" w:hRule="exact"/>
          <w:jc w:val="center"/>
        </w:trPr>
        <w:tc>
          <w:tcPr>
            <w:tcW w:w="9052" w:type="dxa"/>
            <w:gridSpan w:val="14"/>
            <w:tcBorders>
              <w:top w:val="nil"/>
              <w:left w:val="nil"/>
              <w:bottom w:val="nil"/>
              <w:right w:val="nil"/>
            </w:tcBorders>
            <w:noWrap w:val="0"/>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052" w:type="dxa"/>
            <w:gridSpan w:val="14"/>
            <w:tcBorders>
              <w:top w:val="nil"/>
              <w:left w:val="nil"/>
              <w:bottom w:val="nil"/>
              <w:right w:val="nil"/>
            </w:tcBorders>
            <w:noWrap w:val="0"/>
            <w:vAlign w:val="top"/>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w:t>
            </w:r>
            <w:r>
              <w:rPr>
                <w:rFonts w:hint="eastAsia" w:ascii="宋体" w:hAnsi="宋体" w:cs="宋体"/>
                <w:kern w:val="0"/>
                <w:sz w:val="22"/>
                <w:szCs w:val="22"/>
                <w:lang w:val="en-US" w:eastAsia="zh-CN"/>
              </w:rPr>
              <w:t>2022</w:t>
            </w:r>
            <w:r>
              <w:rPr>
                <w:rFonts w:hint="eastAsia" w:ascii="宋体" w:hAnsi="宋体" w:eastAsia="宋体" w:cs="宋体"/>
                <w:kern w:val="0"/>
                <w:sz w:val="22"/>
                <w:szCs w:val="22"/>
              </w:rPr>
              <w:t>年度）</w:t>
            </w:r>
          </w:p>
        </w:tc>
      </w:tr>
      <w:tr>
        <w:tblPrEx>
          <w:tblCellMar>
            <w:top w:w="0" w:type="dxa"/>
            <w:left w:w="108" w:type="dxa"/>
            <w:bottom w:w="0" w:type="dxa"/>
            <w:right w:w="108" w:type="dxa"/>
          </w:tblCellMar>
        </w:tblPrEx>
        <w:trPr>
          <w:trHeight w:val="357"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484" w:type="dxa"/>
            <w:gridSpan w:val="1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r>
              <w:rPr>
                <w:rFonts w:hint="eastAsia" w:ascii="宋体" w:hAnsi="宋体" w:cs="宋体"/>
                <w:kern w:val="0"/>
                <w:sz w:val="18"/>
                <w:szCs w:val="18"/>
                <w:lang w:val="en-US" w:eastAsia="zh-CN"/>
              </w:rPr>
              <w:t>预留增资</w:t>
            </w:r>
          </w:p>
        </w:tc>
      </w:tr>
      <w:tr>
        <w:tblPrEx>
          <w:tblCellMar>
            <w:top w:w="0" w:type="dxa"/>
            <w:left w:w="108" w:type="dxa"/>
            <w:bottom w:w="0" w:type="dxa"/>
            <w:right w:w="108" w:type="dxa"/>
          </w:tblCellMar>
        </w:tblPrEx>
        <w:trPr>
          <w:trHeight w:val="357" w:hRule="exact"/>
          <w:jc w:val="center"/>
        </w:trPr>
        <w:tc>
          <w:tcPr>
            <w:tcW w:w="1568"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市水务局</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240" w:type="dxa"/>
            <w:gridSpan w:val="5"/>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市水利工程质量监督站</w:t>
            </w:r>
          </w:p>
        </w:tc>
      </w:tr>
      <w:tr>
        <w:tblPrEx>
          <w:tblCellMar>
            <w:top w:w="0" w:type="dxa"/>
            <w:left w:w="108" w:type="dxa"/>
            <w:bottom w:w="0" w:type="dxa"/>
            <w:right w:w="108" w:type="dxa"/>
          </w:tblCellMar>
        </w:tblPrEx>
        <w:trPr>
          <w:trHeight w:val="357"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6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1.69</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1.64</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1.64</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8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1.69</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1.64</w:t>
            </w: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1.64</w:t>
            </w: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6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57" w:hRule="exact"/>
          <w:jc w:val="center"/>
        </w:trPr>
        <w:tc>
          <w:tcPr>
            <w:tcW w:w="588"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374"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597" w:hRule="exact"/>
          <w:jc w:val="center"/>
        </w:trPr>
        <w:tc>
          <w:tcPr>
            <w:tcW w:w="588"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调增在编人员工资及社保，保障日常工作的开展</w:t>
            </w:r>
          </w:p>
        </w:tc>
        <w:tc>
          <w:tcPr>
            <w:tcW w:w="3374" w:type="dxa"/>
            <w:gridSpan w:val="7"/>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2022年完成目标任务，保障日常工作正常运转</w:t>
            </w: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绩</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效</w:t>
            </w:r>
          </w:p>
          <w:p>
            <w:pPr>
              <w:widowControl/>
              <w:spacing w:line="240" w:lineRule="exact"/>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68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在编人员数量</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在计划范围内</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52"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符合在编人员薪酬标准</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薪酬发放标准</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rPr>
            </w:pPr>
          </w:p>
        </w:tc>
      </w:tr>
      <w:tr>
        <w:tblPrEx>
          <w:tblCellMar>
            <w:top w:w="0" w:type="dxa"/>
            <w:left w:w="108" w:type="dxa"/>
            <w:bottom w:w="0" w:type="dxa"/>
            <w:right w:w="108" w:type="dxa"/>
          </w:tblCellMar>
        </w:tblPrEx>
        <w:trPr>
          <w:trHeight w:val="647"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tabs>
                <w:tab w:val="center" w:pos="966"/>
              </w:tabs>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按时完成</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72" w:hRule="atLeas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成本控制住预算范围内</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在计划范围内支出</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15</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1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提高职工收入，促进经济发展</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5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保障民生，维护社会和谐稳定</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5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本项目不适用</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val="en-US" w:eastAsia="zh-CN"/>
              </w:rPr>
            </w:pP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47"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保障在编人员生活质量</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显著</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702" w:hRule="exact"/>
          <w:jc w:val="center"/>
        </w:trPr>
        <w:tc>
          <w:tcPr>
            <w:tcW w:w="588" w:type="dxa"/>
            <w:vMerge w:val="continue"/>
            <w:tcBorders>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c>
          <w:tcPr>
            <w:tcW w:w="980" w:type="dxa"/>
            <w:tcBorders>
              <w:top w:val="nil"/>
              <w:left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052" w:type="dxa"/>
            <w:gridSpan w:val="3"/>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在编人员满意度</w:t>
            </w:r>
          </w:p>
        </w:tc>
        <w:tc>
          <w:tcPr>
            <w:tcW w:w="94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754"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100%</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10</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00" w:hRule="exact"/>
          <w:jc w:val="center"/>
        </w:trPr>
        <w:tc>
          <w:tcPr>
            <w:tcW w:w="6432" w:type="dxa"/>
            <w:gridSpan w:val="8"/>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664"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650" w:type="dxa"/>
            <w:gridSpan w:val="2"/>
            <w:tcBorders>
              <w:top w:val="nil"/>
              <w:left w:val="nil"/>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100</w:t>
            </w:r>
          </w:p>
        </w:tc>
        <w:tc>
          <w:tcPr>
            <w:tcW w:w="1306" w:type="dxa"/>
            <w:gridSpan w:val="2"/>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ascii="宋体" w:hAnsi="宋体" w:eastAsia="宋体" w:cs="宋体"/>
                <w:kern w:val="0"/>
                <w:sz w:val="18"/>
                <w:szCs w:val="18"/>
              </w:rPr>
            </w:pPr>
          </w:p>
        </w:tc>
      </w:tr>
    </w:tbl>
    <w:p>
      <w:pPr>
        <w:pStyle w:val="4"/>
        <w:jc w:val="both"/>
        <w:rPr>
          <w:rFonts w:hint="eastAsia"/>
          <w:color w:val="auto"/>
          <w:lang w:eastAsia="zh-CN"/>
        </w:rPr>
      </w:pPr>
    </w:p>
    <w:p>
      <w:pPr>
        <w:pStyle w:val="4"/>
        <w:jc w:val="both"/>
        <w:rPr>
          <w:rFonts w:hint="eastAsia"/>
          <w:color w:val="auto"/>
          <w:lang w:eastAsia="zh-CN"/>
        </w:rPr>
      </w:pPr>
    </w:p>
    <w:tbl>
      <w:tblPr>
        <w:tblStyle w:val="5"/>
        <w:tblW w:w="1002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50"/>
        <w:gridCol w:w="870"/>
        <w:gridCol w:w="1080"/>
        <w:gridCol w:w="923"/>
        <w:gridCol w:w="1237"/>
        <w:gridCol w:w="435"/>
        <w:gridCol w:w="1035"/>
        <w:gridCol w:w="990"/>
        <w:gridCol w:w="398"/>
        <w:gridCol w:w="330"/>
        <w:gridCol w:w="615"/>
        <w:gridCol w:w="765"/>
        <w:gridCol w:w="6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028" w:type="dxa"/>
            <w:gridSpan w:val="13"/>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028" w:type="dxa"/>
            <w:gridSpan w:val="13"/>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62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408" w:type="dxa"/>
            <w:gridSpan w:val="11"/>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水资源管理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62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71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38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31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淮北市水资源管理办公室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62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2003"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4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38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94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0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237"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26.00 </w:t>
            </w:r>
          </w:p>
        </w:tc>
        <w:tc>
          <w:tcPr>
            <w:tcW w:w="14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20.41 </w:t>
            </w:r>
          </w:p>
        </w:tc>
        <w:tc>
          <w:tcPr>
            <w:tcW w:w="138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20.41</w:t>
            </w:r>
          </w:p>
        </w:tc>
        <w:tc>
          <w:tcPr>
            <w:tcW w:w="94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6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0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1237"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26.00 </w:t>
            </w:r>
          </w:p>
        </w:tc>
        <w:tc>
          <w:tcPr>
            <w:tcW w:w="14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20.41 </w:t>
            </w:r>
          </w:p>
        </w:tc>
        <w:tc>
          <w:tcPr>
            <w:tcW w:w="138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20.41</w:t>
            </w:r>
          </w:p>
        </w:tc>
        <w:tc>
          <w:tcPr>
            <w:tcW w:w="94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0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237"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47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8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0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237" w:type="dxa"/>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470"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88"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75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58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3698"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75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58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有效保障水资源管理日常工作的正常开展，需要业务经费和配备必要的办公设备，全面提升工作质量和效率。</w:t>
            </w:r>
          </w:p>
        </w:tc>
        <w:tc>
          <w:tcPr>
            <w:tcW w:w="3698"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2022年支出20.41万元经费用于日常业务支出，完成绩效目标要求。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50"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87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03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99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728"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61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为水资源管理工作提供服务</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工作正常运行</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按时完成</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成本控制在预算内</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在计划范围内支出</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推动收费工作再上新台阶</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提高人民节约水资源的意识，促进社会发展</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改善工业用水的污染</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保障日常工作的正常开展</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108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59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103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990"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28"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615" w:type="dxa"/>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6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0"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7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59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990"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28"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615" w:type="dxa"/>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6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320"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72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100</w:t>
            </w:r>
          </w:p>
        </w:tc>
        <w:tc>
          <w:tcPr>
            <w:tcW w:w="615" w:type="dxa"/>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100</w:t>
            </w:r>
          </w:p>
        </w:tc>
        <w:tc>
          <w:tcPr>
            <w:tcW w:w="1365" w:type="dxa"/>
            <w:gridSpan w:val="2"/>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bl>
    <w:p>
      <w:pPr>
        <w:pStyle w:val="4"/>
        <w:jc w:val="both"/>
        <w:rPr>
          <w:rFonts w:hint="eastAsia"/>
          <w:color w:val="auto"/>
          <w:lang w:eastAsia="zh-CN"/>
        </w:rPr>
      </w:pPr>
    </w:p>
    <w:tbl>
      <w:tblPr>
        <w:tblStyle w:val="5"/>
        <w:tblW w:w="1018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25"/>
        <w:gridCol w:w="75"/>
        <w:gridCol w:w="30"/>
        <w:gridCol w:w="840"/>
        <w:gridCol w:w="90"/>
        <w:gridCol w:w="15"/>
        <w:gridCol w:w="975"/>
        <w:gridCol w:w="15"/>
        <w:gridCol w:w="15"/>
        <w:gridCol w:w="1050"/>
        <w:gridCol w:w="15"/>
        <w:gridCol w:w="15"/>
        <w:gridCol w:w="1050"/>
        <w:gridCol w:w="15"/>
        <w:gridCol w:w="15"/>
        <w:gridCol w:w="45"/>
        <w:gridCol w:w="60"/>
        <w:gridCol w:w="165"/>
        <w:gridCol w:w="855"/>
        <w:gridCol w:w="60"/>
        <w:gridCol w:w="60"/>
        <w:gridCol w:w="960"/>
        <w:gridCol w:w="45"/>
        <w:gridCol w:w="15"/>
        <w:gridCol w:w="585"/>
        <w:gridCol w:w="60"/>
        <w:gridCol w:w="120"/>
        <w:gridCol w:w="15"/>
        <w:gridCol w:w="555"/>
        <w:gridCol w:w="90"/>
        <w:gridCol w:w="45"/>
        <w:gridCol w:w="60"/>
        <w:gridCol w:w="45"/>
        <w:gridCol w:w="570"/>
        <w:gridCol w:w="60"/>
        <w:gridCol w:w="480"/>
        <w:gridCol w:w="90"/>
        <w:gridCol w:w="1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05" w:hRule="atLeast"/>
        </w:trPr>
        <w:tc>
          <w:tcPr>
            <w:tcW w:w="10080" w:type="dxa"/>
            <w:gridSpan w:val="37"/>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270" w:hRule="atLeast"/>
        </w:trPr>
        <w:tc>
          <w:tcPr>
            <w:tcW w:w="10080" w:type="dxa"/>
            <w:gridSpan w:val="37"/>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40" w:hRule="atLeast"/>
        </w:trPr>
        <w:tc>
          <w:tcPr>
            <w:tcW w:w="177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310" w:type="dxa"/>
            <w:gridSpan w:val="3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物业管理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40" w:hRule="atLeast"/>
        </w:trPr>
        <w:tc>
          <w:tcPr>
            <w:tcW w:w="177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515" w:type="dxa"/>
            <w:gridSpan w:val="1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60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190" w:type="dxa"/>
            <w:gridSpan w:val="1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淮北市水资源管理办公室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40" w:hRule="atLeast"/>
        </w:trPr>
        <w:tc>
          <w:tcPr>
            <w:tcW w:w="177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2160" w:type="dxa"/>
            <w:gridSpan w:val="6"/>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275"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60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88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40" w:hRule="atLeast"/>
        </w:trPr>
        <w:tc>
          <w:tcPr>
            <w:tcW w:w="177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080" w:type="dxa"/>
            <w:gridSpan w:val="3"/>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16.00 </w:t>
            </w:r>
          </w:p>
        </w:tc>
        <w:tc>
          <w:tcPr>
            <w:tcW w:w="1275"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9.43 </w:t>
            </w:r>
          </w:p>
        </w:tc>
        <w:tc>
          <w:tcPr>
            <w:tcW w:w="160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9.43</w:t>
            </w:r>
          </w:p>
        </w:tc>
        <w:tc>
          <w:tcPr>
            <w:tcW w:w="88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40" w:hRule="atLeast"/>
        </w:trPr>
        <w:tc>
          <w:tcPr>
            <w:tcW w:w="177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1080" w:type="dxa"/>
            <w:gridSpan w:val="3"/>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16.00 </w:t>
            </w:r>
          </w:p>
        </w:tc>
        <w:tc>
          <w:tcPr>
            <w:tcW w:w="1275" w:type="dxa"/>
            <w:gridSpan w:val="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9.43 </w:t>
            </w:r>
          </w:p>
        </w:tc>
        <w:tc>
          <w:tcPr>
            <w:tcW w:w="160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9.43</w:t>
            </w:r>
          </w:p>
        </w:tc>
        <w:tc>
          <w:tcPr>
            <w:tcW w:w="88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40" w:hRule="atLeast"/>
        </w:trPr>
        <w:tc>
          <w:tcPr>
            <w:tcW w:w="177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75" w:type="dxa"/>
            <w:gridSpan w:val="8"/>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605"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40" w:hRule="atLeast"/>
        </w:trPr>
        <w:tc>
          <w:tcPr>
            <w:tcW w:w="177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6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80" w:type="dxa"/>
            <w:gridSpan w:val="3"/>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275" w:type="dxa"/>
            <w:gridSpan w:val="8"/>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605"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8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40" w:hRule="atLeast"/>
        </w:trPr>
        <w:tc>
          <w:tcPr>
            <w:tcW w:w="825"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460" w:type="dxa"/>
            <w:gridSpan w:val="20"/>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3795" w:type="dxa"/>
            <w:gridSpan w:val="1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700" w:hRule="atLeast"/>
        </w:trPr>
        <w:tc>
          <w:tcPr>
            <w:tcW w:w="825"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460" w:type="dxa"/>
            <w:gridSpan w:val="20"/>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有效保障水资源管理日常工作，加强与上下级单位与部门联系与交流，营造良好的环境。</w:t>
            </w:r>
          </w:p>
        </w:tc>
        <w:tc>
          <w:tcPr>
            <w:tcW w:w="3795" w:type="dxa"/>
            <w:gridSpan w:val="1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2022年支出9.43万元经费用于日常业务支出，完成绩效目标要求。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9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100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79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75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26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为水资源管理工作提供服务</w:t>
            </w:r>
          </w:p>
        </w:tc>
        <w:tc>
          <w:tcPr>
            <w:tcW w:w="9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0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9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18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工作正常运行</w:t>
            </w:r>
          </w:p>
        </w:tc>
        <w:tc>
          <w:tcPr>
            <w:tcW w:w="9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0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9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12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按时完成</w:t>
            </w:r>
          </w:p>
        </w:tc>
        <w:tc>
          <w:tcPr>
            <w:tcW w:w="9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0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9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12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成本控制在预算内</w:t>
            </w:r>
          </w:p>
        </w:tc>
        <w:tc>
          <w:tcPr>
            <w:tcW w:w="9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在计划范围内支出</w:t>
            </w:r>
          </w:p>
        </w:tc>
        <w:tc>
          <w:tcPr>
            <w:tcW w:w="100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9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14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推动收费工作再上新台阶，促进水务事业长足发展</w:t>
            </w:r>
          </w:p>
        </w:tc>
        <w:tc>
          <w:tcPr>
            <w:tcW w:w="97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05"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9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2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营造良好的工作氛围，促进社会和谐</w:t>
            </w:r>
          </w:p>
        </w:tc>
        <w:tc>
          <w:tcPr>
            <w:tcW w:w="975" w:type="dxa"/>
            <w:gridSpan w:val="3"/>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0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95" w:type="dxa"/>
            <w:gridSpan w:val="5"/>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14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保持工作环境清洁、干净</w:t>
            </w:r>
          </w:p>
        </w:tc>
        <w:tc>
          <w:tcPr>
            <w:tcW w:w="975" w:type="dxa"/>
            <w:gridSpan w:val="3"/>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0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95" w:type="dxa"/>
            <w:gridSpan w:val="5"/>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12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促进经济社会的可持续发展</w:t>
            </w:r>
          </w:p>
        </w:tc>
        <w:tc>
          <w:tcPr>
            <w:tcW w:w="975" w:type="dxa"/>
            <w:gridSpan w:val="3"/>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100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显著</w:t>
            </w:r>
          </w:p>
        </w:tc>
        <w:tc>
          <w:tcPr>
            <w:tcW w:w="795" w:type="dxa"/>
            <w:gridSpan w:val="5"/>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14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50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460" w:type="dxa"/>
            <w:gridSpan w:val="11"/>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群众满意度</w:t>
            </w:r>
          </w:p>
        </w:tc>
        <w:tc>
          <w:tcPr>
            <w:tcW w:w="975" w:type="dxa"/>
            <w:gridSpan w:val="3"/>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005" w:type="dxa"/>
            <w:gridSpan w:val="2"/>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95" w:type="dxa"/>
            <w:gridSpan w:val="5"/>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5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4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140" w:hRule="atLeast"/>
        </w:trPr>
        <w:tc>
          <w:tcPr>
            <w:tcW w:w="825" w:type="dxa"/>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460" w:type="dxa"/>
            <w:gridSpan w:val="11"/>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75" w:type="dxa"/>
            <w:gridSpan w:val="3"/>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05" w:type="dxa"/>
            <w:gridSpan w:val="2"/>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95" w:type="dxa"/>
            <w:gridSpan w:val="5"/>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5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4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05" w:type="dxa"/>
          <w:trHeight w:val="400" w:hRule="atLeast"/>
        </w:trPr>
        <w:tc>
          <w:tcPr>
            <w:tcW w:w="7290" w:type="dxa"/>
            <w:gridSpan w:val="2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79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100</w:t>
            </w:r>
          </w:p>
        </w:tc>
        <w:tc>
          <w:tcPr>
            <w:tcW w:w="75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100</w:t>
            </w:r>
          </w:p>
        </w:tc>
        <w:tc>
          <w:tcPr>
            <w:tcW w:w="1245" w:type="dxa"/>
            <w:gridSpan w:val="5"/>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185" w:type="dxa"/>
            <w:gridSpan w:val="38"/>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185" w:type="dxa"/>
            <w:gridSpan w:val="38"/>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86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325" w:type="dxa"/>
            <w:gridSpan w:val="3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单位运行劳务费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86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365" w:type="dxa"/>
            <w:gridSpan w:val="1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84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115" w:type="dxa"/>
            <w:gridSpan w:val="11"/>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淮北市水资源管理办公室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860"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2100" w:type="dxa"/>
            <w:gridSpan w:val="7"/>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18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84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81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860"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00"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080" w:type="dxa"/>
            <w:gridSpan w:val="3"/>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31.14 </w:t>
            </w:r>
          </w:p>
        </w:tc>
        <w:tc>
          <w:tcPr>
            <w:tcW w:w="118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27.38 </w:t>
            </w:r>
          </w:p>
        </w:tc>
        <w:tc>
          <w:tcPr>
            <w:tcW w:w="184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27.38</w:t>
            </w: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1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860"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00"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1080" w:type="dxa"/>
            <w:gridSpan w:val="3"/>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31.14 </w:t>
            </w:r>
          </w:p>
        </w:tc>
        <w:tc>
          <w:tcPr>
            <w:tcW w:w="1185"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27.38 </w:t>
            </w:r>
          </w:p>
        </w:tc>
        <w:tc>
          <w:tcPr>
            <w:tcW w:w="184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27.38</w:t>
            </w: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1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860"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00"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85"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845" w:type="dxa"/>
            <w:gridSpan w:val="7"/>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1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1860"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100"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80" w:type="dxa"/>
            <w:gridSpan w:val="3"/>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185"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845" w:type="dxa"/>
            <w:gridSpan w:val="7"/>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7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1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3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90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325" w:type="dxa"/>
            <w:gridSpan w:val="1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3960" w:type="dxa"/>
            <w:gridSpan w:val="1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90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325" w:type="dxa"/>
            <w:gridSpan w:val="1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保障编外人员工资及社保福利，有效保障日常工作的正常开展。</w:t>
            </w:r>
          </w:p>
        </w:tc>
        <w:tc>
          <w:tcPr>
            <w:tcW w:w="3960" w:type="dxa"/>
            <w:gridSpan w:val="18"/>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2022年支出27.38万元经费用于保障编外人员工资及社保福利，完成绩效目标要求。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00" w:type="dxa"/>
            <w:gridSpan w:val="2"/>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9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编外人员数量</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符合编外人员薪酬标准</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薪酬发放标准</w:t>
            </w: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按月发放</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单位运行劳务费用</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提高人民收入，促进经济发展</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保障民生，维护社会和谐 </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本项目不适用</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保障人员长期服务</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76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1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102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265"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编外人员满意度</w:t>
            </w:r>
          </w:p>
        </w:tc>
        <w:tc>
          <w:tcPr>
            <w:tcW w:w="1080" w:type="dxa"/>
            <w:gridSpan w:val="3"/>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08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65" w:type="dxa"/>
            <w:gridSpan w:val="3"/>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810" w:type="dxa"/>
            <w:gridSpan w:val="6"/>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05" w:type="dxa"/>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 w:hRule="atLeast"/>
        </w:trPr>
        <w:tc>
          <w:tcPr>
            <w:tcW w:w="900" w:type="dxa"/>
            <w:gridSpan w:val="2"/>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6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2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65"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65" w:type="dxa"/>
            <w:gridSpan w:val="3"/>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810" w:type="dxa"/>
            <w:gridSpan w:val="6"/>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305" w:type="dxa"/>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7305" w:type="dxa"/>
            <w:gridSpan w:val="2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765"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100</w:t>
            </w:r>
          </w:p>
        </w:tc>
        <w:tc>
          <w:tcPr>
            <w:tcW w:w="810"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100</w:t>
            </w:r>
          </w:p>
        </w:tc>
        <w:tc>
          <w:tcPr>
            <w:tcW w:w="1305" w:type="dxa"/>
            <w:gridSpan w:val="5"/>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05" w:hRule="atLeast"/>
        </w:trPr>
        <w:tc>
          <w:tcPr>
            <w:tcW w:w="9990" w:type="dxa"/>
            <w:gridSpan w:val="36"/>
            <w:tcBorders>
              <w:top w:val="nil"/>
              <w:left w:val="nil"/>
              <w:bottom w:val="nil"/>
              <w:right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60" w:hRule="atLeast"/>
        </w:trPr>
        <w:tc>
          <w:tcPr>
            <w:tcW w:w="9990" w:type="dxa"/>
            <w:gridSpan w:val="36"/>
            <w:tcBorders>
              <w:top w:val="nil"/>
              <w:left w:val="nil"/>
              <w:bottom w:val="nil"/>
              <w:right w:val="nil"/>
            </w:tcBorders>
            <w:noWrap w:val="0"/>
            <w:vAlign w:val="top"/>
          </w:tcPr>
          <w:p>
            <w:pPr>
              <w:keepNext w:val="0"/>
              <w:keepLines w:val="0"/>
              <w:widowControl/>
              <w:suppressLineNumbers w:val="0"/>
              <w:jc w:val="center"/>
              <w:textAlignment w:val="top"/>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60" w:hRule="atLeast"/>
        </w:trPr>
        <w:tc>
          <w:tcPr>
            <w:tcW w:w="187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115" w:type="dxa"/>
            <w:gridSpan w:val="30"/>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预留增资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60" w:hRule="atLeast"/>
        </w:trPr>
        <w:tc>
          <w:tcPr>
            <w:tcW w:w="1875" w:type="dxa"/>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主管部门</w:t>
            </w:r>
          </w:p>
        </w:tc>
        <w:tc>
          <w:tcPr>
            <w:tcW w:w="4290" w:type="dxa"/>
            <w:gridSpan w:val="1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市水务局</w:t>
            </w:r>
          </w:p>
        </w:tc>
        <w:tc>
          <w:tcPr>
            <w:tcW w:w="178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实施单位</w:t>
            </w:r>
          </w:p>
        </w:tc>
        <w:tc>
          <w:tcPr>
            <w:tcW w:w="2040" w:type="dxa"/>
            <w:gridSpan w:val="10"/>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淮北市水资源管理办公室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60" w:hRule="atLeast"/>
        </w:trPr>
        <w:tc>
          <w:tcPr>
            <w:tcW w:w="1875"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项目资金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（万元）</w:t>
            </w:r>
          </w:p>
        </w:tc>
        <w:tc>
          <w:tcPr>
            <w:tcW w:w="207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年初预算数</w:t>
            </w:r>
          </w:p>
        </w:tc>
        <w:tc>
          <w:tcPr>
            <w:tcW w:w="114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全年预算数</w:t>
            </w:r>
          </w:p>
        </w:tc>
        <w:tc>
          <w:tcPr>
            <w:tcW w:w="178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全年执行数</w:t>
            </w:r>
          </w:p>
        </w:tc>
        <w:tc>
          <w:tcPr>
            <w:tcW w:w="78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78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执行率</w:t>
            </w: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60" w:hRule="atLeast"/>
        </w:trPr>
        <w:tc>
          <w:tcPr>
            <w:tcW w:w="1875"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7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年度资金总额</w:t>
            </w:r>
          </w:p>
        </w:tc>
        <w:tc>
          <w:tcPr>
            <w:tcW w:w="1080" w:type="dxa"/>
            <w:gridSpan w:val="3"/>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13.00 </w:t>
            </w:r>
          </w:p>
        </w:tc>
        <w:tc>
          <w:tcPr>
            <w:tcW w:w="114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8.55 </w:t>
            </w:r>
          </w:p>
        </w:tc>
        <w:tc>
          <w:tcPr>
            <w:tcW w:w="178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8.55</w:t>
            </w:r>
          </w:p>
        </w:tc>
        <w:tc>
          <w:tcPr>
            <w:tcW w:w="78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8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60" w:hRule="atLeast"/>
        </w:trPr>
        <w:tc>
          <w:tcPr>
            <w:tcW w:w="1875"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7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其中：当年财政拨款</w:t>
            </w:r>
          </w:p>
        </w:tc>
        <w:tc>
          <w:tcPr>
            <w:tcW w:w="1080" w:type="dxa"/>
            <w:gridSpan w:val="3"/>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13.00 </w:t>
            </w:r>
          </w:p>
        </w:tc>
        <w:tc>
          <w:tcPr>
            <w:tcW w:w="114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8.55 </w:t>
            </w:r>
          </w:p>
        </w:tc>
        <w:tc>
          <w:tcPr>
            <w:tcW w:w="1785"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8.55</w:t>
            </w:r>
          </w:p>
        </w:tc>
        <w:tc>
          <w:tcPr>
            <w:tcW w:w="78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8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60" w:hRule="atLeast"/>
        </w:trPr>
        <w:tc>
          <w:tcPr>
            <w:tcW w:w="1875"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7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上年结转资金</w:t>
            </w:r>
          </w:p>
        </w:tc>
        <w:tc>
          <w:tcPr>
            <w:tcW w:w="1080" w:type="dxa"/>
            <w:gridSpan w:val="3"/>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14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785" w:type="dxa"/>
            <w:gridSpan w:val="7"/>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8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60" w:hRule="atLeast"/>
        </w:trPr>
        <w:tc>
          <w:tcPr>
            <w:tcW w:w="1875"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070"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其他资金</w:t>
            </w:r>
          </w:p>
        </w:tc>
        <w:tc>
          <w:tcPr>
            <w:tcW w:w="1080" w:type="dxa"/>
            <w:gridSpan w:val="3"/>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20"/>
                <w:szCs w:val="20"/>
                <w:u w:val="none"/>
              </w:rPr>
            </w:pPr>
          </w:p>
        </w:tc>
        <w:tc>
          <w:tcPr>
            <w:tcW w:w="114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785" w:type="dxa"/>
            <w:gridSpan w:val="7"/>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80"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4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80" w:hRule="atLeast"/>
        </w:trPr>
        <w:tc>
          <w:tcPr>
            <w:tcW w:w="93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年度总体目标</w:t>
            </w:r>
          </w:p>
        </w:tc>
        <w:tc>
          <w:tcPr>
            <w:tcW w:w="5235" w:type="dxa"/>
            <w:gridSpan w:val="1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预期目标</w:t>
            </w:r>
          </w:p>
        </w:tc>
        <w:tc>
          <w:tcPr>
            <w:tcW w:w="3825" w:type="dxa"/>
            <w:gridSpan w:val="1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780" w:hRule="atLeast"/>
        </w:trPr>
        <w:tc>
          <w:tcPr>
            <w:tcW w:w="93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5235" w:type="dxa"/>
            <w:gridSpan w:val="16"/>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支付调增在编人员工资及社保费，保障日常工作的开展。</w:t>
            </w:r>
          </w:p>
        </w:tc>
        <w:tc>
          <w:tcPr>
            <w:tcW w:w="3825" w:type="dxa"/>
            <w:gridSpan w:val="17"/>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2022年完成目标任务，保证工作正常运转。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500" w:hRule="atLeast"/>
        </w:trPr>
        <w:tc>
          <w:tcPr>
            <w:tcW w:w="930" w:type="dxa"/>
            <w:gridSpan w:val="3"/>
            <w:vMerge w:val="restart"/>
            <w:tcBorders>
              <w:top w:val="single" w:color="000000" w:sz="4" w:space="0"/>
              <w:left w:val="single" w:color="000000" w:sz="4" w:space="0"/>
              <w:bottom w:val="nil"/>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绩效指标</w:t>
            </w: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一级指标</w:t>
            </w: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三级指标</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年度指标值</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实际完成值</w:t>
            </w: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分值</w:t>
            </w: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得分</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34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2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产出指标（50分）</w:t>
            </w: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在编人员数量</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18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0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质量指标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符合在编人员薪酬标准</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薪酬发放标准</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20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0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按月发放</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12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50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成本控制在预算范围内 </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在计划范围内</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12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50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效益指标（30分）</w:t>
            </w: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经济效益指标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提高人民收入，促进经济发展</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24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0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保障民生，维护社会和谐 </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24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2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生态效益指标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本项目不适用</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18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40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可持续影响指标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保障在编人员生活质量</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1080"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效果显著</w:t>
            </w:r>
          </w:p>
        </w:tc>
        <w:tc>
          <w:tcPr>
            <w:tcW w:w="705"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80"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14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50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满意度指标（10分）</w:t>
            </w:r>
          </w:p>
        </w:tc>
        <w:tc>
          <w:tcPr>
            <w:tcW w:w="990"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2220" w:type="dxa"/>
            <w:gridSpan w:val="8"/>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在编人员满意度</w:t>
            </w:r>
          </w:p>
        </w:tc>
        <w:tc>
          <w:tcPr>
            <w:tcW w:w="1080" w:type="dxa"/>
            <w:gridSpan w:val="3"/>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080" w:type="dxa"/>
            <w:gridSpan w:val="3"/>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705"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780" w:type="dxa"/>
            <w:gridSpan w:val="4"/>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260" w:type="dxa"/>
            <w:gridSpan w:val="6"/>
            <w:vMerge w:val="restart"/>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180" w:hRule="atLeast"/>
        </w:trPr>
        <w:tc>
          <w:tcPr>
            <w:tcW w:w="930" w:type="dxa"/>
            <w:gridSpan w:val="3"/>
            <w:vMerge w:val="continue"/>
            <w:tcBorders>
              <w:top w:val="single" w:color="000000" w:sz="4" w:space="0"/>
              <w:left w:val="single" w:color="000000" w:sz="4" w:space="0"/>
              <w:bottom w:val="nil"/>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45" w:type="dxa"/>
            <w:gridSpan w:val="3"/>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18"/>
                <w:szCs w:val="18"/>
                <w:u w:val="none"/>
              </w:rPr>
            </w:pPr>
          </w:p>
        </w:tc>
        <w:tc>
          <w:tcPr>
            <w:tcW w:w="2220" w:type="dxa"/>
            <w:gridSpan w:val="8"/>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080" w:type="dxa"/>
            <w:gridSpan w:val="3"/>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05"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780" w:type="dxa"/>
            <w:gridSpan w:val="4"/>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宋体" w:hAnsi="宋体" w:eastAsia="宋体" w:cs="宋体"/>
                <w:i w:val="0"/>
                <w:iCs w:val="0"/>
                <w:color w:val="000000"/>
                <w:sz w:val="18"/>
                <w:szCs w:val="18"/>
                <w:u w:val="none"/>
              </w:rPr>
            </w:pPr>
          </w:p>
        </w:tc>
        <w:tc>
          <w:tcPr>
            <w:tcW w:w="1260" w:type="dxa"/>
            <w:gridSpan w:val="6"/>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95" w:type="dxa"/>
          <w:trHeight w:val="360" w:hRule="atLeast"/>
        </w:trPr>
        <w:tc>
          <w:tcPr>
            <w:tcW w:w="7245" w:type="dxa"/>
            <w:gridSpan w:val="2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总分</w:t>
            </w:r>
          </w:p>
        </w:tc>
        <w:tc>
          <w:tcPr>
            <w:tcW w:w="705"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hint="eastAsia" w:ascii="宋体" w:hAnsi="宋体" w:eastAsia="宋体" w:cs="宋体"/>
                <w:i w:val="0"/>
                <w:iCs w:val="0"/>
                <w:color w:val="000000"/>
                <w:kern w:val="0"/>
                <w:sz w:val="18"/>
                <w:szCs w:val="18"/>
                <w:u w:val="none"/>
                <w:lang w:val="en-US" w:eastAsia="zh-CN" w:bidi="ar"/>
              </w:rPr>
              <w:t>100</w:t>
            </w:r>
          </w:p>
        </w:tc>
        <w:tc>
          <w:tcPr>
            <w:tcW w:w="780" w:type="dxa"/>
            <w:gridSpan w:val="4"/>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1260" w:type="dxa"/>
            <w:gridSpan w:val="6"/>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sz w:val="24"/>
                <w:szCs w:val="24"/>
                <w:u w:val="none"/>
              </w:rPr>
            </w:pPr>
          </w:p>
        </w:tc>
      </w:tr>
    </w:tbl>
    <w:p>
      <w:pPr>
        <w:spacing w:line="600" w:lineRule="exact"/>
        <w:jc w:val="center"/>
        <w:rPr>
          <w:sz w:val="30"/>
          <w:szCs w:val="30"/>
        </w:rPr>
      </w:pPr>
      <w:r>
        <w:rPr>
          <w:rFonts w:hint="eastAsia" w:ascii="Times New Roman" w:hAnsi="Times New Roman" w:eastAsia="方正小标宋简体" w:cs="Times New Roman"/>
          <w:sz w:val="30"/>
          <w:szCs w:val="30"/>
          <w:lang w:eastAsia="zh-CN"/>
        </w:rPr>
        <w:t>农村饮水安全管护工程</w:t>
      </w:r>
      <w:r>
        <w:rPr>
          <w:rFonts w:hint="default" w:ascii="Times New Roman" w:hAnsi="Times New Roman" w:eastAsia="方正小标宋简体" w:cs="Times New Roman"/>
          <w:sz w:val="30"/>
          <w:szCs w:val="30"/>
        </w:rPr>
        <w:t>项目绩效评价报告</w:t>
      </w:r>
    </w:p>
    <w:p>
      <w:pPr>
        <w:ind w:firstLine="645"/>
        <w:rPr>
          <w:rFonts w:hint="eastAsia" w:ascii="仿宋_GB2312" w:hAnsi="仿宋_GB2312" w:eastAsia="仿宋_GB2312" w:cs="仿宋_GB2312"/>
          <w:b/>
          <w:bCs w:val="0"/>
          <w:szCs w:val="32"/>
        </w:rPr>
      </w:pPr>
      <w:r>
        <w:rPr>
          <w:rFonts w:hint="eastAsia" w:ascii="仿宋_GB2312" w:hAnsi="仿宋_GB2312" w:eastAsia="仿宋_GB2312" w:cs="仿宋_GB2312"/>
          <w:b/>
          <w:bCs w:val="0"/>
          <w:szCs w:val="32"/>
        </w:rPr>
        <w:t>一、项目基本情况</w:t>
      </w:r>
    </w:p>
    <w:p>
      <w:pPr>
        <w:ind w:firstLine="645"/>
        <w:rPr>
          <w:rFonts w:hint="eastAsia" w:ascii="仿宋_GB2312" w:hAnsi="仿宋_GB2312" w:eastAsia="仿宋_GB2312" w:cs="仿宋_GB2312"/>
          <w:bCs/>
          <w:szCs w:val="32"/>
        </w:rPr>
      </w:pPr>
      <w:r>
        <w:rPr>
          <w:rFonts w:hint="eastAsia" w:ascii="仿宋_GB2312" w:hAnsi="仿宋_GB2312" w:eastAsia="仿宋_GB2312" w:cs="仿宋_GB2312"/>
          <w:bCs/>
          <w:szCs w:val="32"/>
        </w:rPr>
        <w:t>（一）项目概况</w:t>
      </w:r>
    </w:p>
    <w:p>
      <w:pPr>
        <w:ind w:firstLine="645"/>
        <w:rPr>
          <w:rFonts w:hint="eastAsia"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 xml:space="preserve"> 1、项目背景： 我市自2005年起实施农村饮水安全工程，截止到2021年底，全市共有供水工程65处（其中规模水厂17处，小水厂43处，城市管网延伸工程5处），共解决146万人的饮水安全问题。在建后运行管理中，当前存在不少问题：一是我市仍有单村水厂43处，多为“</w:t>
      </w:r>
      <w:r>
        <w:rPr>
          <w:rFonts w:hint="eastAsia" w:ascii="仿宋_GB2312" w:hAnsi="仿宋_GB2312" w:eastAsia="仿宋_GB2312" w:cs="仿宋_GB2312"/>
          <w:bCs/>
          <w:szCs w:val="32"/>
          <w:lang w:val="zh-CN" w:eastAsia="zh-CN"/>
        </w:rPr>
        <w:t>十一五</w:t>
      </w:r>
      <w:r>
        <w:rPr>
          <w:rFonts w:hint="eastAsia" w:ascii="仿宋_GB2312" w:hAnsi="仿宋_GB2312" w:eastAsia="仿宋_GB2312" w:cs="仿宋_GB2312"/>
          <w:bCs/>
          <w:szCs w:val="32"/>
          <w:lang w:val="en-US" w:eastAsia="zh-CN"/>
        </w:rPr>
        <w:t>”</w:t>
      </w:r>
      <w:r>
        <w:rPr>
          <w:rFonts w:hint="eastAsia" w:ascii="仿宋_GB2312" w:hAnsi="仿宋_GB2312" w:eastAsia="仿宋_GB2312" w:cs="仿宋_GB2312"/>
          <w:bCs/>
          <w:szCs w:val="32"/>
          <w:lang w:val="zh-CN" w:eastAsia="zh-CN"/>
        </w:rPr>
        <w:t>期间建设，已达到设计服务10至15年的年限，存在管网老化漏损率高、水质不稳定、供水保证率低等问题</w:t>
      </w:r>
      <w:r>
        <w:rPr>
          <w:rFonts w:hint="eastAsia" w:ascii="仿宋_GB2312" w:hAnsi="仿宋_GB2312" w:eastAsia="仿宋_GB2312" w:cs="仿宋_GB2312"/>
          <w:bCs/>
          <w:szCs w:val="32"/>
          <w:lang w:val="en-US" w:eastAsia="zh-CN"/>
        </w:rPr>
        <w:t>；二是规模水厂（大水厂）入不敷出，运行困难。为提高我市农村饮水安全工程的管护水平，改善农村居民的生活和生产条件，助力乡村振兴战略，根据《淮北市农村饮水安全工程运行管理办法》（淮政办秘［2018］196号），申报了2022年度了农村饮水安全管护经费项目，申请资金141.64万元，审定资金104.5万元。</w:t>
      </w:r>
    </w:p>
    <w:p>
      <w:pPr>
        <w:ind w:firstLine="640" w:firstLineChars="200"/>
        <w:rPr>
          <w:rFonts w:hint="default"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2、 主要内容及实施情况：</w:t>
      </w:r>
      <w:r>
        <w:rPr>
          <w:rFonts w:hint="eastAsia" w:ascii="仿宋_GB2312" w:hAnsi="仿宋_GB2312" w:eastAsia="仿宋_GB2312" w:cs="仿宋_GB2312"/>
          <w:bCs/>
          <w:szCs w:val="32"/>
        </w:rPr>
        <w:t>对杜集区、相山区、烈山区</w:t>
      </w:r>
      <w:r>
        <w:rPr>
          <w:rFonts w:hint="eastAsia" w:ascii="仿宋_GB2312" w:hAnsi="仿宋_GB2312" w:eastAsia="仿宋_GB2312" w:cs="仿宋_GB2312"/>
          <w:bCs/>
          <w:szCs w:val="32"/>
          <w:lang w:val="en-US" w:eastAsia="zh-CN"/>
        </w:rPr>
        <w:t>44处农村工程工程进行维修，截止到2022年12月已全部完成，</w:t>
      </w:r>
      <w:r>
        <w:rPr>
          <w:rFonts w:hint="eastAsia" w:ascii="仿宋_GB2312" w:hAnsi="仿宋_GB2312" w:eastAsia="仿宋_GB2312" w:cs="仿宋_GB2312"/>
          <w:bCs/>
          <w:szCs w:val="32"/>
        </w:rPr>
        <w:t>杜集区</w:t>
      </w:r>
      <w:r>
        <w:rPr>
          <w:rFonts w:hint="eastAsia" w:ascii="仿宋_GB2312" w:hAnsi="仿宋_GB2312" w:eastAsia="仿宋_GB2312" w:cs="仿宋_GB2312"/>
          <w:bCs/>
          <w:szCs w:val="32"/>
          <w:lang w:eastAsia="zh-CN"/>
        </w:rPr>
        <w:t>农水局</w:t>
      </w:r>
      <w:r>
        <w:rPr>
          <w:rFonts w:hint="eastAsia" w:ascii="仿宋_GB2312" w:hAnsi="仿宋_GB2312" w:eastAsia="仿宋_GB2312" w:cs="仿宋_GB2312"/>
          <w:bCs/>
          <w:szCs w:val="32"/>
        </w:rPr>
        <w:t>、相山区</w:t>
      </w:r>
      <w:r>
        <w:rPr>
          <w:rFonts w:hint="eastAsia" w:ascii="仿宋_GB2312" w:hAnsi="仿宋_GB2312" w:eastAsia="仿宋_GB2312" w:cs="仿宋_GB2312"/>
          <w:bCs/>
          <w:szCs w:val="32"/>
          <w:lang w:eastAsia="zh-CN"/>
        </w:rPr>
        <w:t>农水局</w:t>
      </w:r>
      <w:r>
        <w:rPr>
          <w:rFonts w:hint="eastAsia" w:ascii="仿宋_GB2312" w:hAnsi="仿宋_GB2312" w:eastAsia="仿宋_GB2312" w:cs="仿宋_GB2312"/>
          <w:bCs/>
          <w:szCs w:val="32"/>
        </w:rPr>
        <w:t>、烈山区</w:t>
      </w:r>
      <w:r>
        <w:rPr>
          <w:rFonts w:hint="eastAsia" w:ascii="仿宋_GB2312" w:hAnsi="仿宋_GB2312" w:eastAsia="仿宋_GB2312" w:cs="仿宋_GB2312"/>
          <w:bCs/>
          <w:szCs w:val="32"/>
          <w:lang w:eastAsia="zh-CN"/>
        </w:rPr>
        <w:t>农水局分别组织了验收，质量合格。</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val="en-US" w:eastAsia="zh-CN"/>
        </w:rPr>
        <w:t xml:space="preserve"> 资金投入和使用情况：</w:t>
      </w:r>
      <w:r>
        <w:rPr>
          <w:rFonts w:hint="eastAsia" w:ascii="仿宋_GB2312" w:hAnsi="仿宋_GB2312" w:eastAsia="仿宋_GB2312" w:cs="仿宋_GB2312"/>
          <w:bCs/>
          <w:szCs w:val="32"/>
        </w:rPr>
        <w:t>根据《淮北市农村饮水安全工程运行管护资金管理暂行办法》</w:t>
      </w:r>
      <w:r>
        <w:rPr>
          <w:rFonts w:hint="eastAsia" w:ascii="仿宋_GB2312" w:hAnsi="仿宋_GB2312" w:eastAsia="仿宋_GB2312" w:cs="仿宋_GB2312"/>
          <w:bCs/>
          <w:szCs w:val="32"/>
          <w:lang w:eastAsia="zh-CN"/>
        </w:rPr>
        <w:t>及《关于申请</w:t>
      </w:r>
      <w:r>
        <w:rPr>
          <w:rFonts w:hint="eastAsia" w:ascii="仿宋_GB2312" w:hAnsi="仿宋_GB2312" w:eastAsia="仿宋_GB2312" w:cs="仿宋_GB2312"/>
          <w:bCs/>
          <w:szCs w:val="32"/>
        </w:rPr>
        <w:t>农村饮水安全工程运行管护</w:t>
      </w:r>
      <w:r>
        <w:rPr>
          <w:rFonts w:hint="eastAsia" w:ascii="仿宋_GB2312" w:hAnsi="仿宋_GB2312" w:eastAsia="仿宋_GB2312" w:cs="仿宋_GB2312"/>
          <w:bCs/>
          <w:szCs w:val="32"/>
          <w:lang w:eastAsia="zh-CN"/>
        </w:rPr>
        <w:t>市级补助</w:t>
      </w:r>
      <w:r>
        <w:rPr>
          <w:rFonts w:hint="eastAsia" w:ascii="仿宋_GB2312" w:hAnsi="仿宋_GB2312" w:eastAsia="仿宋_GB2312" w:cs="仿宋_GB2312"/>
          <w:bCs/>
          <w:szCs w:val="32"/>
        </w:rPr>
        <w:t>资金</w:t>
      </w:r>
      <w:r>
        <w:rPr>
          <w:rFonts w:hint="eastAsia" w:ascii="仿宋_GB2312" w:hAnsi="仿宋_GB2312" w:eastAsia="仿宋_GB2312" w:cs="仿宋_GB2312"/>
          <w:bCs/>
          <w:szCs w:val="32"/>
          <w:lang w:eastAsia="zh-CN"/>
        </w:rPr>
        <w:t>的通知》</w:t>
      </w:r>
      <w:r>
        <w:rPr>
          <w:rFonts w:hint="eastAsia" w:ascii="仿宋_GB2312" w:hAnsi="仿宋_GB2312" w:eastAsia="仿宋_GB2312" w:cs="仿宋_GB2312"/>
          <w:bCs/>
          <w:szCs w:val="32"/>
        </w:rPr>
        <w:t>（淮</w:t>
      </w:r>
      <w:r>
        <w:rPr>
          <w:rFonts w:hint="eastAsia" w:ascii="仿宋_GB2312" w:hAnsi="仿宋_GB2312" w:eastAsia="仿宋_GB2312" w:cs="仿宋_GB2312"/>
          <w:bCs/>
          <w:szCs w:val="32"/>
          <w:lang w:eastAsia="zh-CN"/>
        </w:rPr>
        <w:t>水农</w:t>
      </w:r>
      <w:r>
        <w:rPr>
          <w:rFonts w:hint="eastAsia" w:ascii="仿宋_GB2312" w:hAnsi="仿宋_GB2312" w:eastAsia="仿宋_GB2312" w:cs="仿宋_GB2312"/>
          <w:bCs/>
          <w:szCs w:val="32"/>
        </w:rPr>
        <w:t>［2</w:t>
      </w:r>
      <w:r>
        <w:rPr>
          <w:rFonts w:hint="eastAsia" w:ascii="仿宋_GB2312" w:hAnsi="仿宋_GB2312" w:eastAsia="仿宋_GB2312" w:cs="仿宋_GB2312"/>
          <w:bCs/>
          <w:szCs w:val="32"/>
          <w:lang w:val="en-US" w:eastAsia="zh-CN"/>
        </w:rPr>
        <w:t>020</w:t>
      </w:r>
      <w:r>
        <w:rPr>
          <w:rFonts w:hint="eastAsia" w:ascii="仿宋_GB2312" w:hAnsi="仿宋_GB2312" w:eastAsia="仿宋_GB2312" w:cs="仿宋_GB2312"/>
          <w:bCs/>
          <w:szCs w:val="32"/>
        </w:rPr>
        <w:t>］</w:t>
      </w:r>
      <w:r>
        <w:rPr>
          <w:rFonts w:hint="eastAsia" w:ascii="仿宋_GB2312" w:hAnsi="仿宋_GB2312" w:eastAsia="仿宋_GB2312" w:cs="仿宋_GB2312"/>
          <w:bCs/>
          <w:szCs w:val="32"/>
          <w:lang w:val="en-US" w:eastAsia="zh-CN"/>
        </w:rPr>
        <w:t>22</w:t>
      </w:r>
      <w:r>
        <w:rPr>
          <w:rFonts w:hint="eastAsia" w:ascii="仿宋_GB2312" w:hAnsi="仿宋_GB2312" w:eastAsia="仿宋_GB2312" w:cs="仿宋_GB2312"/>
          <w:bCs/>
          <w:szCs w:val="32"/>
        </w:rPr>
        <w:t>号），</w:t>
      </w:r>
      <w:r>
        <w:rPr>
          <w:rFonts w:hint="eastAsia" w:ascii="仿宋_GB2312" w:hAnsi="仿宋_GB2312" w:eastAsia="仿宋_GB2312" w:cs="仿宋_GB2312"/>
          <w:bCs/>
          <w:szCs w:val="32"/>
          <w:lang w:eastAsia="zh-CN"/>
        </w:rPr>
        <w:t>三区申请了市级补助</w:t>
      </w:r>
      <w:r>
        <w:rPr>
          <w:rFonts w:hint="eastAsia" w:ascii="仿宋_GB2312" w:hAnsi="仿宋_GB2312" w:eastAsia="仿宋_GB2312" w:cs="仿宋_GB2312"/>
          <w:bCs/>
          <w:szCs w:val="32"/>
        </w:rPr>
        <w:t>资金</w:t>
      </w:r>
      <w:r>
        <w:rPr>
          <w:rFonts w:hint="eastAsia" w:ascii="仿宋_GB2312" w:hAnsi="仿宋_GB2312" w:eastAsia="仿宋_GB2312" w:cs="仿宋_GB2312"/>
          <w:bCs/>
          <w:szCs w:val="32"/>
          <w:lang w:eastAsia="zh-CN"/>
        </w:rPr>
        <w:t>分别为：</w:t>
      </w:r>
      <w:r>
        <w:rPr>
          <w:rFonts w:hint="eastAsia" w:ascii="仿宋_GB2312" w:hAnsi="仿宋_GB2312" w:eastAsia="仿宋_GB2312" w:cs="仿宋_GB2312"/>
          <w:bCs/>
          <w:szCs w:val="32"/>
        </w:rPr>
        <w:t>烈山区申报运行管护市级补助资金</w:t>
      </w:r>
      <w:r>
        <w:rPr>
          <w:rFonts w:hint="eastAsia" w:ascii="仿宋_GB2312" w:hAnsi="仿宋_GB2312" w:eastAsia="仿宋_GB2312" w:cs="仿宋_GB2312"/>
          <w:bCs/>
          <w:szCs w:val="32"/>
          <w:lang w:val="en-US" w:eastAsia="zh-CN"/>
        </w:rPr>
        <w:t>74</w:t>
      </w:r>
      <w:r>
        <w:rPr>
          <w:rFonts w:hint="eastAsia" w:ascii="仿宋_GB2312" w:hAnsi="仿宋_GB2312" w:eastAsia="仿宋_GB2312" w:cs="仿宋_GB2312"/>
          <w:bCs/>
          <w:szCs w:val="32"/>
        </w:rPr>
        <w:t>万元</w:t>
      </w:r>
      <w:r>
        <w:rPr>
          <w:rFonts w:hint="eastAsia" w:ascii="仿宋_GB2312" w:hAnsi="仿宋_GB2312" w:eastAsia="仿宋_GB2312" w:cs="仿宋_GB2312"/>
          <w:bCs/>
          <w:szCs w:val="32"/>
          <w:lang w:eastAsia="zh-CN"/>
        </w:rPr>
        <w:t>、</w:t>
      </w:r>
      <w:r>
        <w:rPr>
          <w:rFonts w:hint="eastAsia" w:ascii="仿宋_GB2312" w:hAnsi="仿宋_GB2312" w:eastAsia="仿宋_GB2312" w:cs="仿宋_GB2312"/>
          <w:bCs/>
          <w:szCs w:val="32"/>
        </w:rPr>
        <w:t>杜集区申报运行管护市级补助资金</w:t>
      </w:r>
      <w:r>
        <w:rPr>
          <w:rFonts w:hint="eastAsia" w:ascii="仿宋_GB2312" w:hAnsi="仿宋_GB2312" w:eastAsia="仿宋_GB2312" w:cs="仿宋_GB2312"/>
          <w:bCs/>
          <w:szCs w:val="32"/>
          <w:lang w:val="en-US" w:eastAsia="zh-CN"/>
        </w:rPr>
        <w:t>46</w:t>
      </w:r>
      <w:r>
        <w:rPr>
          <w:rFonts w:hint="eastAsia" w:ascii="仿宋_GB2312" w:hAnsi="仿宋_GB2312" w:eastAsia="仿宋_GB2312" w:cs="仿宋_GB2312"/>
          <w:bCs/>
          <w:szCs w:val="32"/>
        </w:rPr>
        <w:t>万元</w:t>
      </w:r>
      <w:r>
        <w:rPr>
          <w:rFonts w:hint="eastAsia" w:ascii="仿宋_GB2312" w:hAnsi="仿宋_GB2312" w:eastAsia="仿宋_GB2312" w:cs="仿宋_GB2312"/>
          <w:bCs/>
          <w:szCs w:val="32"/>
          <w:lang w:eastAsia="zh-CN"/>
        </w:rPr>
        <w:t>、</w:t>
      </w:r>
      <w:r>
        <w:rPr>
          <w:rFonts w:hint="eastAsia" w:ascii="仿宋_GB2312" w:hAnsi="仿宋_GB2312" w:eastAsia="仿宋_GB2312" w:cs="仿宋_GB2312"/>
          <w:bCs/>
          <w:szCs w:val="32"/>
        </w:rPr>
        <w:t>相山区申报运行管护市级补助资金</w:t>
      </w:r>
      <w:r>
        <w:rPr>
          <w:rFonts w:hint="eastAsia" w:ascii="仿宋_GB2312" w:hAnsi="仿宋_GB2312" w:eastAsia="仿宋_GB2312" w:cs="仿宋_GB2312"/>
          <w:bCs/>
          <w:szCs w:val="32"/>
          <w:lang w:val="en-US" w:eastAsia="zh-CN"/>
        </w:rPr>
        <w:t>22</w:t>
      </w:r>
      <w:r>
        <w:rPr>
          <w:rFonts w:hint="eastAsia" w:ascii="仿宋_GB2312" w:hAnsi="仿宋_GB2312" w:eastAsia="仿宋_GB2312" w:cs="仿宋_GB2312"/>
          <w:bCs/>
          <w:szCs w:val="32"/>
        </w:rPr>
        <w:t>万元</w:t>
      </w:r>
      <w:r>
        <w:rPr>
          <w:rFonts w:hint="eastAsia" w:ascii="仿宋_GB2312" w:hAnsi="仿宋_GB2312" w:eastAsia="仿宋_GB2312" w:cs="仿宋_GB2312"/>
          <w:bCs/>
          <w:szCs w:val="32"/>
          <w:lang w:eastAsia="zh-CN"/>
        </w:rPr>
        <w:t>。经第十二次党组会议同意，已拨付</w:t>
      </w:r>
      <w:r>
        <w:rPr>
          <w:rFonts w:hint="eastAsia" w:ascii="仿宋_GB2312" w:hAnsi="仿宋_GB2312" w:eastAsia="仿宋_GB2312" w:cs="仿宋_GB2312"/>
          <w:bCs/>
          <w:szCs w:val="32"/>
          <w:lang w:val="en-US" w:eastAsia="zh-CN"/>
        </w:rPr>
        <w:t>55万元（</w:t>
      </w:r>
      <w:r>
        <w:rPr>
          <w:rFonts w:hint="eastAsia" w:ascii="仿宋_GB2312" w:hAnsi="仿宋_GB2312" w:eastAsia="仿宋_GB2312" w:cs="仿宋_GB2312"/>
          <w:bCs/>
          <w:szCs w:val="32"/>
        </w:rPr>
        <w:t>杜集区</w:t>
      </w:r>
      <w:r>
        <w:rPr>
          <w:rFonts w:hint="eastAsia" w:ascii="仿宋_GB2312" w:hAnsi="仿宋_GB2312" w:eastAsia="仿宋_GB2312" w:cs="仿宋_GB2312"/>
          <w:bCs/>
          <w:szCs w:val="32"/>
          <w:lang w:val="en-US" w:eastAsia="zh-CN"/>
        </w:rPr>
        <w:t>18</w:t>
      </w:r>
      <w:r>
        <w:rPr>
          <w:rFonts w:hint="eastAsia" w:ascii="仿宋_GB2312" w:hAnsi="仿宋_GB2312" w:eastAsia="仿宋_GB2312" w:cs="仿宋_GB2312"/>
          <w:bCs/>
          <w:szCs w:val="32"/>
        </w:rPr>
        <w:t>万元</w:t>
      </w:r>
      <w:r>
        <w:rPr>
          <w:rFonts w:hint="eastAsia" w:ascii="仿宋_GB2312" w:hAnsi="仿宋_GB2312" w:eastAsia="仿宋_GB2312" w:cs="仿宋_GB2312"/>
          <w:bCs/>
          <w:szCs w:val="32"/>
          <w:lang w:eastAsia="zh-CN"/>
        </w:rPr>
        <w:t>、</w:t>
      </w:r>
      <w:r>
        <w:rPr>
          <w:rFonts w:hint="eastAsia" w:ascii="仿宋_GB2312" w:hAnsi="仿宋_GB2312" w:eastAsia="仿宋_GB2312" w:cs="仿宋_GB2312"/>
          <w:bCs/>
          <w:szCs w:val="32"/>
        </w:rPr>
        <w:t>烈山区</w:t>
      </w:r>
      <w:r>
        <w:rPr>
          <w:rFonts w:hint="eastAsia" w:ascii="仿宋_GB2312" w:hAnsi="仿宋_GB2312" w:eastAsia="仿宋_GB2312" w:cs="仿宋_GB2312"/>
          <w:bCs/>
          <w:szCs w:val="32"/>
          <w:lang w:val="en-US" w:eastAsia="zh-CN"/>
        </w:rPr>
        <w:t>28</w:t>
      </w:r>
      <w:r>
        <w:rPr>
          <w:rFonts w:hint="eastAsia" w:ascii="仿宋_GB2312" w:hAnsi="仿宋_GB2312" w:eastAsia="仿宋_GB2312" w:cs="仿宋_GB2312"/>
          <w:bCs/>
          <w:szCs w:val="32"/>
        </w:rPr>
        <w:t>万元</w:t>
      </w:r>
      <w:r>
        <w:rPr>
          <w:rFonts w:hint="eastAsia" w:ascii="仿宋_GB2312" w:hAnsi="仿宋_GB2312" w:eastAsia="仿宋_GB2312" w:cs="仿宋_GB2312"/>
          <w:bCs/>
          <w:szCs w:val="32"/>
          <w:lang w:eastAsia="zh-CN"/>
        </w:rPr>
        <w:t>、</w:t>
      </w:r>
      <w:r>
        <w:rPr>
          <w:rFonts w:hint="eastAsia" w:ascii="仿宋_GB2312" w:hAnsi="仿宋_GB2312" w:eastAsia="仿宋_GB2312" w:cs="仿宋_GB2312"/>
          <w:bCs/>
          <w:szCs w:val="32"/>
        </w:rPr>
        <w:t>相山区</w:t>
      </w:r>
      <w:r>
        <w:rPr>
          <w:rFonts w:hint="eastAsia" w:ascii="仿宋_GB2312" w:hAnsi="仿宋_GB2312" w:eastAsia="仿宋_GB2312" w:cs="仿宋_GB2312"/>
          <w:bCs/>
          <w:szCs w:val="32"/>
          <w:lang w:val="en-US" w:eastAsia="zh-CN"/>
        </w:rPr>
        <w:t>9</w:t>
      </w:r>
      <w:r>
        <w:rPr>
          <w:rFonts w:hint="eastAsia" w:ascii="仿宋_GB2312" w:hAnsi="仿宋_GB2312" w:eastAsia="仿宋_GB2312" w:cs="仿宋_GB2312"/>
          <w:bCs/>
          <w:szCs w:val="32"/>
        </w:rPr>
        <w:t>万元</w:t>
      </w:r>
      <w:r>
        <w:rPr>
          <w:rFonts w:hint="eastAsia" w:ascii="仿宋_GB2312" w:hAnsi="仿宋_GB2312" w:eastAsia="仿宋_GB2312" w:cs="仿宋_GB2312"/>
          <w:bCs/>
          <w:szCs w:val="32"/>
          <w:lang w:val="en-US" w:eastAsia="zh-CN"/>
        </w:rPr>
        <w:t>），未拨付49.5万元。</w:t>
      </w:r>
      <w:r>
        <w:rPr>
          <w:rFonts w:hint="eastAsia" w:ascii="仿宋_GB2312" w:hAnsi="仿宋_GB2312" w:eastAsia="仿宋_GB2312" w:cs="仿宋_GB2312"/>
          <w:bCs/>
          <w:szCs w:val="32"/>
          <w:lang w:eastAsia="zh-CN"/>
        </w:rPr>
        <w:t>水旱灾害防御科按照</w:t>
      </w:r>
      <w:r>
        <w:rPr>
          <w:rFonts w:hint="eastAsia" w:ascii="仿宋_GB2312" w:hAnsi="仿宋_GB2312" w:eastAsia="仿宋_GB2312" w:cs="仿宋_GB2312"/>
          <w:bCs/>
          <w:szCs w:val="32"/>
        </w:rPr>
        <w:t>申报条件</w:t>
      </w:r>
      <w:r>
        <w:rPr>
          <w:rFonts w:hint="eastAsia" w:ascii="仿宋_GB2312" w:hAnsi="仿宋_GB2312" w:eastAsia="仿宋_GB2312" w:cs="仿宋_GB2312"/>
          <w:bCs/>
          <w:szCs w:val="32"/>
          <w:lang w:eastAsia="zh-CN"/>
        </w:rPr>
        <w:t>“</w:t>
      </w:r>
      <w:r>
        <w:rPr>
          <w:rFonts w:hint="eastAsia" w:ascii="仿宋_GB2312" w:hAnsi="仿宋_GB2312" w:eastAsia="仿宋_GB2312" w:cs="仿宋_GB2312"/>
          <w:bCs/>
          <w:szCs w:val="32"/>
        </w:rPr>
        <w:t>落实区级管护经费，目前水厂正常运行、收费及时，编制202</w:t>
      </w:r>
      <w:r>
        <w:rPr>
          <w:rFonts w:hint="eastAsia" w:ascii="仿宋_GB2312" w:hAnsi="仿宋_GB2312" w:eastAsia="仿宋_GB2312" w:cs="仿宋_GB2312"/>
          <w:bCs/>
          <w:szCs w:val="32"/>
          <w:lang w:val="en-US" w:eastAsia="zh-CN"/>
        </w:rPr>
        <w:t>2</w:t>
      </w:r>
      <w:r>
        <w:rPr>
          <w:rFonts w:hint="eastAsia" w:ascii="仿宋_GB2312" w:hAnsi="仿宋_GB2312" w:eastAsia="仿宋_GB2312" w:cs="仿宋_GB2312"/>
          <w:bCs/>
          <w:szCs w:val="32"/>
        </w:rPr>
        <w:t>年度的农村饮水安全工程维修管护资金使用方案</w:t>
      </w:r>
      <w:r>
        <w:rPr>
          <w:rFonts w:hint="eastAsia" w:ascii="仿宋_GB2312" w:hAnsi="仿宋_GB2312" w:eastAsia="仿宋_GB2312" w:cs="仿宋_GB2312"/>
          <w:bCs/>
          <w:szCs w:val="32"/>
          <w:lang w:eastAsia="zh-CN"/>
        </w:rPr>
        <w:t>”，组织了现场复核。结合实际预算金额及日常供水工程管理情况，经</w:t>
      </w:r>
      <w:r>
        <w:rPr>
          <w:rFonts w:hint="eastAsia" w:ascii="仿宋_GB2312" w:hAnsi="仿宋_GB2312" w:eastAsia="仿宋_GB2312" w:cs="仿宋_GB2312"/>
          <w:bCs/>
          <w:szCs w:val="32"/>
          <w:lang w:val="en-US" w:eastAsia="zh-CN"/>
        </w:rPr>
        <w:t>局党组会议研究，</w:t>
      </w:r>
      <w:r>
        <w:rPr>
          <w:rFonts w:hint="eastAsia" w:ascii="仿宋_GB2312" w:hAnsi="仿宋_GB2312" w:eastAsia="仿宋_GB2312" w:cs="仿宋_GB2312"/>
          <w:bCs/>
          <w:szCs w:val="32"/>
          <w:lang w:eastAsia="zh-CN"/>
        </w:rPr>
        <w:t>再次拨</w:t>
      </w:r>
      <w:r>
        <w:rPr>
          <w:rFonts w:hint="eastAsia" w:ascii="仿宋_GB2312" w:hAnsi="仿宋_GB2312" w:eastAsia="仿宋_GB2312" w:cs="仿宋_GB2312"/>
          <w:bCs/>
          <w:szCs w:val="32"/>
        </w:rPr>
        <w:t>付：</w:t>
      </w:r>
      <w:r>
        <w:rPr>
          <w:rFonts w:hint="eastAsia" w:ascii="仿宋_GB2312" w:hAnsi="仿宋_GB2312" w:eastAsia="仿宋_GB2312" w:cs="仿宋_GB2312"/>
          <w:bCs/>
          <w:szCs w:val="32"/>
          <w:lang w:eastAsia="zh-CN"/>
        </w:rPr>
        <w:t>杜集区运行管护市级补助资金</w:t>
      </w:r>
      <w:r>
        <w:rPr>
          <w:rFonts w:hint="eastAsia" w:ascii="仿宋_GB2312" w:hAnsi="仿宋_GB2312" w:eastAsia="仿宋_GB2312" w:cs="仿宋_GB2312"/>
          <w:bCs/>
          <w:szCs w:val="32"/>
          <w:lang w:val="en-US" w:eastAsia="zh-CN"/>
        </w:rPr>
        <w:t>13.28</w:t>
      </w:r>
      <w:r>
        <w:rPr>
          <w:rFonts w:hint="eastAsia" w:ascii="仿宋_GB2312" w:hAnsi="仿宋_GB2312" w:eastAsia="仿宋_GB2312" w:cs="仿宋_GB2312"/>
          <w:bCs/>
          <w:szCs w:val="32"/>
          <w:lang w:eastAsia="zh-CN"/>
        </w:rPr>
        <w:t>万元(申报资金的</w:t>
      </w:r>
      <w:r>
        <w:rPr>
          <w:rFonts w:hint="eastAsia" w:ascii="仿宋_GB2312" w:hAnsi="仿宋_GB2312" w:eastAsia="仿宋_GB2312" w:cs="仿宋_GB2312"/>
          <w:bCs/>
          <w:szCs w:val="32"/>
          <w:lang w:val="en-US" w:eastAsia="zh-CN"/>
        </w:rPr>
        <w:t>68</w:t>
      </w:r>
      <w:r>
        <w:rPr>
          <w:rFonts w:hint="eastAsia" w:ascii="仿宋_GB2312" w:hAnsi="仿宋_GB2312" w:eastAsia="仿宋_GB2312" w:cs="仿宋_GB2312"/>
          <w:bCs/>
          <w:szCs w:val="32"/>
          <w:lang w:eastAsia="zh-CN"/>
        </w:rPr>
        <w:t>%，总资金</w:t>
      </w:r>
      <w:r>
        <w:rPr>
          <w:rFonts w:hint="eastAsia" w:ascii="仿宋_GB2312" w:hAnsi="仿宋_GB2312" w:eastAsia="仿宋_GB2312" w:cs="仿宋_GB2312"/>
          <w:bCs/>
          <w:szCs w:val="32"/>
          <w:lang w:val="en-US" w:eastAsia="zh-CN"/>
        </w:rPr>
        <w:t>31.28万元、</w:t>
      </w:r>
      <w:r>
        <w:rPr>
          <w:rFonts w:hint="eastAsia" w:ascii="仿宋_GB2312" w:hAnsi="仿宋_GB2312" w:eastAsia="仿宋_GB2312" w:cs="仿宋_GB2312"/>
          <w:bCs/>
          <w:szCs w:val="32"/>
          <w:lang w:eastAsia="zh-CN"/>
        </w:rPr>
        <w:t>已支付</w:t>
      </w:r>
      <w:r>
        <w:rPr>
          <w:rFonts w:hint="eastAsia" w:ascii="仿宋_GB2312" w:hAnsi="仿宋_GB2312" w:eastAsia="仿宋_GB2312" w:cs="仿宋_GB2312"/>
          <w:bCs/>
          <w:szCs w:val="32"/>
          <w:lang w:val="en-US" w:eastAsia="zh-CN"/>
        </w:rPr>
        <w:t>18万元</w:t>
      </w:r>
      <w:r>
        <w:rPr>
          <w:rFonts w:hint="eastAsia" w:ascii="仿宋_GB2312" w:hAnsi="仿宋_GB2312" w:eastAsia="仿宋_GB2312" w:cs="仿宋_GB2312"/>
          <w:bCs/>
          <w:szCs w:val="32"/>
          <w:lang w:eastAsia="zh-CN"/>
        </w:rPr>
        <w:t>)、烈山区运行管护市级补助资金</w:t>
      </w:r>
      <w:r>
        <w:rPr>
          <w:rFonts w:hint="eastAsia" w:ascii="仿宋_GB2312" w:hAnsi="仿宋_GB2312" w:eastAsia="仿宋_GB2312" w:cs="仿宋_GB2312"/>
          <w:bCs/>
          <w:szCs w:val="32"/>
          <w:lang w:val="en-US" w:eastAsia="zh-CN"/>
        </w:rPr>
        <w:t>22.32</w:t>
      </w:r>
      <w:r>
        <w:rPr>
          <w:rFonts w:hint="eastAsia" w:ascii="仿宋_GB2312" w:hAnsi="仿宋_GB2312" w:eastAsia="仿宋_GB2312" w:cs="仿宋_GB2312"/>
          <w:bCs/>
          <w:szCs w:val="32"/>
          <w:lang w:eastAsia="zh-CN"/>
        </w:rPr>
        <w:t>万元(申报资金的</w:t>
      </w:r>
      <w:r>
        <w:rPr>
          <w:rFonts w:hint="eastAsia" w:ascii="仿宋_GB2312" w:hAnsi="仿宋_GB2312" w:eastAsia="仿宋_GB2312" w:cs="仿宋_GB2312"/>
          <w:bCs/>
          <w:szCs w:val="32"/>
          <w:lang w:val="en-US" w:eastAsia="zh-CN"/>
        </w:rPr>
        <w:t>68</w:t>
      </w:r>
      <w:r>
        <w:rPr>
          <w:rFonts w:hint="eastAsia" w:ascii="仿宋_GB2312" w:hAnsi="仿宋_GB2312" w:eastAsia="仿宋_GB2312" w:cs="仿宋_GB2312"/>
          <w:bCs/>
          <w:szCs w:val="32"/>
          <w:lang w:eastAsia="zh-CN"/>
        </w:rPr>
        <w:t>%，总资金</w:t>
      </w:r>
      <w:r>
        <w:rPr>
          <w:rFonts w:hint="eastAsia" w:ascii="仿宋_GB2312" w:hAnsi="仿宋_GB2312" w:eastAsia="仿宋_GB2312" w:cs="仿宋_GB2312"/>
          <w:bCs/>
          <w:szCs w:val="32"/>
          <w:lang w:val="en-US" w:eastAsia="zh-CN"/>
        </w:rPr>
        <w:t>50.32万元、</w:t>
      </w:r>
      <w:r>
        <w:rPr>
          <w:rFonts w:hint="eastAsia" w:ascii="仿宋_GB2312" w:hAnsi="仿宋_GB2312" w:eastAsia="仿宋_GB2312" w:cs="仿宋_GB2312"/>
          <w:bCs/>
          <w:szCs w:val="32"/>
          <w:lang w:eastAsia="zh-CN"/>
        </w:rPr>
        <w:t>已支付</w:t>
      </w:r>
      <w:r>
        <w:rPr>
          <w:rFonts w:hint="eastAsia" w:ascii="仿宋_GB2312" w:hAnsi="仿宋_GB2312" w:eastAsia="仿宋_GB2312" w:cs="仿宋_GB2312"/>
          <w:bCs/>
          <w:szCs w:val="32"/>
          <w:lang w:val="en-US" w:eastAsia="zh-CN"/>
        </w:rPr>
        <w:t>28万元</w:t>
      </w:r>
      <w:r>
        <w:rPr>
          <w:rFonts w:hint="eastAsia" w:ascii="仿宋_GB2312" w:hAnsi="仿宋_GB2312" w:eastAsia="仿宋_GB2312" w:cs="仿宋_GB2312"/>
          <w:bCs/>
          <w:szCs w:val="32"/>
          <w:lang w:eastAsia="zh-CN"/>
        </w:rPr>
        <w:t>)、相山区运行管护市级补助资金</w:t>
      </w:r>
      <w:r>
        <w:rPr>
          <w:rFonts w:hint="eastAsia" w:ascii="仿宋_GB2312" w:hAnsi="仿宋_GB2312" w:eastAsia="仿宋_GB2312" w:cs="仿宋_GB2312"/>
          <w:bCs/>
          <w:szCs w:val="32"/>
          <w:lang w:val="en-US" w:eastAsia="zh-CN"/>
        </w:rPr>
        <w:t>9.9</w:t>
      </w:r>
      <w:r>
        <w:rPr>
          <w:rFonts w:hint="eastAsia" w:ascii="仿宋_GB2312" w:hAnsi="仿宋_GB2312" w:eastAsia="仿宋_GB2312" w:cs="仿宋_GB2312"/>
          <w:bCs/>
          <w:szCs w:val="32"/>
          <w:lang w:eastAsia="zh-CN"/>
        </w:rPr>
        <w:t>万元(申报资金的</w:t>
      </w:r>
      <w:r>
        <w:rPr>
          <w:rFonts w:hint="eastAsia" w:ascii="仿宋_GB2312" w:hAnsi="仿宋_GB2312" w:eastAsia="仿宋_GB2312" w:cs="仿宋_GB2312"/>
          <w:bCs/>
          <w:szCs w:val="32"/>
          <w:lang w:val="en-US" w:eastAsia="zh-CN"/>
        </w:rPr>
        <w:t>86</w:t>
      </w:r>
      <w:r>
        <w:rPr>
          <w:rFonts w:hint="eastAsia" w:ascii="仿宋_GB2312" w:hAnsi="仿宋_GB2312" w:eastAsia="仿宋_GB2312" w:cs="仿宋_GB2312"/>
          <w:bCs/>
          <w:szCs w:val="32"/>
          <w:lang w:eastAsia="zh-CN"/>
        </w:rPr>
        <w:t>%，总资金</w:t>
      </w:r>
      <w:r>
        <w:rPr>
          <w:rFonts w:hint="eastAsia" w:ascii="仿宋_GB2312" w:hAnsi="仿宋_GB2312" w:eastAsia="仿宋_GB2312" w:cs="仿宋_GB2312"/>
          <w:bCs/>
          <w:szCs w:val="32"/>
          <w:lang w:val="en-US" w:eastAsia="zh-CN"/>
        </w:rPr>
        <w:t>18.9万元、</w:t>
      </w:r>
      <w:r>
        <w:rPr>
          <w:rFonts w:hint="eastAsia" w:ascii="仿宋_GB2312" w:hAnsi="仿宋_GB2312" w:eastAsia="仿宋_GB2312" w:cs="仿宋_GB2312"/>
          <w:bCs/>
          <w:szCs w:val="32"/>
          <w:lang w:eastAsia="zh-CN"/>
        </w:rPr>
        <w:t>已支付</w:t>
      </w:r>
      <w:r>
        <w:rPr>
          <w:rFonts w:hint="eastAsia" w:ascii="仿宋_GB2312" w:hAnsi="仿宋_GB2312" w:eastAsia="仿宋_GB2312" w:cs="仿宋_GB2312"/>
          <w:bCs/>
          <w:szCs w:val="32"/>
          <w:lang w:val="en-US" w:eastAsia="zh-CN"/>
        </w:rPr>
        <w:t>9万元</w:t>
      </w:r>
      <w:r>
        <w:rPr>
          <w:rFonts w:hint="eastAsia" w:ascii="仿宋_GB2312" w:hAnsi="仿宋_GB2312" w:eastAsia="仿宋_GB2312" w:cs="仿宋_GB2312"/>
          <w:bCs/>
          <w:szCs w:val="32"/>
          <w:lang w:eastAsia="zh-CN"/>
        </w:rPr>
        <w:t>)，合计</w:t>
      </w:r>
      <w:r>
        <w:rPr>
          <w:rFonts w:hint="eastAsia" w:ascii="仿宋_GB2312" w:hAnsi="仿宋_GB2312" w:eastAsia="仿宋_GB2312" w:cs="仿宋_GB2312"/>
          <w:bCs/>
          <w:szCs w:val="32"/>
          <w:lang w:val="en-US" w:eastAsia="zh-CN"/>
        </w:rPr>
        <w:t>45.5万元，市级水质检测费用4万元，</w:t>
      </w:r>
      <w:r>
        <w:rPr>
          <w:rFonts w:hint="eastAsia" w:ascii="仿宋_GB2312" w:hAnsi="仿宋_GB2312" w:eastAsia="仿宋_GB2312" w:cs="仿宋_GB2312"/>
          <w:bCs/>
          <w:szCs w:val="32"/>
        </w:rPr>
        <w:t>合计</w:t>
      </w:r>
      <w:r>
        <w:rPr>
          <w:rFonts w:hint="eastAsia" w:ascii="仿宋_GB2312" w:hAnsi="仿宋_GB2312" w:eastAsia="仿宋_GB2312" w:cs="仿宋_GB2312"/>
          <w:bCs/>
          <w:szCs w:val="32"/>
          <w:lang w:val="en-US" w:eastAsia="zh-CN"/>
        </w:rPr>
        <w:t>104.5万元</w:t>
      </w:r>
      <w:r>
        <w:rPr>
          <w:rFonts w:hint="eastAsia" w:ascii="仿宋_GB2312" w:hAnsi="仿宋_GB2312" w:eastAsia="仿宋_GB2312" w:cs="仿宋_GB2312"/>
          <w:bCs/>
          <w:szCs w:val="32"/>
        </w:rPr>
        <w:t>。</w:t>
      </w:r>
      <w:r>
        <w:rPr>
          <w:rFonts w:hint="eastAsia" w:ascii="仿宋_GB2312" w:hAnsi="仿宋_GB2312" w:eastAsia="仿宋_GB2312" w:cs="仿宋_GB2312"/>
          <w:bCs/>
          <w:szCs w:val="32"/>
          <w:lang w:eastAsia="zh-CN"/>
        </w:rPr>
        <w:t>市级补助</w:t>
      </w:r>
      <w:r>
        <w:rPr>
          <w:rFonts w:hint="eastAsia" w:ascii="仿宋_GB2312" w:hAnsi="仿宋_GB2312" w:eastAsia="仿宋_GB2312" w:cs="仿宋_GB2312"/>
          <w:bCs/>
          <w:szCs w:val="32"/>
        </w:rPr>
        <w:t>资金主要用于工程管护、水源地保护、供水水质检测、供水及消毒设备维修更换消毒药剂购置、供水设施及管网维修维护</w:t>
      </w:r>
      <w:r>
        <w:rPr>
          <w:rFonts w:hint="eastAsia" w:ascii="仿宋_GB2312" w:hAnsi="仿宋_GB2312" w:eastAsia="仿宋_GB2312" w:cs="仿宋_GB2312"/>
          <w:bCs/>
          <w:szCs w:val="32"/>
          <w:lang w:eastAsia="zh-CN"/>
        </w:rPr>
        <w:t>升级改造、饮水安全宣传等。</w:t>
      </w:r>
    </w:p>
    <w:p>
      <w:pPr>
        <w:ind w:firstLine="640" w:firstLineChars="200"/>
        <w:rPr>
          <w:rFonts w:hint="eastAsia" w:ascii="仿宋_GB2312" w:hAnsi="仿宋_GB2312" w:eastAsia="仿宋_GB2312" w:cs="仿宋_GB2312"/>
          <w:b w:val="0"/>
          <w:bCs/>
          <w:szCs w:val="32"/>
        </w:rPr>
      </w:pPr>
      <w:r>
        <w:rPr>
          <w:rFonts w:hint="eastAsia" w:ascii="仿宋_GB2312" w:hAnsi="仿宋_GB2312" w:eastAsia="仿宋_GB2312" w:cs="仿宋_GB2312"/>
          <w:b w:val="0"/>
          <w:bCs/>
          <w:szCs w:val="32"/>
        </w:rPr>
        <w:t>（二）项目绩效目标。</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rPr>
        <w:t>1.项目绩效总目标</w:t>
      </w:r>
      <w:r>
        <w:rPr>
          <w:rFonts w:hint="eastAsia" w:ascii="仿宋_GB2312" w:hAnsi="仿宋_GB2312" w:eastAsia="仿宋_GB2312" w:cs="仿宋_GB2312"/>
          <w:bCs/>
          <w:szCs w:val="32"/>
          <w:lang w:eastAsia="zh-CN"/>
        </w:rPr>
        <w:t>：</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进一步提高供水工程保证率，确保农村人口饮水安全。农民满意度达到95%以上。</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rPr>
        <w:t>2.项目绩效阶段性目标</w:t>
      </w:r>
      <w:r>
        <w:rPr>
          <w:rFonts w:hint="eastAsia" w:ascii="仿宋_GB2312" w:hAnsi="仿宋_GB2312" w:eastAsia="仿宋_GB2312" w:cs="仿宋_GB2312"/>
          <w:bCs/>
          <w:szCs w:val="32"/>
          <w:lang w:eastAsia="zh-CN"/>
        </w:rPr>
        <w:t>：</w:t>
      </w:r>
      <w:r>
        <w:rPr>
          <w:rFonts w:hint="eastAsia" w:ascii="仿宋_GB2312" w:hAnsi="仿宋_GB2312" w:eastAsia="仿宋_GB2312" w:cs="仿宋_GB2312"/>
          <w:bCs/>
          <w:szCs w:val="32"/>
        </w:rPr>
        <w:t>进一步提高供水工程保证率，确保农村人口饮水安全</w:t>
      </w:r>
      <w:r>
        <w:rPr>
          <w:rFonts w:hint="eastAsia" w:ascii="仿宋_GB2312" w:hAnsi="仿宋_GB2312" w:eastAsia="仿宋_GB2312" w:cs="仿宋_GB2312"/>
          <w:bCs/>
          <w:szCs w:val="32"/>
          <w:lang w:eastAsia="zh-CN"/>
        </w:rPr>
        <w:t>，</w:t>
      </w:r>
      <w:r>
        <w:rPr>
          <w:rFonts w:hint="eastAsia" w:ascii="仿宋_GB2312" w:hAnsi="仿宋_GB2312" w:eastAsia="仿宋_GB2312" w:cs="仿宋_GB2312"/>
          <w:bCs/>
          <w:szCs w:val="32"/>
        </w:rPr>
        <w:t>农民满意度达到95%以上。1月份开始考核，5月份开始补助资金拨付</w:t>
      </w:r>
      <w:r>
        <w:rPr>
          <w:rFonts w:hint="eastAsia" w:ascii="仿宋_GB2312" w:hAnsi="仿宋_GB2312" w:eastAsia="仿宋_GB2312" w:cs="仿宋_GB2312"/>
          <w:bCs/>
          <w:szCs w:val="32"/>
          <w:lang w:eastAsia="zh-CN"/>
        </w:rPr>
        <w:t>。</w:t>
      </w:r>
    </w:p>
    <w:p>
      <w:pPr>
        <w:ind w:firstLine="643" w:firstLineChars="200"/>
        <w:rPr>
          <w:rFonts w:hint="eastAsia" w:ascii="仿宋_GB2312" w:hAnsi="仿宋_GB2312" w:eastAsia="仿宋_GB2312" w:cs="仿宋_GB2312"/>
          <w:b/>
          <w:bCs w:val="0"/>
          <w:szCs w:val="32"/>
        </w:rPr>
      </w:pPr>
      <w:r>
        <w:rPr>
          <w:rFonts w:hint="eastAsia" w:ascii="仿宋_GB2312" w:hAnsi="仿宋_GB2312" w:eastAsia="仿宋_GB2312" w:cs="仿宋_GB2312"/>
          <w:b/>
          <w:bCs w:val="0"/>
          <w:szCs w:val="32"/>
        </w:rPr>
        <w:t>二、绩效评价工作开展情况</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（一）绩效评价目的、对象和范围。</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为加强农村饮水工程</w:t>
      </w:r>
      <w:r>
        <w:rPr>
          <w:rFonts w:hint="eastAsia" w:ascii="仿宋_GB2312" w:hAnsi="仿宋_GB2312" w:eastAsia="仿宋_GB2312" w:cs="仿宋_GB2312"/>
          <w:bCs/>
          <w:szCs w:val="32"/>
          <w:lang w:eastAsia="zh-CN"/>
        </w:rPr>
        <w:t>管护经费的</w:t>
      </w:r>
      <w:r>
        <w:rPr>
          <w:rFonts w:hint="eastAsia" w:ascii="仿宋_GB2312" w:hAnsi="仿宋_GB2312" w:eastAsia="仿宋_GB2312" w:cs="仿宋_GB2312"/>
          <w:bCs/>
          <w:szCs w:val="32"/>
        </w:rPr>
        <w:t>管理，充分发挥工程效益</w:t>
      </w:r>
      <w:r>
        <w:rPr>
          <w:rFonts w:hint="eastAsia" w:ascii="仿宋_GB2312" w:hAnsi="仿宋_GB2312" w:eastAsia="仿宋_GB2312" w:cs="仿宋_GB2312"/>
          <w:bCs/>
          <w:szCs w:val="32"/>
          <w:lang w:eastAsia="zh-CN"/>
        </w:rPr>
        <w:t>和管护资金效益</w:t>
      </w:r>
      <w:r>
        <w:rPr>
          <w:rFonts w:hint="eastAsia" w:ascii="仿宋_GB2312" w:hAnsi="仿宋_GB2312" w:eastAsia="仿宋_GB2312" w:cs="仿宋_GB2312"/>
          <w:bCs/>
          <w:szCs w:val="32"/>
        </w:rPr>
        <w:t>，保证农村饮水安全工程的安全正常运行，</w:t>
      </w:r>
      <w:r>
        <w:rPr>
          <w:rFonts w:hint="eastAsia" w:ascii="仿宋_GB2312" w:hAnsi="仿宋_GB2312" w:eastAsia="仿宋_GB2312" w:cs="仿宋_GB2312"/>
          <w:bCs/>
          <w:szCs w:val="32"/>
          <w:lang w:eastAsia="zh-CN"/>
        </w:rPr>
        <w:t>提高供水保障率和水质合格率，</w:t>
      </w:r>
      <w:r>
        <w:rPr>
          <w:rFonts w:hint="eastAsia" w:ascii="仿宋_GB2312" w:hAnsi="仿宋_GB2312" w:eastAsia="仿宋_GB2312" w:cs="仿宋_GB2312"/>
          <w:bCs/>
          <w:szCs w:val="32"/>
        </w:rPr>
        <w:t>改善农村居民的生活和生产条件。</w:t>
      </w:r>
    </w:p>
    <w:p>
      <w:pPr>
        <w:ind w:firstLine="640" w:firstLineChars="200"/>
        <w:rPr>
          <w:rFonts w:hint="eastAsia" w:ascii="仿宋_GB2312" w:hAnsi="仿宋_GB2312" w:eastAsia="仿宋_GB2312" w:cs="仿宋_GB2312"/>
          <w:bCs/>
          <w:szCs w:val="32"/>
        </w:rPr>
      </w:pPr>
      <w:r>
        <w:rPr>
          <w:rFonts w:hint="eastAsia" w:ascii="仿宋_GB2312" w:hAnsi="仿宋_GB2312" w:cs="仿宋_GB2312"/>
          <w:bCs/>
          <w:szCs w:val="32"/>
          <w:lang w:val="en-US" w:eastAsia="zh-CN"/>
        </w:rPr>
        <w:t>(二)</w:t>
      </w:r>
      <w:r>
        <w:rPr>
          <w:rFonts w:hint="eastAsia" w:ascii="仿宋_GB2312" w:hAnsi="仿宋_GB2312" w:eastAsia="仿宋_GB2312" w:cs="仿宋_GB2312"/>
          <w:bCs/>
          <w:szCs w:val="32"/>
        </w:rPr>
        <w:t>绩效评价原则、评价指标体系（附表说明）、评价方法、评价标准等。</w:t>
      </w:r>
    </w:p>
    <w:p>
      <w:pPr>
        <w:ind w:firstLine="640" w:firstLineChars="200"/>
        <w:rPr>
          <w:rFonts w:hint="eastAsia"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1、</w:t>
      </w:r>
      <w:r>
        <w:rPr>
          <w:rFonts w:hint="eastAsia" w:ascii="仿宋_GB2312" w:hAnsi="仿宋_GB2312" w:eastAsia="仿宋_GB2312" w:cs="仿宋_GB2312"/>
          <w:bCs/>
          <w:szCs w:val="32"/>
          <w:lang w:eastAsia="zh-CN"/>
        </w:rPr>
        <w:t>绩效评价原则。按照科学公正、统筹兼顾、激励约束、公开透明进行绩效评价。</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val="en-US" w:eastAsia="zh-CN"/>
        </w:rPr>
        <w:t>2、</w:t>
      </w:r>
      <w:r>
        <w:rPr>
          <w:rFonts w:hint="eastAsia" w:ascii="仿宋_GB2312" w:hAnsi="仿宋_GB2312" w:eastAsia="仿宋_GB2312" w:cs="仿宋_GB2312"/>
          <w:bCs/>
          <w:szCs w:val="32"/>
          <w:lang w:eastAsia="zh-CN"/>
        </w:rPr>
        <w:t>评价指标体系。按一级指标</w:t>
      </w:r>
      <w:r>
        <w:rPr>
          <w:rFonts w:hint="eastAsia" w:ascii="仿宋_GB2312" w:hAnsi="仿宋_GB2312" w:eastAsia="仿宋_GB2312" w:cs="仿宋_GB2312"/>
          <w:bCs/>
          <w:szCs w:val="32"/>
          <w:lang w:val="en-US" w:eastAsia="zh-CN"/>
        </w:rPr>
        <w:t>4项、</w:t>
      </w:r>
      <w:r>
        <w:rPr>
          <w:rFonts w:hint="eastAsia" w:ascii="仿宋_GB2312" w:hAnsi="仿宋_GB2312" w:eastAsia="仿宋_GB2312" w:cs="仿宋_GB2312"/>
          <w:bCs/>
          <w:szCs w:val="32"/>
          <w:lang w:eastAsia="zh-CN"/>
        </w:rPr>
        <w:t>二级指标</w:t>
      </w:r>
      <w:r>
        <w:rPr>
          <w:rFonts w:hint="eastAsia" w:ascii="仿宋_GB2312" w:hAnsi="仿宋_GB2312" w:eastAsia="仿宋_GB2312" w:cs="仿宋_GB2312"/>
          <w:bCs/>
          <w:szCs w:val="32"/>
          <w:lang w:val="en-US" w:eastAsia="zh-CN"/>
        </w:rPr>
        <w:t>10项、</w:t>
      </w:r>
      <w:r>
        <w:rPr>
          <w:rFonts w:hint="eastAsia" w:ascii="仿宋_GB2312" w:hAnsi="仿宋_GB2312" w:eastAsia="仿宋_GB2312" w:cs="仿宋_GB2312"/>
          <w:bCs/>
          <w:szCs w:val="32"/>
          <w:lang w:eastAsia="zh-CN"/>
        </w:rPr>
        <w:t>三级指标</w:t>
      </w:r>
      <w:r>
        <w:rPr>
          <w:rFonts w:hint="eastAsia" w:ascii="仿宋_GB2312" w:hAnsi="仿宋_GB2312" w:eastAsia="仿宋_GB2312" w:cs="仿宋_GB2312"/>
          <w:bCs/>
          <w:szCs w:val="32"/>
          <w:lang w:val="en-US" w:eastAsia="zh-CN"/>
        </w:rPr>
        <w:t>10项进行评价。</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val="en-US" w:eastAsia="zh-CN"/>
        </w:rPr>
        <w:t>3、</w:t>
      </w:r>
      <w:r>
        <w:rPr>
          <w:rFonts w:hint="eastAsia" w:ascii="仿宋_GB2312" w:hAnsi="仿宋_GB2312" w:eastAsia="仿宋_GB2312" w:cs="仿宋_GB2312"/>
          <w:bCs/>
          <w:szCs w:val="32"/>
          <w:lang w:eastAsia="zh-CN"/>
        </w:rPr>
        <w:t>评价方法。据绩效评价指标表，在对评价证据汇总分析的基础上，按照评分标准对每一项指标评议打分，最终形成评价等次。</w:t>
      </w:r>
    </w:p>
    <w:p>
      <w:pPr>
        <w:ind w:firstLine="640" w:firstLineChars="200"/>
        <w:rPr>
          <w:rFonts w:hint="eastAsia" w:ascii="仿宋_GB2312" w:hAnsi="仿宋_GB2312" w:eastAsia="仿宋_GB2312" w:cs="仿宋_GB2312"/>
          <w:bCs/>
          <w:szCs w:val="32"/>
        </w:rPr>
      </w:pPr>
      <w:r>
        <w:rPr>
          <w:rFonts w:hint="eastAsia" w:ascii="仿宋_GB2312" w:hAnsi="仿宋_GB2312" w:cs="仿宋_GB2312"/>
          <w:bCs/>
          <w:szCs w:val="32"/>
          <w:lang w:eastAsia="zh-CN"/>
        </w:rPr>
        <w:t>（三）</w:t>
      </w:r>
      <w:r>
        <w:rPr>
          <w:rFonts w:hint="eastAsia" w:ascii="仿宋_GB2312" w:hAnsi="仿宋_GB2312" w:eastAsia="仿宋_GB2312" w:cs="仿宋_GB2312"/>
          <w:bCs/>
          <w:szCs w:val="32"/>
        </w:rPr>
        <w:t>绩效评价工作过程。</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lang w:eastAsia="zh-CN"/>
        </w:rPr>
        <w:t>依据农村饮水安全管护经费项目支出绩效目标申报表，从项目决策、项目过程、项目产出、项目效益等方面进行逐项评价。实现专人负责，市、区有关部门联动，建设主管单位、维修单位积极协调配合全力做好绩效自评工作，在自评过程中坚持真实性，准确性，通过收集相关项目数据并对相关数据进行整理、分析，认真填写自评表、统计表，经领导审核，最终形成《</w:t>
      </w:r>
      <w:r>
        <w:rPr>
          <w:rFonts w:hint="eastAsia" w:ascii="仿宋_GB2312" w:hAnsi="仿宋_GB2312" w:eastAsia="仿宋_GB2312" w:cs="仿宋_GB2312"/>
          <w:bCs/>
          <w:szCs w:val="32"/>
          <w:lang w:val="en-US" w:eastAsia="zh-CN"/>
        </w:rPr>
        <w:t>2022年</w:t>
      </w:r>
      <w:r>
        <w:rPr>
          <w:rFonts w:hint="eastAsia" w:ascii="仿宋_GB2312" w:hAnsi="仿宋_GB2312" w:eastAsia="仿宋_GB2312" w:cs="仿宋_GB2312"/>
          <w:bCs/>
          <w:szCs w:val="32"/>
          <w:lang w:eastAsia="zh-CN"/>
        </w:rPr>
        <w:t>农村饮水安全管护经费项目绩效评价报告》。</w:t>
      </w:r>
    </w:p>
    <w:p>
      <w:pPr>
        <w:ind w:firstLine="643" w:firstLineChars="200"/>
        <w:rPr>
          <w:rFonts w:hint="eastAsia" w:ascii="仿宋_GB2312" w:hAnsi="仿宋_GB2312" w:eastAsia="仿宋_GB2312" w:cs="仿宋_GB2312"/>
          <w:b/>
          <w:bCs w:val="0"/>
          <w:szCs w:val="32"/>
        </w:rPr>
      </w:pPr>
      <w:r>
        <w:rPr>
          <w:rFonts w:hint="eastAsia" w:ascii="仿宋_GB2312" w:hAnsi="仿宋_GB2312" w:cs="仿宋_GB2312"/>
          <w:b/>
          <w:bCs w:val="0"/>
          <w:szCs w:val="32"/>
          <w:lang w:eastAsia="zh-CN"/>
        </w:rPr>
        <w:t>三、</w:t>
      </w:r>
      <w:r>
        <w:rPr>
          <w:rFonts w:hint="eastAsia" w:ascii="仿宋_GB2312" w:hAnsi="仿宋_GB2312" w:eastAsia="仿宋_GB2312" w:cs="仿宋_GB2312"/>
          <w:b/>
          <w:bCs w:val="0"/>
          <w:szCs w:val="32"/>
        </w:rPr>
        <w:t>综合评价情况及评价结论</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lang w:eastAsia="zh-CN"/>
        </w:rPr>
        <w:t>三区组织实施了农村饮水安全管护经费项目并</w:t>
      </w:r>
      <w:r>
        <w:rPr>
          <w:rFonts w:hint="eastAsia" w:ascii="仿宋_GB2312" w:hAnsi="仿宋_GB2312" w:eastAsia="仿宋_GB2312" w:cs="仿宋_GB2312"/>
          <w:bCs/>
          <w:szCs w:val="32"/>
        </w:rPr>
        <w:t>进行了绩效自评，</w:t>
      </w:r>
      <w:r>
        <w:rPr>
          <w:rFonts w:hint="eastAsia" w:ascii="仿宋_GB2312" w:hAnsi="仿宋_GB2312" w:eastAsia="仿宋_GB2312" w:cs="仿宋_GB2312"/>
          <w:bCs/>
          <w:szCs w:val="32"/>
          <w:lang w:eastAsia="zh-CN"/>
        </w:rPr>
        <w:t>我局依据“安徽省财政厅转发财政部关于印发《项目支出绩效评价管理办法》的通知”及农村饮水安全管护经费项目支出绩效目标申报表，</w:t>
      </w:r>
      <w:r>
        <w:rPr>
          <w:rFonts w:hint="eastAsia" w:ascii="仿宋_GB2312" w:hAnsi="仿宋_GB2312" w:eastAsia="仿宋_GB2312" w:cs="仿宋_GB2312"/>
          <w:bCs/>
          <w:szCs w:val="32"/>
        </w:rPr>
        <w:t>从</w:t>
      </w:r>
      <w:r>
        <w:rPr>
          <w:rFonts w:hint="eastAsia" w:ascii="仿宋_GB2312" w:hAnsi="仿宋_GB2312" w:eastAsia="仿宋_GB2312" w:cs="仿宋_GB2312"/>
          <w:bCs/>
          <w:szCs w:val="32"/>
          <w:lang w:eastAsia="zh-CN"/>
        </w:rPr>
        <w:t>项目决策、项目过程、</w:t>
      </w:r>
      <w:r>
        <w:rPr>
          <w:rFonts w:hint="eastAsia" w:ascii="仿宋_GB2312" w:hAnsi="仿宋_GB2312" w:eastAsia="仿宋_GB2312" w:cs="仿宋_GB2312"/>
          <w:bCs/>
          <w:szCs w:val="32"/>
        </w:rPr>
        <w:t>项目</w:t>
      </w:r>
      <w:r>
        <w:rPr>
          <w:rFonts w:hint="eastAsia" w:ascii="仿宋_GB2312" w:hAnsi="仿宋_GB2312" w:eastAsia="仿宋_GB2312" w:cs="仿宋_GB2312"/>
          <w:bCs/>
          <w:szCs w:val="32"/>
          <w:lang w:eastAsia="zh-CN"/>
        </w:rPr>
        <w:t>产出、项目效益</w:t>
      </w:r>
      <w:r>
        <w:rPr>
          <w:rFonts w:hint="eastAsia" w:ascii="仿宋_GB2312" w:hAnsi="仿宋_GB2312" w:eastAsia="仿宋_GB2312" w:cs="仿宋_GB2312"/>
          <w:bCs/>
          <w:szCs w:val="32"/>
        </w:rPr>
        <w:t>等方面进行自评，自评结果为优。</w:t>
      </w:r>
    </w:p>
    <w:p>
      <w:pPr>
        <w:ind w:firstLine="643" w:firstLineChars="200"/>
        <w:rPr>
          <w:rFonts w:hint="eastAsia" w:ascii="仿宋_GB2312" w:hAnsi="仿宋_GB2312" w:eastAsia="仿宋_GB2312" w:cs="仿宋_GB2312"/>
          <w:b/>
          <w:bCs w:val="0"/>
          <w:szCs w:val="32"/>
        </w:rPr>
      </w:pPr>
      <w:r>
        <w:rPr>
          <w:rFonts w:hint="eastAsia" w:ascii="仿宋_GB2312" w:hAnsi="仿宋_GB2312" w:eastAsia="仿宋_GB2312" w:cs="仿宋_GB2312"/>
          <w:b/>
          <w:bCs w:val="0"/>
          <w:szCs w:val="32"/>
        </w:rPr>
        <w:t xml:space="preserve"> 四、绩效评价指标分析</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eastAsia="zh-CN"/>
        </w:rPr>
        <w:t>（一）项目决策情况。项目符合《淮北市农村饮水安全工程运行管理办法》（淮政办秘［2018］196号和《淮北市加强农村饮水安全工程长效管理机制建设的实施意见（淮政办秘〔2019〕50号）的要求，申请设立，立项规范；确定项目实施进一步提高供水工程保证率，确保农村人口饮水安全，农民满意度达到9</w:t>
      </w:r>
      <w:r>
        <w:rPr>
          <w:rFonts w:hint="eastAsia" w:ascii="仿宋_GB2312" w:hAnsi="仿宋_GB2312" w:eastAsia="仿宋_GB2312" w:cs="仿宋_GB2312"/>
          <w:bCs/>
          <w:szCs w:val="32"/>
          <w:lang w:val="en-US" w:eastAsia="zh-CN"/>
        </w:rPr>
        <w:t>5</w:t>
      </w:r>
      <w:r>
        <w:rPr>
          <w:rFonts w:hint="eastAsia" w:ascii="仿宋_GB2312" w:hAnsi="仿宋_GB2312" w:eastAsia="仿宋_GB2312" w:cs="仿宋_GB2312"/>
          <w:bCs/>
          <w:szCs w:val="32"/>
          <w:lang w:eastAsia="zh-CN"/>
        </w:rPr>
        <w:t>%以上目标合理；目预算资金分配依据充分，分配合理。</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eastAsia="zh-CN"/>
        </w:rPr>
        <w:t>（二）项目过程情况。</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1.项目资金到位情况分析。</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lang w:eastAsia="zh-CN"/>
        </w:rPr>
        <w:t>市级农村饮水安全管护经费</w:t>
      </w:r>
      <w:r>
        <w:rPr>
          <w:rFonts w:hint="eastAsia" w:ascii="仿宋_GB2312" w:hAnsi="仿宋_GB2312" w:eastAsia="仿宋_GB2312" w:cs="仿宋_GB2312"/>
          <w:bCs/>
          <w:szCs w:val="32"/>
        </w:rPr>
        <w:t>资金</w:t>
      </w:r>
      <w:r>
        <w:rPr>
          <w:rFonts w:hint="eastAsia" w:ascii="仿宋_GB2312" w:hAnsi="仿宋_GB2312" w:eastAsia="仿宋_GB2312" w:cs="仿宋_GB2312"/>
          <w:bCs/>
          <w:szCs w:val="32"/>
          <w:lang w:val="en-US" w:eastAsia="zh-CN"/>
        </w:rPr>
        <w:t>104.5万元</w:t>
      </w:r>
      <w:r>
        <w:rPr>
          <w:rFonts w:hint="eastAsia" w:ascii="仿宋_GB2312" w:hAnsi="仿宋_GB2312" w:eastAsia="仿宋_GB2312" w:cs="仿宋_GB2312"/>
          <w:bCs/>
          <w:szCs w:val="32"/>
        </w:rPr>
        <w:t>到位及时。</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2.项目资金使用情况分析。</w:t>
      </w:r>
    </w:p>
    <w:p>
      <w:pPr>
        <w:ind w:firstLine="640" w:firstLineChars="200"/>
        <w:rPr>
          <w:rFonts w:hint="default" w:ascii="仿宋_GB2312" w:hAnsi="仿宋_GB2312" w:eastAsia="仿宋_GB2312" w:cs="仿宋_GB2312"/>
          <w:bCs/>
          <w:szCs w:val="32"/>
          <w:lang w:val="en-US" w:eastAsia="zh-CN"/>
        </w:rPr>
      </w:pPr>
      <w:r>
        <w:rPr>
          <w:rFonts w:hint="eastAsia" w:ascii="仿宋_GB2312" w:hAnsi="仿宋_GB2312" w:eastAsia="仿宋_GB2312" w:cs="仿宋_GB2312"/>
          <w:bCs/>
          <w:szCs w:val="32"/>
        </w:rPr>
        <w:t>20</w:t>
      </w:r>
      <w:r>
        <w:rPr>
          <w:rFonts w:hint="eastAsia" w:ascii="仿宋_GB2312" w:hAnsi="仿宋_GB2312" w:eastAsia="仿宋_GB2312" w:cs="仿宋_GB2312"/>
          <w:bCs/>
          <w:szCs w:val="32"/>
          <w:lang w:val="en-US" w:eastAsia="zh-CN"/>
        </w:rPr>
        <w:t>22</w:t>
      </w:r>
      <w:r>
        <w:rPr>
          <w:rFonts w:hint="eastAsia" w:ascii="仿宋_GB2312" w:hAnsi="仿宋_GB2312" w:eastAsia="仿宋_GB2312" w:cs="仿宋_GB2312"/>
          <w:bCs/>
          <w:szCs w:val="32"/>
        </w:rPr>
        <w:t>年</w:t>
      </w:r>
      <w:r>
        <w:rPr>
          <w:rFonts w:hint="eastAsia" w:ascii="仿宋_GB2312" w:hAnsi="仿宋_GB2312" w:eastAsia="仿宋_GB2312" w:cs="仿宋_GB2312"/>
          <w:bCs/>
          <w:szCs w:val="32"/>
          <w:lang w:eastAsia="zh-CN"/>
        </w:rPr>
        <w:t>市级农村饮水安全管护经费</w:t>
      </w:r>
      <w:r>
        <w:rPr>
          <w:rFonts w:hint="eastAsia" w:ascii="仿宋_GB2312" w:hAnsi="仿宋_GB2312" w:eastAsia="仿宋_GB2312" w:cs="仿宋_GB2312"/>
          <w:bCs/>
          <w:szCs w:val="32"/>
        </w:rPr>
        <w:t>资金</w:t>
      </w:r>
      <w:r>
        <w:rPr>
          <w:rFonts w:hint="eastAsia" w:ascii="仿宋_GB2312" w:hAnsi="仿宋_GB2312" w:eastAsia="仿宋_GB2312" w:cs="仿宋_GB2312"/>
          <w:bCs/>
          <w:szCs w:val="32"/>
          <w:lang w:val="en-US" w:eastAsia="zh-CN"/>
        </w:rPr>
        <w:t>104.5万元</w:t>
      </w:r>
      <w:r>
        <w:rPr>
          <w:rFonts w:hint="eastAsia" w:ascii="仿宋_GB2312" w:hAnsi="仿宋_GB2312" w:eastAsia="仿宋_GB2312" w:cs="仿宋_GB2312"/>
          <w:bCs/>
          <w:szCs w:val="32"/>
        </w:rPr>
        <w:t>，完成项目支出</w:t>
      </w:r>
      <w:r>
        <w:rPr>
          <w:rFonts w:hint="eastAsia" w:ascii="仿宋_GB2312" w:hAnsi="仿宋_GB2312" w:eastAsia="仿宋_GB2312" w:cs="仿宋_GB2312"/>
          <w:bCs/>
          <w:szCs w:val="32"/>
          <w:lang w:val="en-US" w:eastAsia="zh-CN"/>
        </w:rPr>
        <w:t>104.5</w:t>
      </w:r>
      <w:r>
        <w:rPr>
          <w:rFonts w:hint="eastAsia" w:ascii="仿宋_GB2312" w:hAnsi="仿宋_GB2312" w:eastAsia="仿宋_GB2312" w:cs="仿宋_GB2312"/>
          <w:bCs/>
          <w:szCs w:val="32"/>
        </w:rPr>
        <w:t>万元</w:t>
      </w:r>
      <w:r>
        <w:rPr>
          <w:rFonts w:hint="eastAsia" w:ascii="仿宋_GB2312" w:hAnsi="仿宋_GB2312" w:eastAsia="仿宋_GB2312" w:cs="仿宋_GB2312"/>
          <w:bCs/>
          <w:szCs w:val="32"/>
          <w:lang w:val="en-US" w:eastAsia="zh-CN"/>
        </w:rPr>
        <w:t>。</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3.项目资金管理情况分析。</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严格项目资金管理，支付程序，认真审查项目是否符合预算安排、是否符合支付条件，相关材料完备。</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lang w:eastAsia="zh-CN"/>
        </w:rPr>
        <w:t>（三）</w:t>
      </w:r>
      <w:r>
        <w:rPr>
          <w:rFonts w:hint="eastAsia" w:ascii="仿宋_GB2312" w:hAnsi="仿宋_GB2312" w:cs="仿宋_GB2312"/>
          <w:bCs/>
          <w:szCs w:val="32"/>
          <w:lang w:eastAsia="zh-CN"/>
        </w:rPr>
        <w:t>项</w:t>
      </w:r>
      <w:r>
        <w:rPr>
          <w:rFonts w:hint="eastAsia" w:ascii="仿宋_GB2312" w:hAnsi="仿宋_GB2312" w:eastAsia="仿宋_GB2312" w:cs="仿宋_GB2312"/>
          <w:bCs/>
          <w:szCs w:val="32"/>
        </w:rPr>
        <w:t>目产出情况。</w:t>
      </w:r>
    </w:p>
    <w:p>
      <w:pPr>
        <w:ind w:firstLine="640" w:firstLineChars="200"/>
        <w:rPr>
          <w:rFonts w:hint="default" w:ascii="仿宋_GB2312" w:hAnsi="仿宋_GB2312" w:eastAsia="仿宋_GB2312" w:cs="仿宋_GB2312"/>
          <w:bCs/>
          <w:szCs w:val="32"/>
          <w:lang w:val="en-US" w:eastAsia="zh-CN"/>
        </w:rPr>
      </w:pPr>
      <w:r>
        <w:rPr>
          <w:rFonts w:hint="eastAsia" w:ascii="仿宋_GB2312" w:hAnsi="仿宋_GB2312" w:eastAsia="仿宋_GB2312" w:cs="仿宋_GB2312"/>
          <w:bCs/>
          <w:szCs w:val="32"/>
          <w:lang w:eastAsia="zh-CN"/>
        </w:rPr>
        <w:t>对三区</w:t>
      </w:r>
      <w:r>
        <w:rPr>
          <w:rFonts w:hint="eastAsia" w:ascii="仿宋_GB2312" w:hAnsi="仿宋_GB2312" w:eastAsia="仿宋_GB2312" w:cs="仿宋_GB2312"/>
          <w:bCs/>
          <w:szCs w:val="32"/>
          <w:lang w:val="en-US" w:eastAsia="zh-CN"/>
        </w:rPr>
        <w:t>44处项目项目进行维修养护，经验收质量合格。</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（四）项目效益情况。</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lang w:val="en-US" w:eastAsia="zh-CN"/>
        </w:rPr>
        <w:t>1</w:t>
      </w:r>
      <w:r>
        <w:rPr>
          <w:rFonts w:hint="eastAsia" w:ascii="仿宋_GB2312" w:hAnsi="仿宋_GB2312" w:eastAsia="仿宋_GB2312" w:cs="仿宋_GB2312"/>
          <w:bCs/>
          <w:szCs w:val="32"/>
        </w:rPr>
        <w:t>.项目的效率性分析</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（1）项目的实施进度。</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按照</w:t>
      </w:r>
      <w:r>
        <w:rPr>
          <w:rFonts w:hint="eastAsia" w:ascii="仿宋_GB2312" w:hAnsi="仿宋_GB2312" w:eastAsia="仿宋_GB2312" w:cs="仿宋_GB2312"/>
          <w:bCs/>
          <w:szCs w:val="32"/>
          <w:lang w:eastAsia="zh-CN"/>
        </w:rPr>
        <w:t>绩效目标表</w:t>
      </w:r>
      <w:r>
        <w:rPr>
          <w:rFonts w:hint="eastAsia" w:ascii="仿宋_GB2312" w:hAnsi="仿宋_GB2312" w:eastAsia="仿宋_GB2312" w:cs="仿宋_GB2312"/>
          <w:bCs/>
          <w:szCs w:val="32"/>
        </w:rPr>
        <w:t>要求，</w:t>
      </w:r>
      <w:r>
        <w:rPr>
          <w:rFonts w:hint="eastAsia" w:ascii="仿宋_GB2312" w:hAnsi="仿宋_GB2312" w:eastAsia="仿宋_GB2312" w:cs="仿宋_GB2312"/>
          <w:bCs/>
          <w:szCs w:val="32"/>
          <w:lang w:val="en-US" w:eastAsia="zh-CN"/>
        </w:rPr>
        <w:t>5</w:t>
      </w:r>
      <w:r>
        <w:rPr>
          <w:rFonts w:hint="eastAsia" w:ascii="仿宋_GB2312" w:hAnsi="仿宋_GB2312" w:eastAsia="仿宋_GB2312" w:cs="仿宋_GB2312"/>
          <w:bCs/>
          <w:szCs w:val="32"/>
        </w:rPr>
        <w:t>月份开始考核，</w:t>
      </w:r>
      <w:r>
        <w:rPr>
          <w:rFonts w:hint="eastAsia" w:ascii="仿宋_GB2312" w:hAnsi="仿宋_GB2312" w:eastAsia="仿宋_GB2312" w:cs="仿宋_GB2312"/>
          <w:bCs/>
          <w:szCs w:val="32"/>
          <w:lang w:val="en-US" w:eastAsia="zh-CN"/>
        </w:rPr>
        <w:t>12</w:t>
      </w:r>
      <w:r>
        <w:rPr>
          <w:rFonts w:hint="eastAsia" w:ascii="仿宋_GB2312" w:hAnsi="仿宋_GB2312" w:eastAsia="仿宋_GB2312" w:cs="仿宋_GB2312"/>
          <w:bCs/>
          <w:szCs w:val="32"/>
        </w:rPr>
        <w:t>月份完成补助资金拨付，</w:t>
      </w:r>
      <w:r>
        <w:rPr>
          <w:rFonts w:hint="eastAsia" w:ascii="仿宋_GB2312" w:hAnsi="仿宋_GB2312" w:eastAsia="仿宋_GB2312" w:cs="仿宋_GB2312"/>
          <w:bCs/>
          <w:szCs w:val="32"/>
          <w:lang w:eastAsia="zh-CN"/>
        </w:rPr>
        <w:t>迟于绩效目标</w:t>
      </w:r>
      <w:r>
        <w:rPr>
          <w:rFonts w:hint="eastAsia" w:ascii="仿宋_GB2312" w:hAnsi="仿宋_GB2312" w:eastAsia="仿宋_GB2312" w:cs="仿宋_GB2312"/>
          <w:bCs/>
          <w:szCs w:val="32"/>
        </w:rPr>
        <w:t>要求。</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（2）项目完成质量。</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lang w:eastAsia="zh-CN"/>
        </w:rPr>
        <w:t>保证农村饮水工程安全运行，水质达标率提高</w:t>
      </w:r>
      <w:r>
        <w:rPr>
          <w:rFonts w:hint="eastAsia" w:ascii="仿宋_GB2312" w:hAnsi="仿宋_GB2312" w:eastAsia="仿宋_GB2312" w:cs="仿宋_GB2312"/>
          <w:bCs/>
          <w:szCs w:val="32"/>
        </w:rPr>
        <w:t>，完成</w:t>
      </w:r>
      <w:r>
        <w:rPr>
          <w:rFonts w:hint="eastAsia" w:ascii="仿宋_GB2312" w:hAnsi="仿宋_GB2312" w:eastAsia="仿宋_GB2312" w:cs="仿宋_GB2312"/>
          <w:bCs/>
          <w:szCs w:val="32"/>
          <w:lang w:eastAsia="zh-CN"/>
        </w:rPr>
        <w:t>绩效目标</w:t>
      </w:r>
      <w:r>
        <w:rPr>
          <w:rFonts w:hint="eastAsia" w:ascii="仿宋_GB2312" w:hAnsi="仿宋_GB2312" w:eastAsia="仿宋_GB2312" w:cs="仿宋_GB2312"/>
          <w:bCs/>
          <w:szCs w:val="32"/>
        </w:rPr>
        <w:t>要求。</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3.项目的效益性分析</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（1）项目预期目标完成程度。</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项目实施提高我市农村饮水安全工程的管护水平，进一步提高了供水保障率、水质合格率</w:t>
      </w:r>
      <w:r>
        <w:rPr>
          <w:rFonts w:hint="eastAsia" w:ascii="仿宋_GB2312" w:hAnsi="仿宋_GB2312" w:eastAsia="仿宋_GB2312" w:cs="仿宋_GB2312"/>
          <w:bCs/>
          <w:szCs w:val="32"/>
          <w:lang w:eastAsia="zh-CN"/>
        </w:rPr>
        <w:t>；</w:t>
      </w:r>
      <w:r>
        <w:rPr>
          <w:rFonts w:hint="eastAsia" w:ascii="仿宋_GB2312" w:hAnsi="仿宋_GB2312" w:eastAsia="仿宋_GB2312" w:cs="仿宋_GB2312"/>
          <w:bCs/>
          <w:szCs w:val="32"/>
        </w:rPr>
        <w:t>根据随机对</w:t>
      </w:r>
      <w:r>
        <w:rPr>
          <w:rFonts w:hint="eastAsia" w:ascii="仿宋_GB2312" w:hAnsi="仿宋_GB2312" w:eastAsia="仿宋_GB2312" w:cs="仿宋_GB2312"/>
          <w:bCs/>
          <w:szCs w:val="32"/>
          <w:lang w:val="en-US" w:eastAsia="zh-CN"/>
        </w:rPr>
        <w:t>40</w:t>
      </w:r>
      <w:r>
        <w:rPr>
          <w:rFonts w:hint="eastAsia" w:ascii="仿宋_GB2312" w:hAnsi="仿宋_GB2312" w:eastAsia="仿宋_GB2312" w:cs="仿宋_GB2312"/>
          <w:bCs/>
          <w:szCs w:val="32"/>
        </w:rPr>
        <w:t>个服务对象电话调查，对象满意率</w:t>
      </w:r>
      <w:r>
        <w:rPr>
          <w:rFonts w:hint="eastAsia" w:ascii="仿宋_GB2312" w:hAnsi="仿宋_GB2312" w:eastAsia="仿宋_GB2312" w:cs="仿宋_GB2312"/>
          <w:bCs/>
          <w:szCs w:val="32"/>
          <w:lang w:val="en-US" w:eastAsia="zh-CN"/>
        </w:rPr>
        <w:t>96</w:t>
      </w:r>
      <w:r>
        <w:rPr>
          <w:rFonts w:hint="eastAsia" w:ascii="仿宋_GB2312" w:hAnsi="仿宋_GB2312" w:eastAsia="仿宋_GB2312" w:cs="仿宋_GB2312"/>
          <w:bCs/>
          <w:szCs w:val="32"/>
        </w:rPr>
        <w:t>%</w:t>
      </w:r>
      <w:r>
        <w:rPr>
          <w:rFonts w:hint="eastAsia" w:ascii="仿宋_GB2312" w:hAnsi="仿宋_GB2312" w:eastAsia="仿宋_GB2312" w:cs="仿宋_GB2312"/>
          <w:bCs/>
          <w:szCs w:val="32"/>
          <w:lang w:eastAsia="zh-CN"/>
        </w:rPr>
        <w:t>。</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（2）项目实施对社会的影响。</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eastAsia="zh-CN"/>
        </w:rPr>
        <w:t>项目实施</w:t>
      </w:r>
      <w:r>
        <w:rPr>
          <w:rFonts w:hint="eastAsia" w:ascii="仿宋_GB2312" w:hAnsi="仿宋_GB2312" w:eastAsia="仿宋_GB2312" w:cs="仿宋_GB2312"/>
          <w:bCs/>
          <w:szCs w:val="32"/>
        </w:rPr>
        <w:t>改善农村居民的生活和生产条件，进一步助力乡村振兴战略</w:t>
      </w:r>
      <w:r>
        <w:rPr>
          <w:rFonts w:hint="eastAsia" w:ascii="仿宋_GB2312" w:hAnsi="仿宋_GB2312" w:eastAsia="仿宋_GB2312" w:cs="仿宋_GB2312"/>
          <w:bCs/>
          <w:szCs w:val="32"/>
          <w:lang w:eastAsia="zh-CN"/>
        </w:rPr>
        <w:t>。</w:t>
      </w:r>
    </w:p>
    <w:p>
      <w:pPr>
        <w:ind w:firstLine="643" w:firstLineChars="200"/>
        <w:rPr>
          <w:rFonts w:hint="eastAsia" w:ascii="仿宋_GB2312" w:hAnsi="仿宋_GB2312" w:eastAsia="仿宋_GB2312" w:cs="仿宋_GB2312"/>
          <w:b/>
          <w:bCs w:val="0"/>
          <w:szCs w:val="32"/>
        </w:rPr>
      </w:pPr>
      <w:r>
        <w:rPr>
          <w:rFonts w:hint="eastAsia" w:ascii="仿宋_GB2312" w:hAnsi="仿宋_GB2312" w:cs="仿宋_GB2312"/>
          <w:b/>
          <w:bCs w:val="0"/>
          <w:szCs w:val="32"/>
          <w:lang w:eastAsia="zh-CN"/>
        </w:rPr>
        <w:t>四、</w:t>
      </w:r>
      <w:r>
        <w:rPr>
          <w:rFonts w:hint="eastAsia" w:ascii="仿宋_GB2312" w:hAnsi="仿宋_GB2312" w:eastAsia="仿宋_GB2312" w:cs="仿宋_GB2312"/>
          <w:b/>
          <w:bCs w:val="0"/>
          <w:szCs w:val="32"/>
        </w:rPr>
        <w:t>主要经验及做法</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eastAsia="zh-CN"/>
        </w:rPr>
        <w:t>水务局从项目决策、项目过程、项目产出、项目效益等方面进行逐项评价，</w:t>
      </w:r>
      <w:r>
        <w:rPr>
          <w:rFonts w:hint="eastAsia" w:ascii="仿宋_GB2312" w:hAnsi="仿宋_GB2312" w:eastAsia="仿宋_GB2312" w:cs="仿宋_GB2312"/>
          <w:bCs/>
          <w:szCs w:val="32"/>
        </w:rPr>
        <w:t>自评结果为优。</w:t>
      </w:r>
      <w:r>
        <w:rPr>
          <w:rFonts w:hint="eastAsia" w:ascii="仿宋_GB2312" w:hAnsi="仿宋_GB2312" w:eastAsia="仿宋_GB2312" w:cs="仿宋_GB2312"/>
          <w:bCs/>
          <w:szCs w:val="32"/>
          <w:lang w:eastAsia="zh-CN"/>
        </w:rPr>
        <w:t>下一步要及时拨付资金，加快资金拨付进度。</w:t>
      </w:r>
    </w:p>
    <w:p>
      <w:pPr>
        <w:ind w:firstLine="643" w:firstLineChars="200"/>
        <w:rPr>
          <w:rFonts w:hint="eastAsia" w:ascii="仿宋_GB2312" w:hAnsi="仿宋_GB2312" w:eastAsia="仿宋_GB2312" w:cs="仿宋_GB2312"/>
          <w:b/>
          <w:bCs w:val="0"/>
          <w:szCs w:val="32"/>
        </w:rPr>
      </w:pPr>
      <w:r>
        <w:rPr>
          <w:rFonts w:hint="eastAsia" w:ascii="仿宋_GB2312" w:hAnsi="仿宋_GB2312" w:eastAsia="仿宋_GB2312" w:cs="仿宋_GB2312"/>
          <w:b/>
          <w:bCs w:val="0"/>
          <w:szCs w:val="32"/>
          <w:lang w:eastAsia="zh-CN"/>
        </w:rPr>
        <w:t>五</w:t>
      </w:r>
      <w:r>
        <w:rPr>
          <w:rFonts w:hint="eastAsia" w:ascii="仿宋_GB2312" w:hAnsi="仿宋_GB2312" w:eastAsia="仿宋_GB2312" w:cs="仿宋_GB2312"/>
          <w:b/>
          <w:bCs w:val="0"/>
          <w:szCs w:val="32"/>
        </w:rPr>
        <w:t>、有关建议</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为提高财政资金的使用效益，建议市本级财政</w:t>
      </w:r>
      <w:r>
        <w:rPr>
          <w:rFonts w:hint="eastAsia" w:ascii="仿宋_GB2312" w:hAnsi="仿宋_GB2312" w:eastAsia="仿宋_GB2312" w:cs="仿宋_GB2312"/>
          <w:bCs/>
          <w:szCs w:val="32"/>
          <w:lang w:eastAsia="zh-CN"/>
        </w:rPr>
        <w:t>提高</w:t>
      </w:r>
      <w:r>
        <w:rPr>
          <w:rFonts w:hint="eastAsia" w:ascii="仿宋_GB2312" w:hAnsi="仿宋_GB2312" w:eastAsia="仿宋_GB2312" w:cs="仿宋_GB2312"/>
          <w:bCs/>
          <w:szCs w:val="32"/>
        </w:rPr>
        <w:t>项目</w:t>
      </w:r>
      <w:r>
        <w:rPr>
          <w:rFonts w:hint="eastAsia" w:ascii="仿宋_GB2312" w:hAnsi="仿宋_GB2312" w:eastAsia="仿宋_GB2312" w:cs="仿宋_GB2312"/>
          <w:bCs/>
          <w:szCs w:val="32"/>
          <w:lang w:eastAsia="zh-CN"/>
        </w:rPr>
        <w:t>经费资金</w:t>
      </w:r>
      <w:r>
        <w:rPr>
          <w:rFonts w:hint="eastAsia" w:ascii="仿宋_GB2312" w:hAnsi="仿宋_GB2312" w:eastAsia="仿宋_GB2312" w:cs="仿宋_GB2312"/>
          <w:bCs/>
          <w:szCs w:val="32"/>
        </w:rPr>
        <w:t>，</w:t>
      </w:r>
      <w:r>
        <w:rPr>
          <w:rFonts w:hint="eastAsia" w:ascii="仿宋_GB2312" w:hAnsi="仿宋_GB2312" w:eastAsia="仿宋_GB2312" w:cs="仿宋_GB2312"/>
          <w:bCs/>
          <w:szCs w:val="32"/>
          <w:lang w:eastAsia="zh-CN"/>
        </w:rPr>
        <w:t>更好的服务农村饮水安全工程维修养护，确保供水安全。</w:t>
      </w:r>
    </w:p>
    <w:p>
      <w:pPr>
        <w:ind w:firstLine="640" w:firstLineChars="200"/>
        <w:rPr>
          <w:rFonts w:hint="eastAsia" w:ascii="仿宋_GB2312" w:hAnsi="仿宋_GB2312" w:eastAsia="仿宋_GB2312" w:cs="仿宋_GB2312"/>
          <w:bCs/>
          <w:szCs w:val="32"/>
        </w:rPr>
      </w:pPr>
    </w:p>
    <w:p>
      <w:pPr>
        <w:spacing w:line="600" w:lineRule="exact"/>
        <w:jc w:val="center"/>
        <w:rPr>
          <w:rFonts w:hint="eastAsia" w:ascii="Times New Roman" w:hAnsi="Times New Roman" w:eastAsia="方正小标宋简体" w:cs="Times New Roman"/>
          <w:sz w:val="30"/>
          <w:szCs w:val="30"/>
        </w:rPr>
      </w:pPr>
      <w:r>
        <w:rPr>
          <w:rFonts w:hint="eastAsia" w:ascii="Times New Roman" w:hAnsi="Times New Roman" w:eastAsia="方正小标宋简体" w:cs="Times New Roman"/>
          <w:sz w:val="30"/>
          <w:szCs w:val="30"/>
          <w:lang w:val="en-US" w:eastAsia="zh-CN"/>
        </w:rPr>
        <w:t>2022年市级水土保持监督检查财政预算</w:t>
      </w:r>
      <w:r>
        <w:rPr>
          <w:rFonts w:hint="eastAsia" w:ascii="Times New Roman" w:hAnsi="Times New Roman" w:eastAsia="方正小标宋简体" w:cs="Times New Roman"/>
          <w:sz w:val="30"/>
          <w:szCs w:val="30"/>
        </w:rPr>
        <w:t>支出</w:t>
      </w:r>
    </w:p>
    <w:p>
      <w:pPr>
        <w:spacing w:line="600" w:lineRule="exact"/>
        <w:jc w:val="center"/>
        <w:rPr>
          <w:rFonts w:hint="eastAsia" w:ascii="仿宋_GB2312" w:hAnsi="仿宋_GB2312" w:cs="仿宋_GB2312"/>
          <w:b/>
          <w:szCs w:val="32"/>
          <w:lang w:val="en-US" w:eastAsia="zh-CN"/>
        </w:rPr>
      </w:pPr>
      <w:r>
        <w:rPr>
          <w:rFonts w:hint="eastAsia" w:ascii="Times New Roman" w:hAnsi="Times New Roman" w:eastAsia="方正小标宋简体" w:cs="Times New Roman"/>
          <w:sz w:val="30"/>
          <w:szCs w:val="30"/>
        </w:rPr>
        <w:t>绩效评价报告</w:t>
      </w:r>
    </w:p>
    <w:p>
      <w:pPr>
        <w:ind w:firstLine="643" w:firstLineChars="200"/>
        <w:rPr>
          <w:rFonts w:hint="eastAsia" w:ascii="仿宋_GB2312" w:hAnsi="仿宋_GB2312" w:eastAsia="仿宋_GB2312" w:cs="仿宋_GB2312"/>
          <w:b/>
          <w:bCs w:val="0"/>
          <w:szCs w:val="32"/>
          <w:lang w:val="en-US" w:eastAsia="zh-CN"/>
        </w:rPr>
      </w:pPr>
      <w:r>
        <w:rPr>
          <w:rFonts w:hint="eastAsia" w:ascii="仿宋_GB2312" w:hAnsi="仿宋_GB2312" w:eastAsia="仿宋_GB2312" w:cs="仿宋_GB2312"/>
          <w:b/>
          <w:bCs w:val="0"/>
          <w:szCs w:val="32"/>
          <w:lang w:val="en-US" w:eastAsia="zh-CN"/>
        </w:rPr>
        <w:t>一、基本情况</w:t>
      </w:r>
    </w:p>
    <w:p>
      <w:pPr>
        <w:ind w:firstLine="640" w:firstLineChars="200"/>
        <w:rPr>
          <w:rFonts w:hint="eastAsia"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（一）项目概况</w:t>
      </w:r>
    </w:p>
    <w:p>
      <w:pPr>
        <w:ind w:firstLine="640" w:firstLineChars="200"/>
        <w:rPr>
          <w:rFonts w:hint="default"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2022年市财政局下达我市生产建设项目水土保持监督检查经费58万元。根据《水利部关于进一步深化“放管服”改革全面加强水土保持监管的意见》、《水利部办公厅关于印发生产建设项目水</w:t>
      </w:r>
      <w:r>
        <w:rPr>
          <w:rFonts w:hint="eastAsia" w:ascii="仿宋_GB2312" w:hAnsi="仿宋_GB2312" w:eastAsia="仿宋_GB2312" w:cs="仿宋_GB2312"/>
          <w:bCs/>
          <w:szCs w:val="32"/>
          <w:lang w:eastAsia="zh-CN"/>
        </w:rPr>
        <w:t>土保持监督管理办法的通知》、《关于贯彻水利部加强事中事后监管规范生产建设项目水土保持设施自主验收通知的实施意见》等文件以及“水土保持强监管”要求，为落实最严格水土保持监管，确保全面完成安徽省水土保持目标责任考核任务，我局积极开展相关工作，</w:t>
      </w:r>
      <w:r>
        <w:rPr>
          <w:rFonts w:hint="eastAsia" w:ascii="仿宋_GB2312" w:hAnsi="仿宋_GB2312" w:eastAsia="仿宋_GB2312" w:cs="仿宋_GB2312"/>
          <w:bCs/>
          <w:szCs w:val="32"/>
          <w:lang w:val="en-US" w:eastAsia="zh-CN"/>
        </w:rPr>
        <w:t>2022年完成支付项目经费55.7万元。</w:t>
      </w:r>
    </w:p>
    <w:p>
      <w:pPr>
        <w:ind w:firstLine="640" w:firstLineChars="200"/>
        <w:rPr>
          <w:rFonts w:hint="eastAsia" w:ascii="仿宋_GB2312" w:hAnsi="仿宋_GB2312" w:eastAsia="仿宋_GB2312" w:cs="仿宋_GB2312"/>
          <w:bCs/>
          <w:szCs w:val="32"/>
        </w:rPr>
      </w:pPr>
      <w:r>
        <w:rPr>
          <w:rFonts w:hint="eastAsia" w:ascii="仿宋_GB2312" w:hAnsi="仿宋_GB2312" w:cs="仿宋_GB2312"/>
          <w:bCs/>
          <w:szCs w:val="32"/>
          <w:lang w:val="en-US" w:eastAsia="zh-CN"/>
        </w:rPr>
        <w:t>(二)</w:t>
      </w:r>
      <w:r>
        <w:rPr>
          <w:rFonts w:hint="eastAsia" w:ascii="仿宋_GB2312" w:hAnsi="仿宋_GB2312" w:eastAsia="仿宋_GB2312" w:cs="仿宋_GB2312"/>
          <w:bCs/>
          <w:szCs w:val="32"/>
        </w:rPr>
        <w:t>项目绩效目标</w:t>
      </w:r>
    </w:p>
    <w:p>
      <w:pPr>
        <w:ind w:firstLine="640" w:firstLineChars="200"/>
        <w:rPr>
          <w:rFonts w:hint="eastAsia"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1.项目绩效总目标</w:t>
      </w:r>
    </w:p>
    <w:p>
      <w:pPr>
        <w:ind w:firstLine="640" w:firstLineChars="200"/>
        <w:rPr>
          <w:rFonts w:hint="eastAsia"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 xml:space="preserve"> 实行最严格水土保持监管，确保全面完成安徽省水土保持目</w:t>
      </w:r>
    </w:p>
    <w:p>
      <w:pPr>
        <w:ind w:firstLine="640" w:firstLineChars="200"/>
        <w:rPr>
          <w:rFonts w:hint="eastAsia"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标责任考核任务，完成2022年生产建设项目水土保持监督检查及水土保持方案技术评审。</w:t>
      </w:r>
    </w:p>
    <w:p>
      <w:pPr>
        <w:ind w:firstLine="640" w:firstLineChars="200"/>
        <w:rPr>
          <w:rFonts w:hint="eastAsia"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2.项目绩效阶段性目标</w:t>
      </w:r>
    </w:p>
    <w:p>
      <w:pPr>
        <w:ind w:firstLine="640" w:firstLineChars="200"/>
        <w:rPr>
          <w:rFonts w:hint="default" w:ascii="仿宋_GB2312" w:hAnsi="仿宋_GB2312" w:eastAsia="仿宋_GB2312" w:cs="仿宋_GB2312"/>
          <w:bCs/>
          <w:szCs w:val="32"/>
          <w:lang w:val="en-US" w:eastAsia="zh-CN"/>
        </w:rPr>
      </w:pPr>
      <w:r>
        <w:rPr>
          <w:rFonts w:hint="eastAsia" w:ascii="仿宋_GB2312" w:hAnsi="仿宋_GB2312" w:eastAsia="仿宋_GB2312" w:cs="仿宋_GB2312"/>
          <w:bCs/>
          <w:szCs w:val="32"/>
          <w:lang w:val="en-US" w:eastAsia="zh-CN"/>
        </w:rPr>
        <w:t>2022年11月完成生产建设项目保持监督检查工作；12月之前完成水土保持方案技术评审及水土保持监管服务平台开发建设工作。</w:t>
      </w:r>
    </w:p>
    <w:p>
      <w:pPr>
        <w:ind w:firstLine="643" w:firstLineChars="200"/>
        <w:rPr>
          <w:rFonts w:hint="eastAsia" w:ascii="仿宋_GB2312" w:hAnsi="仿宋_GB2312" w:eastAsia="仿宋_GB2312" w:cs="仿宋_GB2312"/>
          <w:b/>
          <w:bCs w:val="0"/>
          <w:szCs w:val="32"/>
        </w:rPr>
      </w:pPr>
      <w:r>
        <w:rPr>
          <w:rFonts w:hint="eastAsia" w:ascii="仿宋_GB2312" w:hAnsi="仿宋_GB2312" w:eastAsia="仿宋_GB2312" w:cs="仿宋_GB2312"/>
          <w:b/>
          <w:bCs w:val="0"/>
          <w:szCs w:val="32"/>
        </w:rPr>
        <w:t>二、绩效评价工作开展情况</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rPr>
        <w:t>（一）绩效评价目的</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eastAsia="zh-CN"/>
        </w:rPr>
        <w:t>全面完成安徽省水土保持目标责任考核项目资金的使用效益，增强支出的绩效意识</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（二）绩效评价原则、评价指标体系、评价方法</w:t>
      </w:r>
    </w:p>
    <w:p>
      <w:pPr>
        <w:ind w:firstLine="640" w:firstLineChars="200"/>
        <w:rPr>
          <w:rFonts w:hint="default" w:ascii="仿宋_GB2312" w:hAnsi="仿宋_GB2312" w:eastAsia="仿宋_GB2312" w:cs="仿宋_GB2312"/>
          <w:bCs/>
          <w:szCs w:val="32"/>
          <w:lang w:eastAsia="zh-CN"/>
        </w:rPr>
      </w:pPr>
      <w:r>
        <w:rPr>
          <w:rFonts w:hint="eastAsia" w:ascii="仿宋_GB2312" w:hAnsi="仿宋_GB2312" w:eastAsia="仿宋_GB2312" w:cs="仿宋_GB2312"/>
          <w:bCs/>
          <w:szCs w:val="32"/>
          <w:lang w:eastAsia="zh-CN"/>
        </w:rPr>
        <w:t>按照《安徽省人民政府办公厅关于印发安徽省水土保持目标责任考核办法（试行）的通知》（皖政办秘</w:t>
      </w:r>
      <w:r>
        <w:rPr>
          <w:rFonts w:hint="eastAsia" w:ascii="仿宋_GB2312" w:hAnsi="仿宋_GB2312" w:eastAsia="仿宋_GB2312" w:cs="仿宋_GB2312"/>
          <w:bCs/>
          <w:szCs w:val="32"/>
          <w:lang w:val="en-US" w:eastAsia="zh-CN"/>
        </w:rPr>
        <w:t>[2019]36号</w:t>
      </w:r>
      <w:r>
        <w:rPr>
          <w:rFonts w:hint="eastAsia" w:ascii="仿宋_GB2312" w:hAnsi="仿宋_GB2312" w:eastAsia="仿宋_GB2312" w:cs="仿宋_GB2312"/>
          <w:bCs/>
          <w:szCs w:val="32"/>
          <w:lang w:eastAsia="zh-CN"/>
        </w:rPr>
        <w:t>）、省水利厅《关于印发</w:t>
      </w:r>
      <w:r>
        <w:rPr>
          <w:rFonts w:hint="eastAsia" w:ascii="仿宋_GB2312" w:hAnsi="仿宋_GB2312" w:eastAsia="仿宋_GB2312" w:cs="仿宋_GB2312"/>
          <w:bCs/>
          <w:szCs w:val="32"/>
          <w:lang w:val="en-US" w:eastAsia="zh-CN"/>
        </w:rPr>
        <w:t>2022年水利工作目标管理绩效考核细则的通知</w:t>
      </w:r>
      <w:r>
        <w:rPr>
          <w:rFonts w:hint="eastAsia" w:ascii="仿宋_GB2312" w:hAnsi="仿宋_GB2312" w:eastAsia="仿宋_GB2312" w:cs="仿宋_GB2312"/>
          <w:bCs/>
          <w:szCs w:val="32"/>
          <w:lang w:eastAsia="zh-CN"/>
        </w:rPr>
        <w:t>》等文件要求，评价工作完成情况。评价内容包括目标完成情况、制度建设和措施落实情况，评价指标主要有：</w:t>
      </w:r>
      <w:r>
        <w:rPr>
          <w:rFonts w:hint="default" w:ascii="仿宋_GB2312" w:hAnsi="仿宋_GB2312" w:eastAsia="仿宋_GB2312" w:cs="仿宋_GB2312"/>
          <w:bCs/>
          <w:szCs w:val="32"/>
          <w:lang w:eastAsia="zh-CN"/>
        </w:rPr>
        <w:t>按照时间节点</w:t>
      </w:r>
      <w:r>
        <w:rPr>
          <w:rFonts w:hint="eastAsia" w:ascii="仿宋_GB2312" w:hAnsi="仿宋_GB2312" w:eastAsia="仿宋_GB2312" w:cs="仿宋_GB2312"/>
          <w:bCs/>
          <w:szCs w:val="32"/>
          <w:lang w:val="en-US" w:eastAsia="zh-CN"/>
        </w:rPr>
        <w:t>完成生产建设项目保持监督检查工作</w:t>
      </w:r>
      <w:r>
        <w:rPr>
          <w:rFonts w:hint="default" w:ascii="仿宋_GB2312" w:hAnsi="仿宋_GB2312" w:eastAsia="仿宋_GB2312" w:cs="仿宋_GB2312"/>
          <w:bCs/>
          <w:szCs w:val="32"/>
          <w:lang w:eastAsia="zh-CN"/>
        </w:rPr>
        <w:t>、</w:t>
      </w:r>
      <w:r>
        <w:rPr>
          <w:rFonts w:hint="eastAsia" w:ascii="仿宋_GB2312" w:hAnsi="仿宋_GB2312" w:eastAsia="仿宋_GB2312" w:cs="仿宋_GB2312"/>
          <w:bCs/>
          <w:szCs w:val="32"/>
          <w:lang w:val="en-US" w:eastAsia="zh-CN"/>
        </w:rPr>
        <w:t>完成水土保持目标责任考核业务工作。</w:t>
      </w:r>
    </w:p>
    <w:p>
      <w:pPr>
        <w:ind w:firstLine="640" w:firstLineChars="200"/>
        <w:rPr>
          <w:rFonts w:hint="eastAsia" w:ascii="仿宋_GB2312" w:hAnsi="仿宋_GB2312" w:eastAsia="仿宋_GB2312" w:cs="仿宋_GB2312"/>
          <w:bCs/>
          <w:szCs w:val="32"/>
        </w:rPr>
      </w:pPr>
      <w:r>
        <w:rPr>
          <w:rFonts w:hint="eastAsia" w:ascii="仿宋_GB2312" w:hAnsi="仿宋_GB2312" w:cs="仿宋_GB2312"/>
          <w:bCs/>
          <w:szCs w:val="32"/>
          <w:lang w:eastAsia="zh-CN"/>
        </w:rPr>
        <w:t>（三）</w:t>
      </w:r>
      <w:r>
        <w:rPr>
          <w:rFonts w:hint="eastAsia" w:ascii="仿宋_GB2312" w:hAnsi="仿宋_GB2312" w:eastAsia="仿宋_GB2312" w:cs="仿宋_GB2312"/>
          <w:bCs/>
          <w:szCs w:val="32"/>
        </w:rPr>
        <w:t>绩效评价工作过程</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1.前期准备</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按照</w:t>
      </w:r>
      <w:r>
        <w:rPr>
          <w:rFonts w:hint="eastAsia" w:ascii="仿宋_GB2312" w:hAnsi="仿宋_GB2312" w:eastAsia="仿宋_GB2312" w:cs="仿宋_GB2312"/>
          <w:bCs/>
          <w:szCs w:val="32"/>
          <w:lang w:eastAsia="zh-CN"/>
        </w:rPr>
        <w:t>市财政</w:t>
      </w:r>
      <w:r>
        <w:rPr>
          <w:rFonts w:hint="eastAsia" w:ascii="仿宋_GB2312" w:hAnsi="仿宋_GB2312" w:eastAsia="仿宋_GB2312" w:cs="仿宋_GB2312"/>
          <w:bCs/>
          <w:szCs w:val="32"/>
        </w:rPr>
        <w:t>支出项目绩效自评有关要求，从项目申报管理、资金落实、项目组织管理等方面收集相关材料，为做好绩效自评做准备。</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2.组织实施</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加强同</w:t>
      </w:r>
      <w:r>
        <w:rPr>
          <w:rFonts w:hint="eastAsia" w:ascii="仿宋_GB2312" w:hAnsi="仿宋_GB2312" w:eastAsia="仿宋_GB2312" w:cs="仿宋_GB2312"/>
          <w:bCs/>
          <w:szCs w:val="32"/>
          <w:lang w:eastAsia="zh-CN"/>
        </w:rPr>
        <w:t>市财政局</w:t>
      </w:r>
      <w:r>
        <w:rPr>
          <w:rFonts w:hint="eastAsia" w:ascii="仿宋_GB2312" w:hAnsi="仿宋_GB2312" w:eastAsia="仿宋_GB2312" w:cs="仿宋_GB2312"/>
          <w:bCs/>
          <w:szCs w:val="32"/>
        </w:rPr>
        <w:t>沟通，安排专人按照</w:t>
      </w:r>
      <w:r>
        <w:rPr>
          <w:rFonts w:hint="eastAsia" w:ascii="仿宋_GB2312" w:hAnsi="仿宋_GB2312" w:eastAsia="仿宋_GB2312" w:cs="仿宋_GB2312"/>
          <w:bCs/>
          <w:szCs w:val="32"/>
          <w:lang w:eastAsia="zh-CN"/>
        </w:rPr>
        <w:t>市财政</w:t>
      </w:r>
      <w:r>
        <w:rPr>
          <w:rFonts w:hint="eastAsia" w:ascii="仿宋_GB2312" w:hAnsi="仿宋_GB2312" w:eastAsia="仿宋_GB2312" w:cs="仿宋_GB2312"/>
          <w:bCs/>
          <w:szCs w:val="32"/>
        </w:rPr>
        <w:t>有关要求，做好项目</w:t>
      </w:r>
      <w:r>
        <w:rPr>
          <w:rFonts w:hint="eastAsia" w:ascii="仿宋_GB2312" w:hAnsi="仿宋_GB2312" w:eastAsia="仿宋_GB2312" w:cs="仿宋_GB2312"/>
          <w:bCs/>
          <w:szCs w:val="32"/>
          <w:lang w:eastAsia="zh-CN"/>
        </w:rPr>
        <w:t>支出</w:t>
      </w:r>
      <w:r>
        <w:rPr>
          <w:rFonts w:hint="eastAsia" w:ascii="仿宋_GB2312" w:hAnsi="仿宋_GB2312" w:eastAsia="仿宋_GB2312" w:cs="仿宋_GB2312"/>
          <w:bCs/>
          <w:szCs w:val="32"/>
        </w:rPr>
        <w:t>绩效评价工作。</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3.分析评价</w:t>
      </w:r>
    </w:p>
    <w:p>
      <w:pPr>
        <w:ind w:firstLine="640" w:firstLineChars="200"/>
        <w:rPr>
          <w:rFonts w:hint="eastAsia" w:ascii="仿宋_GB2312" w:hAnsi="仿宋_GB2312" w:eastAsia="仿宋_GB2312" w:cs="仿宋_GB2312"/>
          <w:bCs/>
          <w:szCs w:val="32"/>
          <w:lang w:eastAsia="zh-CN"/>
        </w:rPr>
      </w:pPr>
      <w:r>
        <w:rPr>
          <w:rFonts w:hint="eastAsia" w:ascii="仿宋_GB2312" w:hAnsi="仿宋_GB2312" w:eastAsia="仿宋_GB2312" w:cs="仿宋_GB2312"/>
          <w:bCs/>
          <w:szCs w:val="32"/>
          <w:lang w:eastAsia="zh-CN"/>
        </w:rPr>
        <w:t>按照部门项目支出申报书、项目支出绩效目标申报表等， 分析项目实施情况，根据《安徽省人民政府办公厅关于印发安徽省水土保持目标责任考核办法（试行）的通知》（皖政办秘</w:t>
      </w:r>
      <w:r>
        <w:rPr>
          <w:rFonts w:hint="eastAsia" w:ascii="仿宋_GB2312" w:hAnsi="仿宋_GB2312" w:eastAsia="仿宋_GB2312" w:cs="仿宋_GB2312"/>
          <w:bCs/>
          <w:szCs w:val="32"/>
          <w:lang w:val="en-US" w:eastAsia="zh-CN"/>
        </w:rPr>
        <w:t>[2019]36号</w:t>
      </w:r>
      <w:r>
        <w:rPr>
          <w:rFonts w:hint="eastAsia" w:ascii="仿宋_GB2312" w:hAnsi="仿宋_GB2312" w:eastAsia="仿宋_GB2312" w:cs="仿宋_GB2312"/>
          <w:bCs/>
          <w:szCs w:val="32"/>
          <w:lang w:eastAsia="zh-CN"/>
        </w:rPr>
        <w:t>）等文件要求，对照自查报告及相关支撑材料复核任务完成情况。</w:t>
      </w:r>
    </w:p>
    <w:p>
      <w:pPr>
        <w:ind w:firstLine="643" w:firstLineChars="200"/>
        <w:rPr>
          <w:rFonts w:hint="eastAsia" w:ascii="仿宋_GB2312" w:hAnsi="仿宋_GB2312" w:eastAsia="仿宋_GB2312" w:cs="仿宋_GB2312"/>
          <w:b/>
          <w:bCs w:val="0"/>
          <w:szCs w:val="32"/>
        </w:rPr>
      </w:pPr>
      <w:r>
        <w:rPr>
          <w:rFonts w:hint="eastAsia" w:ascii="仿宋_GB2312" w:hAnsi="仿宋_GB2312" w:eastAsia="仿宋_GB2312" w:cs="仿宋_GB2312"/>
          <w:b/>
          <w:bCs w:val="0"/>
          <w:szCs w:val="32"/>
          <w:lang w:eastAsia="zh-CN"/>
        </w:rPr>
        <w:t>三、</w:t>
      </w:r>
      <w:r>
        <w:rPr>
          <w:rFonts w:hint="eastAsia" w:ascii="仿宋_GB2312" w:hAnsi="仿宋_GB2312" w:eastAsia="仿宋_GB2312" w:cs="仿宋_GB2312"/>
          <w:b/>
          <w:bCs w:val="0"/>
          <w:szCs w:val="32"/>
        </w:rPr>
        <w:t>综合评价情况及评价结论</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lang w:val="en-US" w:eastAsia="zh-CN"/>
        </w:rPr>
        <w:t xml:space="preserve"> </w:t>
      </w:r>
      <w:r>
        <w:rPr>
          <w:rFonts w:hint="eastAsia" w:ascii="仿宋_GB2312" w:hAnsi="仿宋_GB2312" w:eastAsia="仿宋_GB2312" w:cs="仿宋_GB2312"/>
          <w:bCs/>
          <w:szCs w:val="32"/>
        </w:rPr>
        <w:t>按照绩效自评有关要求，我局对20</w:t>
      </w:r>
      <w:r>
        <w:rPr>
          <w:rFonts w:hint="eastAsia" w:ascii="仿宋_GB2312" w:hAnsi="仿宋_GB2312" w:eastAsia="仿宋_GB2312" w:cs="仿宋_GB2312"/>
          <w:bCs/>
          <w:szCs w:val="32"/>
          <w:lang w:val="en-US" w:eastAsia="zh-CN"/>
        </w:rPr>
        <w:t>22</w:t>
      </w:r>
      <w:r>
        <w:rPr>
          <w:rFonts w:hint="eastAsia" w:ascii="仿宋_GB2312" w:hAnsi="仿宋_GB2312" w:eastAsia="仿宋_GB2312" w:cs="仿宋_GB2312"/>
          <w:bCs/>
          <w:szCs w:val="32"/>
        </w:rPr>
        <w:t>年最严格</w:t>
      </w:r>
      <w:r>
        <w:rPr>
          <w:rFonts w:hint="eastAsia" w:ascii="仿宋_GB2312" w:hAnsi="仿宋_GB2312" w:eastAsia="仿宋_GB2312" w:cs="仿宋_GB2312"/>
          <w:bCs/>
          <w:szCs w:val="32"/>
          <w:lang w:eastAsia="zh-CN"/>
        </w:rPr>
        <w:t>水土保持目标责任</w:t>
      </w:r>
      <w:r>
        <w:rPr>
          <w:rFonts w:hint="eastAsia" w:ascii="仿宋_GB2312" w:hAnsi="仿宋_GB2312" w:eastAsia="仿宋_GB2312" w:cs="仿宋_GB2312"/>
          <w:bCs/>
          <w:szCs w:val="32"/>
        </w:rPr>
        <w:t>考核项目支出情况进行了绩效自评，</w:t>
      </w:r>
      <w:r>
        <w:rPr>
          <w:rFonts w:hint="eastAsia" w:ascii="仿宋_GB2312" w:hAnsi="仿宋_GB2312" w:eastAsia="仿宋_GB2312" w:cs="仿宋_GB2312"/>
          <w:bCs/>
          <w:szCs w:val="32"/>
          <w:lang w:eastAsia="zh-CN"/>
        </w:rPr>
        <w:t>自评</w:t>
      </w:r>
      <w:r>
        <w:rPr>
          <w:rFonts w:hint="eastAsia" w:ascii="仿宋_GB2312" w:hAnsi="仿宋_GB2312" w:eastAsia="仿宋_GB2312" w:cs="仿宋_GB2312"/>
          <w:bCs/>
          <w:szCs w:val="32"/>
        </w:rPr>
        <w:t>从项目决策、项目管理、项目产出、项目效果等方面进行绩效自评，20</w:t>
      </w:r>
      <w:r>
        <w:rPr>
          <w:rFonts w:hint="eastAsia" w:ascii="仿宋_GB2312" w:hAnsi="仿宋_GB2312" w:eastAsia="仿宋_GB2312" w:cs="仿宋_GB2312"/>
          <w:bCs/>
          <w:szCs w:val="32"/>
          <w:lang w:val="en-US" w:eastAsia="zh-CN"/>
        </w:rPr>
        <w:t>22</w:t>
      </w:r>
      <w:r>
        <w:rPr>
          <w:rFonts w:hint="eastAsia" w:ascii="仿宋_GB2312" w:hAnsi="仿宋_GB2312" w:eastAsia="仿宋_GB2312" w:cs="仿宋_GB2312"/>
          <w:bCs/>
          <w:szCs w:val="32"/>
        </w:rPr>
        <w:t>年我市圆满完成最严格</w:t>
      </w:r>
      <w:r>
        <w:rPr>
          <w:rFonts w:hint="eastAsia" w:ascii="仿宋_GB2312" w:hAnsi="仿宋_GB2312" w:eastAsia="仿宋_GB2312" w:cs="仿宋_GB2312"/>
          <w:bCs/>
          <w:szCs w:val="32"/>
          <w:lang w:eastAsia="zh-CN"/>
        </w:rPr>
        <w:t>水土保持</w:t>
      </w:r>
      <w:r>
        <w:rPr>
          <w:rFonts w:hint="eastAsia" w:ascii="仿宋_GB2312" w:hAnsi="仿宋_GB2312" w:eastAsia="仿宋_GB2312" w:cs="仿宋_GB2312"/>
          <w:bCs/>
          <w:szCs w:val="32"/>
        </w:rPr>
        <w:t>考核</w:t>
      </w:r>
      <w:r>
        <w:rPr>
          <w:rFonts w:hint="eastAsia" w:ascii="仿宋_GB2312" w:hAnsi="仿宋_GB2312" w:eastAsia="仿宋_GB2312" w:cs="仿宋_GB2312"/>
          <w:bCs/>
          <w:szCs w:val="32"/>
          <w:lang w:eastAsia="zh-CN"/>
        </w:rPr>
        <w:t>各项工作任务</w:t>
      </w:r>
      <w:r>
        <w:rPr>
          <w:rFonts w:hint="eastAsia" w:ascii="仿宋_GB2312" w:hAnsi="仿宋_GB2312" w:eastAsia="仿宋_GB2312" w:cs="仿宋_GB2312"/>
          <w:bCs/>
          <w:szCs w:val="32"/>
        </w:rPr>
        <w:t>，自评得分</w:t>
      </w:r>
      <w:r>
        <w:rPr>
          <w:rFonts w:hint="eastAsia" w:ascii="仿宋_GB2312" w:hAnsi="仿宋_GB2312" w:eastAsia="仿宋_GB2312" w:cs="仿宋_GB2312"/>
          <w:bCs/>
          <w:szCs w:val="32"/>
          <w:lang w:val="en-US" w:eastAsia="zh-CN"/>
        </w:rPr>
        <w:t>100</w:t>
      </w:r>
      <w:r>
        <w:rPr>
          <w:rFonts w:hint="eastAsia" w:ascii="仿宋_GB2312" w:hAnsi="仿宋_GB2312" w:eastAsia="仿宋_GB2312" w:cs="仿宋_GB2312"/>
          <w:bCs/>
          <w:szCs w:val="32"/>
        </w:rPr>
        <w:t>分，绩效评价结果为优。</w:t>
      </w:r>
    </w:p>
    <w:p>
      <w:pPr>
        <w:ind w:firstLine="643" w:firstLineChars="200"/>
        <w:rPr>
          <w:rFonts w:hint="eastAsia" w:ascii="仿宋_GB2312" w:hAnsi="仿宋_GB2312" w:eastAsia="仿宋_GB2312" w:cs="仿宋_GB2312"/>
          <w:b/>
          <w:bCs w:val="0"/>
          <w:szCs w:val="32"/>
        </w:rPr>
      </w:pPr>
      <w:r>
        <w:rPr>
          <w:rFonts w:hint="eastAsia" w:ascii="仿宋_GB2312" w:hAnsi="仿宋_GB2312" w:eastAsia="仿宋_GB2312" w:cs="仿宋_GB2312"/>
          <w:b/>
          <w:bCs w:val="0"/>
          <w:szCs w:val="32"/>
        </w:rPr>
        <w:t>四、绩效评价指标分析</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（一）项目决策情况分析</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rPr>
        <w:t>为全面贯彻落实最严格</w:t>
      </w:r>
      <w:r>
        <w:rPr>
          <w:rFonts w:hint="eastAsia" w:ascii="仿宋_GB2312" w:hAnsi="仿宋_GB2312" w:eastAsia="仿宋_GB2312" w:cs="仿宋_GB2312"/>
          <w:bCs/>
          <w:szCs w:val="32"/>
          <w:lang w:eastAsia="zh-CN"/>
        </w:rPr>
        <w:t>水土保持监督管理</w:t>
      </w:r>
      <w:r>
        <w:rPr>
          <w:rFonts w:hint="eastAsia" w:ascii="仿宋_GB2312" w:hAnsi="仿宋_GB2312" w:eastAsia="仿宋_GB2312" w:cs="仿宋_GB2312"/>
          <w:bCs/>
          <w:szCs w:val="32"/>
        </w:rPr>
        <w:t>制度，持续</w:t>
      </w:r>
      <w:r>
        <w:rPr>
          <w:rFonts w:hint="eastAsia" w:ascii="仿宋_GB2312" w:hAnsi="仿宋_GB2312" w:eastAsia="仿宋_GB2312" w:cs="仿宋_GB2312"/>
          <w:bCs/>
          <w:szCs w:val="32"/>
          <w:lang w:eastAsia="zh-CN"/>
        </w:rPr>
        <w:t>做好水土保持工作</w:t>
      </w:r>
      <w:r>
        <w:rPr>
          <w:rFonts w:hint="eastAsia" w:ascii="仿宋_GB2312" w:hAnsi="仿宋_GB2312" w:eastAsia="仿宋_GB2312" w:cs="仿宋_GB2312"/>
          <w:bCs/>
          <w:szCs w:val="32"/>
        </w:rPr>
        <w:t>，针对年度考核目标任务，</w:t>
      </w:r>
      <w:r>
        <w:rPr>
          <w:rFonts w:hint="eastAsia" w:ascii="仿宋_GB2312" w:hAnsi="仿宋_GB2312" w:eastAsia="仿宋_GB2312" w:cs="仿宋_GB2312"/>
          <w:bCs/>
          <w:szCs w:val="32"/>
          <w:lang w:eastAsia="zh-CN"/>
        </w:rPr>
        <w:t>按照部门项目支出申报书开展</w:t>
      </w:r>
      <w:r>
        <w:rPr>
          <w:rFonts w:hint="eastAsia" w:ascii="仿宋_GB2312" w:hAnsi="仿宋_GB2312" w:eastAsia="仿宋_GB2312" w:cs="仿宋_GB2312"/>
          <w:bCs/>
          <w:szCs w:val="32"/>
        </w:rPr>
        <w:t>。在项目实施过程中，严格按照招投标程序，加强项目管理，按照合同约定付款条件支出。通过项目实施，我市圆满完成20</w:t>
      </w:r>
      <w:r>
        <w:rPr>
          <w:rFonts w:hint="eastAsia" w:ascii="仿宋_GB2312" w:hAnsi="仿宋_GB2312" w:eastAsia="仿宋_GB2312" w:cs="仿宋_GB2312"/>
          <w:bCs/>
          <w:szCs w:val="32"/>
          <w:lang w:val="en-US" w:eastAsia="zh-CN"/>
        </w:rPr>
        <w:t>22</w:t>
      </w:r>
      <w:r>
        <w:rPr>
          <w:rFonts w:hint="eastAsia" w:ascii="仿宋_GB2312" w:hAnsi="仿宋_GB2312" w:eastAsia="仿宋_GB2312" w:cs="仿宋_GB2312"/>
          <w:bCs/>
          <w:szCs w:val="32"/>
        </w:rPr>
        <w:t>年度</w:t>
      </w:r>
      <w:r>
        <w:rPr>
          <w:rFonts w:hint="eastAsia" w:ascii="仿宋_GB2312" w:hAnsi="仿宋_GB2312" w:eastAsia="仿宋_GB2312" w:cs="仿宋_GB2312"/>
          <w:bCs/>
          <w:szCs w:val="32"/>
          <w:lang w:eastAsia="zh-CN"/>
        </w:rPr>
        <w:t>水土保持</w:t>
      </w:r>
      <w:r>
        <w:rPr>
          <w:rFonts w:hint="eastAsia" w:ascii="仿宋_GB2312" w:hAnsi="仿宋_GB2312" w:eastAsia="仿宋_GB2312" w:cs="仿宋_GB2312"/>
          <w:bCs/>
          <w:szCs w:val="32"/>
        </w:rPr>
        <w:t>考核目标任务。</w:t>
      </w:r>
    </w:p>
    <w:p>
      <w:pPr>
        <w:ind w:firstLine="640" w:firstLineChars="200"/>
        <w:rPr>
          <w:rFonts w:hint="eastAsia" w:ascii="仿宋_GB2312" w:hAnsi="仿宋_GB2312" w:eastAsia="仿宋_GB2312" w:cs="仿宋_GB2312"/>
          <w:bCs/>
          <w:szCs w:val="32"/>
        </w:rPr>
      </w:pPr>
      <w:r>
        <w:rPr>
          <w:rFonts w:hint="eastAsia" w:ascii="仿宋_GB2312" w:hAnsi="仿宋_GB2312" w:eastAsia="仿宋_GB2312" w:cs="仿宋_GB2312"/>
          <w:bCs/>
          <w:szCs w:val="32"/>
          <w:lang w:eastAsia="zh-CN"/>
        </w:rPr>
        <w:t>（二）</w:t>
      </w:r>
      <w:r>
        <w:rPr>
          <w:rFonts w:hint="eastAsia" w:ascii="仿宋_GB2312" w:hAnsi="仿宋_GB2312" w:eastAsia="仿宋_GB2312" w:cs="仿宋_GB2312"/>
          <w:bCs/>
          <w:szCs w:val="32"/>
        </w:rPr>
        <w:t>项目过程情况分析</w:t>
      </w:r>
    </w:p>
    <w:p>
      <w:pPr>
        <w:ind w:firstLine="640" w:firstLineChars="200"/>
        <w:rPr>
          <w:rFonts w:ascii="仿宋_GB2312" w:hAnsi="仿宋_GB2312" w:eastAsia="仿宋_GB2312" w:cs="仿宋_GB2312"/>
          <w:sz w:val="30"/>
          <w:szCs w:val="30"/>
        </w:rPr>
      </w:pPr>
      <w:r>
        <w:rPr>
          <w:rFonts w:hint="eastAsia" w:ascii="仿宋_GB2312" w:hAnsi="仿宋_GB2312" w:eastAsia="仿宋_GB2312" w:cs="仿宋_GB2312"/>
          <w:bCs/>
          <w:szCs w:val="32"/>
        </w:rPr>
        <w:t>加强</w:t>
      </w:r>
      <w:r>
        <w:rPr>
          <w:rFonts w:hint="eastAsia" w:ascii="仿宋_GB2312" w:hAnsi="仿宋_GB2312" w:eastAsia="仿宋_GB2312" w:cs="仿宋_GB2312"/>
          <w:bCs/>
          <w:szCs w:val="32"/>
          <w:lang w:eastAsia="zh-CN"/>
        </w:rPr>
        <w:t>水土保持目标责任考核项目</w:t>
      </w:r>
      <w:r>
        <w:rPr>
          <w:rFonts w:hint="eastAsia" w:ascii="仿宋_GB2312" w:hAnsi="仿宋_GB2312" w:eastAsia="仿宋_GB2312" w:cs="仿宋_GB2312"/>
          <w:bCs/>
          <w:szCs w:val="32"/>
        </w:rPr>
        <w:t>计划性，开展招投标相关工作。项目实施过程中加强跟踪，督促按时完成。项目完成后及时开展技术审查或完工验收。加强档案管理工作。严格项目资金管理，严格支付程序，认真审查项目是否符合预算安排、是否符合</w:t>
      </w:r>
      <w:r>
        <w:rPr>
          <w:rFonts w:hint="eastAsia" w:ascii="仿宋_GB2312" w:hAnsi="仿宋_GB2312" w:eastAsia="仿宋_GB2312"/>
          <w:sz w:val="32"/>
          <w:szCs w:val="32"/>
        </w:rPr>
        <w:t>支付条件，相关材料是否完备等，</w:t>
      </w:r>
      <w:r>
        <w:rPr>
          <w:rFonts w:hint="eastAsia" w:ascii="仿宋_GB2312" w:hAnsi="仿宋_GB2312" w:eastAsia="仿宋_GB2312"/>
          <w:sz w:val="32"/>
          <w:szCs w:val="32"/>
          <w:lang w:eastAsia="zh-CN"/>
        </w:rPr>
        <w:t>严格支出。</w:t>
      </w:r>
    </w:p>
    <w:p>
      <w:pPr>
        <w:ind w:firstLine="640" w:firstLineChars="200"/>
        <w:rPr>
          <w:rFonts w:hint="eastAsia" w:ascii="仿宋_GB2312" w:hAnsi="仿宋_GB2312" w:eastAsia="仿宋_GB2312"/>
          <w:sz w:val="32"/>
          <w:szCs w:val="32"/>
          <w:lang w:eastAsia="zh-CN"/>
        </w:rPr>
      </w:pPr>
      <w:r>
        <w:rPr>
          <w:rFonts w:hint="eastAsia" w:ascii="仿宋_GB2312" w:hAnsi="仿宋_GB2312" w:eastAsia="仿宋_GB2312"/>
          <w:sz w:val="32"/>
          <w:szCs w:val="32"/>
          <w:lang w:val="en-US" w:eastAsia="zh-CN"/>
        </w:rPr>
        <w:t>(三）</w:t>
      </w:r>
      <w:r>
        <w:rPr>
          <w:rFonts w:hint="eastAsia" w:ascii="仿宋_GB2312" w:hAnsi="仿宋_GB2312" w:eastAsia="仿宋_GB2312"/>
          <w:sz w:val="32"/>
          <w:szCs w:val="32"/>
          <w:lang w:eastAsia="zh-CN"/>
        </w:rPr>
        <w:t>项目产出情况分析</w:t>
      </w:r>
    </w:p>
    <w:p>
      <w:pPr>
        <w:ind w:firstLine="645"/>
        <w:rPr>
          <w:rFonts w:hint="eastAsia" w:ascii="仿宋_GB2312" w:eastAsia="仿宋_GB2312" w:cs="宋体"/>
          <w:kern w:val="0"/>
          <w:sz w:val="32"/>
          <w:szCs w:val="32"/>
          <w:lang w:eastAsia="zh-CN"/>
        </w:rPr>
      </w:pPr>
      <w:r>
        <w:rPr>
          <w:rFonts w:hint="eastAsia" w:ascii="仿宋_GB2312" w:hAnsi="宋体" w:eastAsia="仿宋_GB2312" w:cs="宋体"/>
          <w:kern w:val="0"/>
          <w:sz w:val="32"/>
          <w:szCs w:val="32"/>
        </w:rPr>
        <w:t>按照省水利厅</w:t>
      </w:r>
      <w:r>
        <w:rPr>
          <w:rFonts w:hint="eastAsia" w:ascii="仿宋_GB2312" w:eastAsia="仿宋_GB2312" w:cs="宋体"/>
          <w:kern w:val="0"/>
          <w:sz w:val="32"/>
          <w:szCs w:val="32"/>
          <w:lang w:eastAsia="zh-CN"/>
        </w:rPr>
        <w:t>水土保持目标责任</w:t>
      </w:r>
      <w:r>
        <w:rPr>
          <w:rFonts w:hint="eastAsia" w:ascii="仿宋_GB2312" w:hAnsi="宋体" w:eastAsia="仿宋_GB2312" w:cs="宋体"/>
          <w:kern w:val="0"/>
          <w:sz w:val="32"/>
          <w:szCs w:val="32"/>
        </w:rPr>
        <w:t>考核相关工作要求，我局积极开展预算安排项目的实施，满足省</w:t>
      </w:r>
      <w:r>
        <w:rPr>
          <w:rFonts w:hint="eastAsia" w:ascii="仿宋_GB2312" w:eastAsia="仿宋_GB2312" w:cs="宋体"/>
          <w:kern w:val="0"/>
          <w:sz w:val="32"/>
          <w:szCs w:val="32"/>
          <w:lang w:eastAsia="zh-CN"/>
        </w:rPr>
        <w:t>水土保持目标责任</w:t>
      </w:r>
      <w:r>
        <w:rPr>
          <w:rFonts w:hint="eastAsia" w:ascii="仿宋_GB2312" w:hAnsi="宋体" w:eastAsia="仿宋_GB2312" w:cs="宋体"/>
          <w:kern w:val="0"/>
          <w:sz w:val="32"/>
          <w:szCs w:val="32"/>
        </w:rPr>
        <w:t>考核任务要求。</w:t>
      </w:r>
      <w:r>
        <w:rPr>
          <w:rFonts w:ascii="仿宋_GB2312" w:hAnsi="宋体" w:eastAsia="仿宋_GB2312" w:cs="宋体"/>
          <w:kern w:val="0"/>
          <w:sz w:val="32"/>
          <w:szCs w:val="32"/>
        </w:rPr>
        <w:t>20</w:t>
      </w:r>
      <w:r>
        <w:rPr>
          <w:rFonts w:hint="eastAsia" w:ascii="仿宋_GB2312" w:hAnsi="宋体" w:eastAsia="仿宋_GB2312" w:cs="宋体"/>
          <w:kern w:val="0"/>
          <w:sz w:val="32"/>
          <w:szCs w:val="32"/>
          <w:lang w:val="en-US" w:eastAsia="zh-CN"/>
        </w:rPr>
        <w:t>2</w:t>
      </w:r>
      <w:r>
        <w:rPr>
          <w:rFonts w:hint="eastAsia" w:ascii="仿宋_GB2312" w:eastAsia="仿宋_GB2312" w:cs="宋体"/>
          <w:kern w:val="0"/>
          <w:sz w:val="32"/>
          <w:szCs w:val="32"/>
          <w:lang w:val="en-US" w:eastAsia="zh-CN"/>
        </w:rPr>
        <w:t>2</w:t>
      </w:r>
      <w:r>
        <w:rPr>
          <w:rFonts w:hint="eastAsia" w:ascii="仿宋_GB2312" w:hAnsi="宋体" w:eastAsia="仿宋_GB2312" w:cs="宋体"/>
          <w:kern w:val="0"/>
          <w:sz w:val="32"/>
          <w:szCs w:val="32"/>
        </w:rPr>
        <w:t>年</w:t>
      </w:r>
      <w:r>
        <w:rPr>
          <w:rFonts w:hint="eastAsia" w:ascii="仿宋_GB2312" w:eastAsia="仿宋_GB2312" w:cs="宋体"/>
          <w:kern w:val="0"/>
          <w:sz w:val="32"/>
          <w:szCs w:val="32"/>
          <w:lang w:eastAsia="zh-CN"/>
        </w:rPr>
        <w:t>底完成支付</w:t>
      </w:r>
      <w:r>
        <w:rPr>
          <w:rFonts w:hint="eastAsia" w:ascii="仿宋_GB2312" w:eastAsia="仿宋_GB2312" w:cs="宋体"/>
          <w:kern w:val="0"/>
          <w:sz w:val="32"/>
          <w:szCs w:val="32"/>
          <w:lang w:val="en-US" w:eastAsia="zh-CN"/>
        </w:rPr>
        <w:t>55.7万元</w:t>
      </w:r>
      <w:r>
        <w:rPr>
          <w:rFonts w:hint="eastAsia" w:ascii="仿宋_GB2312" w:eastAsia="仿宋_GB2312" w:cs="宋体"/>
          <w:kern w:val="0"/>
          <w:sz w:val="32"/>
          <w:szCs w:val="32"/>
          <w:lang w:eastAsia="zh-CN"/>
        </w:rPr>
        <w:t>。</w:t>
      </w:r>
    </w:p>
    <w:p>
      <w:pPr>
        <w:ind w:firstLine="640" w:firstLineChars="200"/>
        <w:rPr>
          <w:rFonts w:hint="eastAsia" w:ascii="仿宋_GB2312" w:hAnsi="仿宋_GB2312" w:eastAsia="仿宋_GB2312"/>
          <w:sz w:val="32"/>
          <w:szCs w:val="32"/>
          <w:lang w:val="en-US" w:eastAsia="zh-CN"/>
        </w:rPr>
      </w:pPr>
      <w:r>
        <w:rPr>
          <w:rFonts w:hint="eastAsia" w:ascii="仿宋_GB2312" w:hAnsi="仿宋_GB2312" w:eastAsia="仿宋_GB2312"/>
          <w:sz w:val="32"/>
          <w:szCs w:val="32"/>
          <w:lang w:val="en-US" w:eastAsia="zh-CN"/>
        </w:rPr>
        <w:t>（四）项目效益情况分析</w:t>
      </w:r>
    </w:p>
    <w:p>
      <w:pPr>
        <w:ind w:firstLine="645"/>
        <w:rPr>
          <w:rFonts w:hint="eastAsia" w:ascii="仿宋_GB2312" w:hAnsi="仿宋_GB2312" w:cs="仿宋_GB2312"/>
          <w:b/>
          <w:szCs w:val="32"/>
          <w:lang w:val="en-US" w:eastAsia="zh-CN"/>
        </w:rPr>
      </w:pPr>
      <w:r>
        <w:rPr>
          <w:rFonts w:hint="eastAsia" w:ascii="仿宋_GB2312" w:hAnsi="宋体" w:eastAsia="仿宋_GB2312" w:cs="宋体"/>
          <w:kern w:val="0"/>
          <w:sz w:val="32"/>
          <w:szCs w:val="32"/>
          <w:lang w:val="en-US" w:eastAsia="zh-CN"/>
        </w:rPr>
        <w:t>根据水利部160号文件和安徽省水土保持目标责任考核工作要求积极开展</w:t>
      </w:r>
      <w:r>
        <w:rPr>
          <w:rFonts w:hint="eastAsia" w:ascii="仿宋_GB2312" w:eastAsia="仿宋_GB2312" w:cs="宋体"/>
          <w:kern w:val="0"/>
          <w:sz w:val="32"/>
          <w:szCs w:val="32"/>
          <w:lang w:val="en-US" w:eastAsia="zh-CN"/>
        </w:rPr>
        <w:t>水土保持方案技术评审及监督检查</w:t>
      </w:r>
      <w:r>
        <w:rPr>
          <w:rFonts w:hint="eastAsia" w:ascii="仿宋_GB2312" w:hAnsi="宋体" w:eastAsia="仿宋_GB2312" w:cs="宋体"/>
          <w:kern w:val="0"/>
          <w:sz w:val="32"/>
          <w:szCs w:val="32"/>
          <w:lang w:val="en-US" w:eastAsia="zh-CN"/>
        </w:rPr>
        <w:t>工作</w:t>
      </w:r>
      <w:r>
        <w:rPr>
          <w:rFonts w:hint="eastAsia" w:ascii="仿宋_GB2312" w:eastAsia="仿宋_GB2312" w:cs="宋体"/>
          <w:kern w:val="0"/>
          <w:sz w:val="32"/>
          <w:szCs w:val="32"/>
          <w:lang w:val="en-US" w:eastAsia="zh-CN"/>
        </w:rPr>
        <w:t>，</w:t>
      </w:r>
      <w:r>
        <w:rPr>
          <w:rFonts w:hint="eastAsia" w:ascii="仿宋_GB2312" w:hAnsi="宋体" w:eastAsia="仿宋_GB2312" w:cs="宋体"/>
          <w:kern w:val="0"/>
          <w:sz w:val="32"/>
          <w:szCs w:val="32"/>
          <w:lang w:val="en-US" w:eastAsia="zh-CN"/>
        </w:rPr>
        <w:t>圆满完成省政府下达的目标任务。</w:t>
      </w:r>
    </w:p>
    <w:p>
      <w:pPr>
        <w:spacing w:line="600" w:lineRule="exact"/>
        <w:jc w:val="center"/>
        <w:rPr>
          <w:rFonts w:hint="default" w:ascii="Times New Roman" w:hAnsi="Times New Roman" w:eastAsia="仿宋_GB2312" w:cs="Times New Roman"/>
          <w:sz w:val="32"/>
          <w:szCs w:val="32"/>
        </w:rPr>
      </w:pPr>
      <w:r>
        <w:rPr>
          <w:rFonts w:hint="default" w:ascii="Times New Roman" w:hAnsi="Times New Roman" w:eastAsia="方正小标宋简体" w:cs="Times New Roman"/>
          <w:sz w:val="30"/>
          <w:szCs w:val="30"/>
          <w:lang w:val="en-US" w:eastAsia="zh-CN"/>
        </w:rPr>
        <w:t>最严格水资源管理制度考核项目绩效评价报告</w:t>
      </w:r>
    </w:p>
    <w:p>
      <w:pPr>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一、项目基本情况</w:t>
      </w:r>
    </w:p>
    <w:p>
      <w:pPr>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（一）项目概况。</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贯彻落实国家、省、市实行最严格水资源管理制度实施意见，深入推进我市节水型社会建设工作，确保全面完成省政府下达最严格水资源管理考核目标任务。按照《安徽省实行最严格水资源管理制度年度考核工作方案》等文件要求，重点开展以下工作：《淮北市水资源公报》编制、水质监测评价、开展节水载体创建等。</w:t>
      </w:r>
      <w:r>
        <w:rPr>
          <w:rFonts w:hint="default" w:ascii="Times New Roman" w:hAnsi="Times New Roman" w:eastAsia="仿宋_GB2312" w:cs="Times New Roman"/>
          <w:kern w:val="0"/>
          <w:sz w:val="32"/>
          <w:szCs w:val="32"/>
        </w:rPr>
        <w:t>20</w:t>
      </w:r>
      <w:r>
        <w:rPr>
          <w:rFonts w:hint="default" w:ascii="Times New Roman" w:hAnsi="Times New Roman" w:eastAsia="仿宋_GB2312" w:cs="Times New Roman"/>
          <w:kern w:val="0"/>
          <w:sz w:val="32"/>
          <w:szCs w:val="32"/>
          <w:lang w:val="en-US" w:eastAsia="zh-CN"/>
        </w:rPr>
        <w:t>22</w:t>
      </w:r>
      <w:r>
        <w:rPr>
          <w:rFonts w:hint="default" w:ascii="Times New Roman" w:hAnsi="Times New Roman" w:eastAsia="仿宋_GB2312" w:cs="Times New Roman"/>
          <w:kern w:val="0"/>
          <w:sz w:val="32"/>
          <w:szCs w:val="32"/>
        </w:rPr>
        <w:t>年</w:t>
      </w:r>
      <w:r>
        <w:rPr>
          <w:rFonts w:hint="default" w:ascii="Times New Roman" w:hAnsi="Times New Roman" w:eastAsia="仿宋_GB2312" w:cs="Times New Roman"/>
          <w:kern w:val="0"/>
          <w:sz w:val="32"/>
          <w:szCs w:val="32"/>
          <w:lang w:eastAsia="zh-CN"/>
        </w:rPr>
        <w:t>市财政</w:t>
      </w:r>
      <w:r>
        <w:rPr>
          <w:rFonts w:hint="default" w:ascii="Times New Roman" w:hAnsi="Times New Roman" w:eastAsia="仿宋_GB2312" w:cs="Times New Roman"/>
          <w:kern w:val="0"/>
          <w:sz w:val="32"/>
          <w:szCs w:val="32"/>
        </w:rPr>
        <w:t>安排最严格水资源管理制度考核</w:t>
      </w:r>
      <w:r>
        <w:rPr>
          <w:rFonts w:hint="default" w:ascii="Times New Roman" w:hAnsi="Times New Roman" w:eastAsia="仿宋_GB2312" w:cs="Times New Roman"/>
          <w:sz w:val="32"/>
          <w:szCs w:val="32"/>
        </w:rPr>
        <w:t>项目</w:t>
      </w:r>
      <w:r>
        <w:rPr>
          <w:rFonts w:hint="default" w:ascii="Times New Roman" w:hAnsi="Times New Roman" w:eastAsia="仿宋_GB2312" w:cs="Times New Roman"/>
          <w:kern w:val="0"/>
          <w:sz w:val="32"/>
          <w:szCs w:val="32"/>
        </w:rPr>
        <w:t>经费1</w:t>
      </w:r>
      <w:r>
        <w:rPr>
          <w:rFonts w:hint="default" w:ascii="Times New Roman" w:hAnsi="Times New Roman" w:eastAsia="仿宋_GB2312" w:cs="Times New Roman"/>
          <w:kern w:val="0"/>
          <w:sz w:val="32"/>
          <w:szCs w:val="32"/>
          <w:lang w:val="en-US" w:eastAsia="zh-CN"/>
        </w:rPr>
        <w:t>51.72</w:t>
      </w:r>
      <w:r>
        <w:rPr>
          <w:rFonts w:hint="default" w:ascii="Times New Roman" w:hAnsi="Times New Roman" w:eastAsia="仿宋_GB2312" w:cs="Times New Roman"/>
          <w:kern w:val="0"/>
          <w:sz w:val="32"/>
          <w:szCs w:val="32"/>
        </w:rPr>
        <w:t>万元</w:t>
      </w:r>
      <w:r>
        <w:rPr>
          <w:rFonts w:hint="default" w:ascii="Times New Roman" w:hAnsi="Times New Roman" w:eastAsia="仿宋_GB2312" w:cs="Times New Roman"/>
          <w:kern w:val="0"/>
          <w:sz w:val="32"/>
          <w:szCs w:val="32"/>
          <w:lang w:eastAsia="zh-CN"/>
        </w:rPr>
        <w:t>，</w:t>
      </w:r>
      <w:r>
        <w:rPr>
          <w:rFonts w:hint="default" w:ascii="Times New Roman" w:hAnsi="Times New Roman" w:eastAsia="仿宋_GB2312" w:cs="Times New Roman"/>
          <w:kern w:val="0"/>
          <w:sz w:val="32"/>
          <w:szCs w:val="32"/>
        </w:rPr>
        <w:t>按照省水利厅最严格水资源管理考核要求，我局积极开展预算安排项目</w:t>
      </w:r>
      <w:r>
        <w:rPr>
          <w:rFonts w:hint="default" w:ascii="Times New Roman" w:hAnsi="Times New Roman" w:eastAsia="仿宋_GB2312" w:cs="Times New Roman"/>
          <w:kern w:val="0"/>
          <w:sz w:val="32"/>
          <w:szCs w:val="32"/>
          <w:lang w:eastAsia="zh-CN"/>
        </w:rPr>
        <w:t>实施</w:t>
      </w:r>
      <w:r>
        <w:rPr>
          <w:rFonts w:hint="default" w:ascii="Times New Roman" w:hAnsi="Times New Roman" w:eastAsia="仿宋_GB2312" w:cs="Times New Roman"/>
          <w:kern w:val="0"/>
          <w:sz w:val="32"/>
          <w:szCs w:val="32"/>
        </w:rPr>
        <w:t>工作</w:t>
      </w:r>
      <w:r>
        <w:rPr>
          <w:rFonts w:hint="default" w:ascii="Times New Roman" w:hAnsi="Times New Roman" w:eastAsia="仿宋_GB2312" w:cs="Times New Roman"/>
          <w:kern w:val="0"/>
          <w:sz w:val="32"/>
          <w:szCs w:val="32"/>
          <w:lang w:eastAsia="zh-CN"/>
        </w:rPr>
        <w:t>，</w:t>
      </w:r>
      <w:r>
        <w:rPr>
          <w:rFonts w:hint="default" w:ascii="Times New Roman" w:hAnsi="Times New Roman" w:eastAsia="仿宋_GB2312" w:cs="Times New Roman"/>
          <w:kern w:val="0"/>
          <w:sz w:val="32"/>
          <w:szCs w:val="32"/>
        </w:rPr>
        <w:t>20</w:t>
      </w:r>
      <w:r>
        <w:rPr>
          <w:rFonts w:hint="default" w:ascii="Times New Roman" w:hAnsi="Times New Roman" w:eastAsia="仿宋_GB2312" w:cs="Times New Roman"/>
          <w:kern w:val="0"/>
          <w:sz w:val="32"/>
          <w:szCs w:val="32"/>
          <w:lang w:val="en-US" w:eastAsia="zh-CN"/>
        </w:rPr>
        <w:t>22</w:t>
      </w:r>
      <w:r>
        <w:rPr>
          <w:rFonts w:hint="default" w:ascii="Times New Roman" w:hAnsi="Times New Roman" w:eastAsia="仿宋_GB2312" w:cs="Times New Roman"/>
          <w:kern w:val="0"/>
          <w:sz w:val="32"/>
          <w:szCs w:val="32"/>
        </w:rPr>
        <w:t>年完成支付项目经费1</w:t>
      </w:r>
      <w:r>
        <w:rPr>
          <w:rFonts w:hint="default" w:ascii="Times New Roman" w:hAnsi="Times New Roman" w:eastAsia="仿宋_GB2312" w:cs="Times New Roman"/>
          <w:kern w:val="0"/>
          <w:sz w:val="32"/>
          <w:szCs w:val="32"/>
          <w:lang w:val="en-US" w:eastAsia="zh-CN"/>
        </w:rPr>
        <w:t>51.72万元</w:t>
      </w:r>
      <w:r>
        <w:rPr>
          <w:rFonts w:hint="default" w:ascii="Times New Roman" w:hAnsi="Times New Roman" w:eastAsia="仿宋_GB2312" w:cs="Times New Roman"/>
          <w:kern w:val="0"/>
          <w:sz w:val="32"/>
          <w:szCs w:val="32"/>
        </w:rPr>
        <w:t>。</w:t>
      </w:r>
    </w:p>
    <w:p>
      <w:pPr>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（二）项目绩效目标。</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1.项目绩效总目标。</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实行最严格的水资源管理制度，全面提高行业用水效率和效益，为全市经济社会可持续发展提供可靠的水资源支撑和保障，全面完成省政府下达最严格水资源管理考核目标任务。</w:t>
      </w:r>
      <w:r>
        <w:rPr>
          <w:rFonts w:hint="default" w:ascii="Times New Roman" w:hAnsi="Times New Roman" w:eastAsia="仿宋_GB2312" w:cs="Times New Roman"/>
          <w:sz w:val="32"/>
          <w:szCs w:val="32"/>
          <w:lang w:val="en-US" w:eastAsia="zh-CN"/>
        </w:rPr>
        <w:t>2022年度目标：全市用水总量控制在4.996亿m</w:t>
      </w:r>
      <w:r>
        <w:rPr>
          <w:rFonts w:hint="default" w:ascii="Times New Roman" w:hAnsi="Times New Roman" w:eastAsia="仿宋_GB2312" w:cs="Times New Roman"/>
          <w:sz w:val="32"/>
          <w:szCs w:val="32"/>
          <w:vertAlign w:val="superscript"/>
          <w:lang w:val="en-US" w:eastAsia="zh-CN"/>
        </w:rPr>
        <w:t>3</w:t>
      </w:r>
      <w:r>
        <w:rPr>
          <w:rFonts w:hint="default" w:ascii="Times New Roman" w:hAnsi="Times New Roman" w:eastAsia="仿宋_GB2312" w:cs="Times New Roman"/>
          <w:sz w:val="32"/>
          <w:szCs w:val="32"/>
          <w:lang w:val="en-US" w:eastAsia="zh-CN"/>
        </w:rPr>
        <w:t>以内，万元GDP用水量比2020年下降幅度5.6%(地区生产总值按照2020年不变价计)，万元工业增加值用水量比2020年下降幅度6%(工业增加值按照2020年不变价计)，农田灌溉水有效利用系数为0.67以上。</w:t>
      </w:r>
      <w:r>
        <w:rPr>
          <w:rFonts w:hint="default" w:ascii="Times New Roman" w:hAnsi="Times New Roman" w:eastAsia="仿宋_GB2312" w:cs="Times New Roman"/>
          <w:sz w:val="32"/>
          <w:szCs w:val="32"/>
        </w:rPr>
        <w:t xml:space="preserve">        </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2.项目绩效阶段性目标。</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w:t>
      </w:r>
      <w:r>
        <w:rPr>
          <w:rFonts w:hint="default" w:ascii="Times New Roman" w:hAnsi="Times New Roman" w:eastAsia="仿宋_GB2312" w:cs="Times New Roman"/>
          <w:sz w:val="32"/>
          <w:szCs w:val="32"/>
          <w:lang w:val="en-US" w:eastAsia="zh-CN"/>
        </w:rPr>
        <w:t>22</w:t>
      </w:r>
      <w:r>
        <w:rPr>
          <w:rFonts w:hint="default" w:ascii="Times New Roman" w:hAnsi="Times New Roman" w:eastAsia="仿宋_GB2312" w:cs="Times New Roman"/>
          <w:sz w:val="32"/>
          <w:szCs w:val="32"/>
        </w:rPr>
        <w:t>年上半年主要开展</w:t>
      </w:r>
      <w:r>
        <w:rPr>
          <w:rFonts w:hint="default" w:ascii="Times New Roman" w:hAnsi="Times New Roman" w:eastAsia="仿宋_GB2312" w:cs="Times New Roman"/>
          <w:sz w:val="32"/>
          <w:szCs w:val="32"/>
          <w:lang w:eastAsia="zh-CN"/>
        </w:rPr>
        <w:t>节约用水</w:t>
      </w:r>
      <w:r>
        <w:rPr>
          <w:rFonts w:hint="default" w:ascii="Times New Roman" w:hAnsi="Times New Roman" w:eastAsia="仿宋_GB2312" w:cs="Times New Roman"/>
          <w:sz w:val="32"/>
          <w:szCs w:val="32"/>
        </w:rPr>
        <w:t>宣传、水质监测</w:t>
      </w:r>
      <w:r>
        <w:rPr>
          <w:rFonts w:hint="eastAsia" w:ascii="Times New Roman" w:hAnsi="Times New Roman" w:eastAsia="仿宋_GB2312" w:cs="Times New Roman"/>
          <w:sz w:val="32"/>
          <w:szCs w:val="32"/>
          <w:lang w:eastAsia="zh-CN"/>
        </w:rPr>
        <w:t>评价</w:t>
      </w:r>
      <w:r>
        <w:rPr>
          <w:rFonts w:hint="default" w:ascii="Times New Roman" w:hAnsi="Times New Roman" w:eastAsia="仿宋_GB2312" w:cs="Times New Roman"/>
          <w:sz w:val="32"/>
          <w:szCs w:val="32"/>
        </w:rPr>
        <w:t>等工作，下半年重点推进</w:t>
      </w:r>
      <w:r>
        <w:rPr>
          <w:rFonts w:hint="default" w:ascii="Times New Roman" w:hAnsi="Times New Roman" w:eastAsia="仿宋_GB2312" w:cs="Times New Roman"/>
          <w:sz w:val="32"/>
          <w:szCs w:val="32"/>
          <w:lang w:eastAsia="zh-CN"/>
        </w:rPr>
        <w:t>节</w:t>
      </w:r>
      <w:r>
        <w:rPr>
          <w:rFonts w:hint="default" w:ascii="Times New Roman" w:hAnsi="Times New Roman" w:eastAsia="仿宋_GB2312" w:cs="Times New Roman"/>
          <w:sz w:val="32"/>
          <w:szCs w:val="32"/>
        </w:rPr>
        <w:t>水载体创建等工作。</w:t>
      </w:r>
    </w:p>
    <w:p>
      <w:pPr>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lang w:val="en-US" w:eastAsia="zh-CN"/>
        </w:rPr>
        <w:t>二、</w:t>
      </w:r>
      <w:r>
        <w:rPr>
          <w:rFonts w:hint="default" w:ascii="Times New Roman" w:hAnsi="Times New Roman" w:eastAsia="黑体" w:cs="Times New Roman"/>
          <w:sz w:val="32"/>
          <w:szCs w:val="32"/>
        </w:rPr>
        <w:t>绩效评价工作</w:t>
      </w:r>
      <w:r>
        <w:rPr>
          <w:rFonts w:hint="default" w:ascii="Times New Roman" w:hAnsi="Times New Roman" w:eastAsia="黑体" w:cs="Times New Roman"/>
          <w:sz w:val="32"/>
          <w:szCs w:val="32"/>
          <w:lang w:eastAsia="zh-CN"/>
        </w:rPr>
        <w:t>开展</w:t>
      </w:r>
      <w:r>
        <w:rPr>
          <w:rFonts w:hint="default" w:ascii="Times New Roman" w:hAnsi="Times New Roman" w:eastAsia="黑体" w:cs="Times New Roman"/>
          <w:sz w:val="32"/>
          <w:szCs w:val="32"/>
        </w:rPr>
        <w:t>情况</w:t>
      </w:r>
    </w:p>
    <w:p>
      <w:pPr>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（一）绩效评价目的。</w:t>
      </w:r>
    </w:p>
    <w:p>
      <w:pPr>
        <w:ind w:firstLine="645"/>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提高最严格水资源管理制度考核</w:t>
      </w:r>
      <w:r>
        <w:rPr>
          <w:rFonts w:hint="default" w:ascii="Times New Roman" w:hAnsi="Times New Roman" w:eastAsia="仿宋_GB2312" w:cs="Times New Roman"/>
          <w:sz w:val="32"/>
          <w:szCs w:val="32"/>
        </w:rPr>
        <w:t>项目资金的使用效益，增强支出的绩效意识</w:t>
      </w:r>
      <w:r>
        <w:rPr>
          <w:rFonts w:hint="default" w:ascii="Times New Roman" w:hAnsi="Times New Roman" w:eastAsia="仿宋_GB2312" w:cs="Times New Roman"/>
          <w:kern w:val="0"/>
          <w:sz w:val="32"/>
          <w:szCs w:val="32"/>
        </w:rPr>
        <w:t>。</w:t>
      </w:r>
    </w:p>
    <w:p>
      <w:pPr>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（二）绩效评价原则、评价指标体系（附表说明）、评价方法。</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按照</w:t>
      </w:r>
      <w:r>
        <w:rPr>
          <w:rFonts w:hint="default" w:ascii="Times New Roman" w:hAnsi="Times New Roman" w:eastAsia="仿宋_GB2312" w:cs="Times New Roman"/>
          <w:sz w:val="32"/>
          <w:szCs w:val="32"/>
          <w:lang w:eastAsia="zh-CN"/>
        </w:rPr>
        <w:t>《安徽省人民政府办公厅关于印发安徽省实行</w:t>
      </w:r>
      <w:r>
        <w:rPr>
          <w:rFonts w:hint="default" w:ascii="Times New Roman" w:hAnsi="Times New Roman" w:eastAsia="仿宋_GB2312" w:cs="Times New Roman"/>
          <w:sz w:val="32"/>
          <w:szCs w:val="32"/>
        </w:rPr>
        <w:t>最严格水资源管理制度</w:t>
      </w:r>
      <w:r>
        <w:rPr>
          <w:rFonts w:hint="default" w:ascii="Times New Roman" w:hAnsi="Times New Roman" w:eastAsia="仿宋_GB2312" w:cs="Times New Roman"/>
          <w:sz w:val="32"/>
          <w:szCs w:val="32"/>
          <w:lang w:eastAsia="zh-CN"/>
        </w:rPr>
        <w:t>考核办法的通知</w:t>
      </w:r>
      <w:r>
        <w:rPr>
          <w:rFonts w:hint="default" w:ascii="Times New Roman" w:hAnsi="Times New Roman" w:eastAsia="仿宋_GB2312" w:cs="Times New Roman"/>
          <w:sz w:val="32"/>
          <w:szCs w:val="32"/>
        </w:rPr>
        <w:t>》等文件要求，评价工作完成情况。评价内容包括目标完成情况、</w:t>
      </w:r>
      <w:r>
        <w:rPr>
          <w:rFonts w:hint="default" w:ascii="Times New Roman" w:hAnsi="Times New Roman" w:eastAsia="仿宋_GB2312" w:cs="Times New Roman"/>
          <w:sz w:val="32"/>
          <w:szCs w:val="32"/>
          <w:lang w:eastAsia="zh-CN"/>
        </w:rPr>
        <w:t>重点任务</w:t>
      </w:r>
      <w:r>
        <w:rPr>
          <w:rFonts w:hint="default" w:ascii="Times New Roman" w:hAnsi="Times New Roman" w:eastAsia="仿宋_GB2312" w:cs="Times New Roman"/>
          <w:sz w:val="32"/>
          <w:szCs w:val="32"/>
        </w:rPr>
        <w:t>措施落实情况，评价指标主要有：用水总量、万元GDP用水量下降幅度、万元工业增加值用水量下降幅度、</w:t>
      </w:r>
      <w:r>
        <w:rPr>
          <w:rFonts w:hint="default" w:ascii="Times New Roman" w:hAnsi="Times New Roman" w:eastAsia="仿宋_GB2312" w:cs="Times New Roman"/>
          <w:sz w:val="32"/>
          <w:szCs w:val="32"/>
          <w:lang w:eastAsia="zh-CN"/>
        </w:rPr>
        <w:t>农田灌溉水有效利用系数等</w:t>
      </w:r>
      <w:r>
        <w:rPr>
          <w:rFonts w:hint="default" w:ascii="Times New Roman" w:hAnsi="Times New Roman" w:eastAsia="仿宋_GB2312" w:cs="Times New Roman"/>
          <w:sz w:val="32"/>
          <w:szCs w:val="32"/>
        </w:rPr>
        <w:t>。</w:t>
      </w:r>
    </w:p>
    <w:p>
      <w:pPr>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（三）绩效评价工作过程。</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1.前期准备。</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按照市财政局市本级财政支出项目绩效自评有关要求，从项目申报管理、资金落实、项目组织管理等方面收集相关材料，为做好绩效自评做准备。</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2.组织实施。</w:t>
      </w:r>
    </w:p>
    <w:p>
      <w:pP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加强同局相关科室沟通，安排专人按照市财政局有关要求，做好市本级财政支出项目绩效评价工作。</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3.分析评价。</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按照部门项目支出申报书、项目支出绩效目标申报表等， 分析项目实施情况，根据</w:t>
      </w:r>
      <w:r>
        <w:rPr>
          <w:rFonts w:hint="default" w:ascii="Times New Roman" w:hAnsi="Times New Roman" w:eastAsia="仿宋_GB2312" w:cs="Times New Roman"/>
          <w:sz w:val="32"/>
          <w:szCs w:val="32"/>
          <w:lang w:eastAsia="zh-CN"/>
        </w:rPr>
        <w:t>《安徽省人民政府办公厅关于印发安徽省实行</w:t>
      </w:r>
      <w:r>
        <w:rPr>
          <w:rFonts w:hint="default" w:ascii="Times New Roman" w:hAnsi="Times New Roman" w:eastAsia="仿宋_GB2312" w:cs="Times New Roman"/>
          <w:sz w:val="32"/>
          <w:szCs w:val="32"/>
        </w:rPr>
        <w:t>最严格水资源管理制度</w:t>
      </w:r>
      <w:r>
        <w:rPr>
          <w:rFonts w:hint="default" w:ascii="Times New Roman" w:hAnsi="Times New Roman" w:eastAsia="仿宋_GB2312" w:cs="Times New Roman"/>
          <w:sz w:val="32"/>
          <w:szCs w:val="32"/>
          <w:lang w:eastAsia="zh-CN"/>
        </w:rPr>
        <w:t>考核办法的通知</w:t>
      </w:r>
      <w:r>
        <w:rPr>
          <w:rFonts w:hint="default" w:ascii="Times New Roman" w:hAnsi="Times New Roman" w:eastAsia="仿宋_GB2312" w:cs="Times New Roman"/>
          <w:sz w:val="32"/>
          <w:szCs w:val="32"/>
        </w:rPr>
        <w:t>》等文件要求，对照自查报告及相关支撑材料复核任务完成情况。</w:t>
      </w:r>
    </w:p>
    <w:p>
      <w:pPr>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三</w:t>
      </w:r>
      <w:r>
        <w:rPr>
          <w:rFonts w:hint="default" w:ascii="Times New Roman" w:hAnsi="Times New Roman" w:eastAsia="黑体" w:cs="Times New Roman"/>
          <w:sz w:val="32"/>
          <w:szCs w:val="32"/>
        </w:rPr>
        <w:t>、综合评价情况及评价结论（附相关评分表）</w:t>
      </w:r>
    </w:p>
    <w:p>
      <w:pPr>
        <w:ind w:firstLine="640" w:firstLineChars="200"/>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rPr>
        <w:t>按照市财政局项目绩效自评有关要求，我局对</w:t>
      </w:r>
      <w:r>
        <w:rPr>
          <w:rFonts w:hint="default" w:ascii="Times New Roman" w:hAnsi="Times New Roman" w:eastAsia="仿宋_GB2312" w:cs="Times New Roman"/>
          <w:kern w:val="0"/>
          <w:sz w:val="32"/>
          <w:szCs w:val="32"/>
        </w:rPr>
        <w:t>20</w:t>
      </w:r>
      <w:r>
        <w:rPr>
          <w:rFonts w:hint="default" w:ascii="Times New Roman" w:hAnsi="Times New Roman" w:eastAsia="仿宋_GB2312" w:cs="Times New Roman"/>
          <w:kern w:val="0"/>
          <w:sz w:val="32"/>
          <w:szCs w:val="32"/>
          <w:lang w:val="en-US" w:eastAsia="zh-CN"/>
        </w:rPr>
        <w:t>22</w:t>
      </w:r>
      <w:r>
        <w:rPr>
          <w:rFonts w:hint="default" w:ascii="Times New Roman" w:hAnsi="Times New Roman" w:eastAsia="仿宋_GB2312" w:cs="Times New Roman"/>
          <w:kern w:val="0"/>
          <w:sz w:val="32"/>
          <w:szCs w:val="32"/>
        </w:rPr>
        <w:t>年最严格水资源管理制度考核项目支出情况进行了绩效自评，</w:t>
      </w:r>
      <w:r>
        <w:rPr>
          <w:rFonts w:hint="default" w:ascii="Times New Roman" w:hAnsi="Times New Roman" w:eastAsia="仿宋_GB2312" w:cs="Times New Roman"/>
          <w:kern w:val="0"/>
          <w:sz w:val="32"/>
          <w:szCs w:val="32"/>
          <w:lang w:eastAsia="zh-CN"/>
        </w:rPr>
        <w:t>自评</w:t>
      </w:r>
      <w:r>
        <w:rPr>
          <w:rFonts w:hint="default" w:ascii="Times New Roman" w:hAnsi="Times New Roman" w:eastAsia="仿宋_GB2312" w:cs="Times New Roman"/>
          <w:kern w:val="0"/>
          <w:sz w:val="32"/>
          <w:szCs w:val="32"/>
        </w:rPr>
        <w:t>从项目决策、项目管理、项目产出、项目效果等方面进行绩效自评，20</w:t>
      </w:r>
      <w:r>
        <w:rPr>
          <w:rFonts w:hint="default" w:ascii="Times New Roman" w:hAnsi="Times New Roman" w:eastAsia="仿宋_GB2312" w:cs="Times New Roman"/>
          <w:kern w:val="0"/>
          <w:sz w:val="32"/>
          <w:szCs w:val="32"/>
          <w:lang w:val="en-US" w:eastAsia="zh-CN"/>
        </w:rPr>
        <w:t>22</w:t>
      </w:r>
      <w:r>
        <w:rPr>
          <w:rFonts w:hint="default" w:ascii="Times New Roman" w:hAnsi="Times New Roman" w:eastAsia="仿宋_GB2312" w:cs="Times New Roman"/>
          <w:kern w:val="0"/>
          <w:sz w:val="32"/>
          <w:szCs w:val="32"/>
        </w:rPr>
        <w:t>年我市圆满完成最严格水资源管理考核</w:t>
      </w:r>
      <w:r>
        <w:rPr>
          <w:rFonts w:hint="default" w:ascii="Times New Roman" w:hAnsi="Times New Roman" w:eastAsia="仿宋_GB2312" w:cs="Times New Roman"/>
          <w:kern w:val="0"/>
          <w:sz w:val="32"/>
          <w:szCs w:val="32"/>
          <w:lang w:eastAsia="zh-CN"/>
        </w:rPr>
        <w:t>各项工作任务</w:t>
      </w:r>
      <w:r>
        <w:rPr>
          <w:rFonts w:hint="default" w:ascii="Times New Roman" w:hAnsi="Times New Roman" w:eastAsia="仿宋_GB2312" w:cs="Times New Roman"/>
          <w:kern w:val="0"/>
          <w:sz w:val="32"/>
          <w:szCs w:val="32"/>
        </w:rPr>
        <w:t>，自评得分</w:t>
      </w:r>
      <w:r>
        <w:rPr>
          <w:rFonts w:hint="default" w:ascii="Times New Roman" w:hAnsi="Times New Roman" w:eastAsia="仿宋_GB2312" w:cs="Times New Roman"/>
          <w:kern w:val="0"/>
          <w:sz w:val="32"/>
          <w:szCs w:val="32"/>
          <w:lang w:val="en-US" w:eastAsia="zh-CN"/>
        </w:rPr>
        <w:t>100</w:t>
      </w:r>
      <w:r>
        <w:rPr>
          <w:rFonts w:hint="default" w:ascii="Times New Roman" w:hAnsi="Times New Roman" w:eastAsia="仿宋_GB2312" w:cs="Times New Roman"/>
          <w:kern w:val="0"/>
          <w:sz w:val="32"/>
          <w:szCs w:val="32"/>
        </w:rPr>
        <w:t>分，绩效评价结果为优。</w:t>
      </w:r>
    </w:p>
    <w:p>
      <w:pPr>
        <w:ind w:firstLine="640" w:firstLineChars="200"/>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四、绩效评价指标分析</w:t>
      </w:r>
    </w:p>
    <w:p>
      <w:pPr>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（一）项目</w:t>
      </w:r>
      <w:r>
        <w:rPr>
          <w:rFonts w:hint="default" w:ascii="Times New Roman" w:hAnsi="Times New Roman" w:eastAsia="楷体_GB2312" w:cs="Times New Roman"/>
          <w:sz w:val="32"/>
          <w:szCs w:val="32"/>
          <w:lang w:eastAsia="zh-CN"/>
        </w:rPr>
        <w:t>决策</w:t>
      </w:r>
      <w:r>
        <w:rPr>
          <w:rFonts w:hint="default" w:ascii="Times New Roman" w:hAnsi="Times New Roman" w:eastAsia="楷体_GB2312" w:cs="Times New Roman"/>
          <w:sz w:val="32"/>
          <w:szCs w:val="32"/>
        </w:rPr>
        <w:t>情况</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为全面贯彻落实最严格水资源管理制度，持续深入推进节水型社会建设，针对年度考核目标任务，</w:t>
      </w:r>
      <w:r>
        <w:rPr>
          <w:rFonts w:hint="default" w:ascii="Times New Roman" w:hAnsi="Times New Roman" w:eastAsia="仿宋_GB2312" w:cs="Times New Roman"/>
          <w:sz w:val="32"/>
          <w:szCs w:val="32"/>
          <w:lang w:eastAsia="zh-CN"/>
        </w:rPr>
        <w:t>按照部门项目支出申报书开展</w:t>
      </w:r>
      <w:r>
        <w:rPr>
          <w:rFonts w:hint="default" w:ascii="Times New Roman" w:hAnsi="Times New Roman" w:eastAsia="仿宋_GB2312" w:cs="Times New Roman"/>
          <w:sz w:val="32"/>
          <w:szCs w:val="32"/>
        </w:rPr>
        <w:t>。在项目实施过程中，严格按照招投标程序，加强项目管理，按照合同约定付款条件支出。通过项目实施，我市圆满完成20</w:t>
      </w:r>
      <w:r>
        <w:rPr>
          <w:rFonts w:hint="default" w:ascii="Times New Roman" w:hAnsi="Times New Roman" w:eastAsia="仿宋_GB2312" w:cs="Times New Roman"/>
          <w:sz w:val="32"/>
          <w:szCs w:val="32"/>
          <w:lang w:val="en-US" w:eastAsia="zh-CN"/>
        </w:rPr>
        <w:t>22</w:t>
      </w:r>
      <w:r>
        <w:rPr>
          <w:rFonts w:hint="default" w:ascii="Times New Roman" w:hAnsi="Times New Roman" w:eastAsia="仿宋_GB2312" w:cs="Times New Roman"/>
          <w:sz w:val="32"/>
          <w:szCs w:val="32"/>
        </w:rPr>
        <w:t>年度</w:t>
      </w:r>
      <w:r>
        <w:rPr>
          <w:rFonts w:hint="default" w:ascii="Times New Roman" w:hAnsi="Times New Roman" w:eastAsia="仿宋_GB2312" w:cs="Times New Roman"/>
          <w:sz w:val="32"/>
          <w:szCs w:val="32"/>
          <w:lang w:eastAsia="zh-CN"/>
        </w:rPr>
        <w:t>最严格</w:t>
      </w:r>
      <w:r>
        <w:rPr>
          <w:rFonts w:hint="default" w:ascii="Times New Roman" w:hAnsi="Times New Roman" w:eastAsia="仿宋_GB2312" w:cs="Times New Roman"/>
          <w:sz w:val="32"/>
          <w:szCs w:val="32"/>
        </w:rPr>
        <w:t>水资源管理考核目标任务。</w:t>
      </w:r>
    </w:p>
    <w:p>
      <w:pPr>
        <w:ind w:firstLine="640" w:firstLineChars="200"/>
        <w:rPr>
          <w:rFonts w:hint="default" w:ascii="Times New Roman" w:hAnsi="Times New Roman" w:eastAsia="楷体_GB2312" w:cs="Times New Roman"/>
          <w:sz w:val="32"/>
          <w:szCs w:val="32"/>
          <w:lang w:eastAsia="zh-CN"/>
        </w:rPr>
      </w:pPr>
      <w:r>
        <w:rPr>
          <w:rFonts w:hint="default" w:ascii="Times New Roman" w:hAnsi="Times New Roman" w:eastAsia="楷体_GB2312" w:cs="Times New Roman"/>
          <w:sz w:val="32"/>
          <w:szCs w:val="32"/>
          <w:lang w:eastAsia="zh-CN"/>
        </w:rPr>
        <w:t>（二）项目过程情况</w:t>
      </w:r>
    </w:p>
    <w:p>
      <w:pPr>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加强</w:t>
      </w:r>
      <w:r>
        <w:rPr>
          <w:rFonts w:hint="default" w:ascii="Times New Roman" w:hAnsi="Times New Roman" w:eastAsia="仿宋_GB2312" w:cs="Times New Roman"/>
          <w:sz w:val="32"/>
          <w:szCs w:val="32"/>
          <w:lang w:eastAsia="zh-CN"/>
        </w:rPr>
        <w:t>最严格水资源管理制度考核项目</w:t>
      </w:r>
      <w:r>
        <w:rPr>
          <w:rFonts w:hint="default" w:ascii="Times New Roman" w:hAnsi="Times New Roman" w:eastAsia="仿宋_GB2312" w:cs="Times New Roman"/>
          <w:sz w:val="32"/>
          <w:szCs w:val="32"/>
        </w:rPr>
        <w:t>计划性，开展招投标相关工作。项目实施过程中加强跟踪，督促按时完成。项目完成后及时开展技术审查或完工验收。加强档案管理工作。严格项目资金管理，严格支付程序，认真审查项目是否符合预算安排、是否符合支付条件，相关材料是否完备等，</w:t>
      </w:r>
      <w:r>
        <w:rPr>
          <w:rFonts w:hint="default" w:ascii="Times New Roman" w:hAnsi="Times New Roman" w:eastAsia="仿宋_GB2312" w:cs="Times New Roman"/>
          <w:sz w:val="32"/>
          <w:szCs w:val="32"/>
          <w:lang w:eastAsia="zh-CN"/>
        </w:rPr>
        <w:t>严格支出。</w:t>
      </w:r>
    </w:p>
    <w:p>
      <w:pPr>
        <w:numPr>
          <w:ilvl w:val="0"/>
          <w:numId w:val="0"/>
        </w:numPr>
        <w:rPr>
          <w:rFonts w:hint="default" w:ascii="Times New Roman" w:hAnsi="Times New Roman" w:eastAsia="楷体_GB2312" w:cs="Times New Roman"/>
          <w:sz w:val="32"/>
          <w:szCs w:val="32"/>
          <w:lang w:eastAsia="zh-CN"/>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楷体_GB2312" w:cs="Times New Roman"/>
          <w:sz w:val="32"/>
          <w:szCs w:val="32"/>
          <w:lang w:eastAsia="zh-CN"/>
        </w:rPr>
        <w:t>（三）项目产出情况</w:t>
      </w:r>
    </w:p>
    <w:p>
      <w:pPr>
        <w:ind w:firstLine="645"/>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kern w:val="0"/>
          <w:sz w:val="32"/>
          <w:szCs w:val="32"/>
        </w:rPr>
        <w:t>按照省水利厅最严格水资源管理考核相关工作要求，我局积极开展预算安排项目的实施，满足省最严格水资源管理考核任务要求。20</w:t>
      </w:r>
      <w:r>
        <w:rPr>
          <w:rFonts w:hint="default" w:ascii="Times New Roman" w:hAnsi="Times New Roman" w:eastAsia="仿宋_GB2312" w:cs="Times New Roman"/>
          <w:kern w:val="0"/>
          <w:sz w:val="32"/>
          <w:szCs w:val="32"/>
          <w:lang w:val="en-US" w:eastAsia="zh-CN"/>
        </w:rPr>
        <w:t>22</w:t>
      </w:r>
      <w:r>
        <w:rPr>
          <w:rFonts w:hint="default" w:ascii="Times New Roman" w:hAnsi="Times New Roman" w:eastAsia="仿宋_GB2312" w:cs="Times New Roman"/>
          <w:kern w:val="0"/>
          <w:sz w:val="32"/>
          <w:szCs w:val="32"/>
        </w:rPr>
        <w:t>年我市安排最严格水资源管理制度考核</w:t>
      </w:r>
      <w:r>
        <w:rPr>
          <w:rFonts w:hint="default" w:ascii="Times New Roman" w:hAnsi="Times New Roman" w:eastAsia="仿宋_GB2312" w:cs="Times New Roman"/>
          <w:sz w:val="32"/>
          <w:szCs w:val="32"/>
        </w:rPr>
        <w:t>项目</w:t>
      </w:r>
      <w:r>
        <w:rPr>
          <w:rFonts w:hint="default" w:ascii="Times New Roman" w:hAnsi="Times New Roman" w:eastAsia="仿宋_GB2312" w:cs="Times New Roman"/>
          <w:kern w:val="0"/>
          <w:sz w:val="32"/>
          <w:szCs w:val="32"/>
        </w:rPr>
        <w:t>经费1</w:t>
      </w:r>
      <w:r>
        <w:rPr>
          <w:rFonts w:hint="default" w:ascii="Times New Roman" w:hAnsi="Times New Roman" w:eastAsia="仿宋_GB2312" w:cs="Times New Roman"/>
          <w:kern w:val="0"/>
          <w:sz w:val="32"/>
          <w:szCs w:val="32"/>
          <w:lang w:val="en-US" w:eastAsia="zh-CN"/>
        </w:rPr>
        <w:t>51.72</w:t>
      </w:r>
      <w:r>
        <w:rPr>
          <w:rFonts w:hint="default" w:ascii="Times New Roman" w:hAnsi="Times New Roman" w:eastAsia="仿宋_GB2312" w:cs="Times New Roman"/>
          <w:kern w:val="0"/>
          <w:sz w:val="32"/>
          <w:szCs w:val="32"/>
        </w:rPr>
        <w:t>万元，20</w:t>
      </w:r>
      <w:r>
        <w:rPr>
          <w:rFonts w:hint="default" w:ascii="Times New Roman" w:hAnsi="Times New Roman" w:eastAsia="仿宋_GB2312" w:cs="Times New Roman"/>
          <w:kern w:val="0"/>
          <w:sz w:val="32"/>
          <w:szCs w:val="32"/>
          <w:lang w:val="en-US" w:eastAsia="zh-CN"/>
        </w:rPr>
        <w:t>22</w:t>
      </w:r>
      <w:r>
        <w:rPr>
          <w:rFonts w:hint="default" w:ascii="Times New Roman" w:hAnsi="Times New Roman" w:eastAsia="仿宋_GB2312" w:cs="Times New Roman"/>
          <w:kern w:val="0"/>
          <w:sz w:val="32"/>
          <w:szCs w:val="32"/>
        </w:rPr>
        <w:t>年支付完成项目经费1</w:t>
      </w:r>
      <w:r>
        <w:rPr>
          <w:rFonts w:hint="default" w:ascii="Times New Roman" w:hAnsi="Times New Roman" w:eastAsia="仿宋_GB2312" w:cs="Times New Roman"/>
          <w:kern w:val="0"/>
          <w:sz w:val="32"/>
          <w:szCs w:val="32"/>
          <w:lang w:val="en-US" w:eastAsia="zh-CN"/>
        </w:rPr>
        <w:t>51.72</w:t>
      </w:r>
      <w:r>
        <w:rPr>
          <w:rFonts w:hint="default" w:ascii="Times New Roman" w:hAnsi="Times New Roman" w:eastAsia="仿宋_GB2312" w:cs="Times New Roman"/>
          <w:kern w:val="0"/>
          <w:sz w:val="32"/>
          <w:szCs w:val="32"/>
        </w:rPr>
        <w:t>万元。</w:t>
      </w:r>
      <w:r>
        <w:rPr>
          <w:rFonts w:hint="default" w:ascii="Times New Roman" w:hAnsi="Times New Roman" w:eastAsia="仿宋_GB2312" w:cs="Times New Roman"/>
          <w:color w:val="auto"/>
          <w:kern w:val="0"/>
          <w:sz w:val="32"/>
          <w:szCs w:val="32"/>
        </w:rPr>
        <w:t>支付完成情况：</w:t>
      </w:r>
      <w:r>
        <w:rPr>
          <w:rFonts w:hint="default" w:ascii="Times New Roman" w:hAnsi="Times New Roman" w:eastAsia="仿宋_GB2312" w:cs="Times New Roman"/>
          <w:color w:val="auto"/>
          <w:kern w:val="0"/>
          <w:sz w:val="32"/>
          <w:szCs w:val="32"/>
          <w:lang w:val="en-US" w:eastAsia="zh-CN"/>
        </w:rPr>
        <w:t>节约用水</w:t>
      </w:r>
      <w:r>
        <w:rPr>
          <w:rFonts w:hint="default" w:ascii="Times New Roman" w:hAnsi="Times New Roman" w:eastAsia="仿宋_GB2312" w:cs="Times New Roman"/>
          <w:color w:val="auto"/>
          <w:kern w:val="0"/>
          <w:sz w:val="32"/>
          <w:szCs w:val="32"/>
        </w:rPr>
        <w:t>宣传培训</w:t>
      </w:r>
      <w:r>
        <w:rPr>
          <w:rFonts w:hint="default" w:ascii="Times New Roman" w:hAnsi="Times New Roman" w:eastAsia="仿宋_GB2312" w:cs="Times New Roman"/>
          <w:color w:val="auto"/>
          <w:kern w:val="0"/>
          <w:sz w:val="32"/>
          <w:szCs w:val="32"/>
          <w:lang w:eastAsia="zh-CN"/>
        </w:rPr>
        <w:t>等</w:t>
      </w:r>
      <w:r>
        <w:rPr>
          <w:rFonts w:hint="default" w:ascii="Times New Roman" w:hAnsi="Times New Roman" w:eastAsia="仿宋_GB2312" w:cs="Times New Roman"/>
          <w:color w:val="auto"/>
          <w:kern w:val="0"/>
          <w:sz w:val="32"/>
          <w:szCs w:val="32"/>
        </w:rPr>
        <w:t>1</w:t>
      </w:r>
      <w:r>
        <w:rPr>
          <w:rFonts w:hint="default" w:ascii="Times New Roman" w:hAnsi="Times New Roman" w:eastAsia="仿宋_GB2312" w:cs="Times New Roman"/>
          <w:color w:val="auto"/>
          <w:kern w:val="0"/>
          <w:sz w:val="32"/>
          <w:szCs w:val="32"/>
          <w:lang w:val="en-US" w:eastAsia="zh-CN"/>
        </w:rPr>
        <w:t>3.45371</w:t>
      </w:r>
      <w:r>
        <w:rPr>
          <w:rFonts w:hint="default" w:ascii="Times New Roman" w:hAnsi="Times New Roman" w:eastAsia="仿宋_GB2312" w:cs="Times New Roman"/>
          <w:color w:val="auto"/>
          <w:kern w:val="0"/>
          <w:sz w:val="32"/>
          <w:szCs w:val="32"/>
        </w:rPr>
        <w:t>万元</w:t>
      </w:r>
      <w:r>
        <w:rPr>
          <w:rFonts w:hint="default" w:ascii="Times New Roman" w:hAnsi="Times New Roman" w:eastAsia="仿宋_GB2312" w:cs="Times New Roman"/>
          <w:color w:val="auto"/>
          <w:kern w:val="0"/>
          <w:sz w:val="32"/>
          <w:szCs w:val="32"/>
          <w:lang w:eastAsia="zh-CN"/>
        </w:rPr>
        <w:t>、</w:t>
      </w:r>
      <w:r>
        <w:rPr>
          <w:rFonts w:hint="default" w:ascii="Times New Roman" w:hAnsi="Times New Roman" w:eastAsia="仿宋_GB2312" w:cs="Times New Roman"/>
          <w:color w:val="auto"/>
          <w:kern w:val="0"/>
          <w:sz w:val="32"/>
          <w:szCs w:val="32"/>
        </w:rPr>
        <w:t>节水载体创建</w:t>
      </w:r>
      <w:r>
        <w:rPr>
          <w:rFonts w:hint="default" w:ascii="Times New Roman" w:hAnsi="Times New Roman" w:eastAsia="仿宋_GB2312" w:cs="Times New Roman"/>
          <w:color w:val="auto"/>
          <w:kern w:val="0"/>
          <w:sz w:val="32"/>
          <w:szCs w:val="32"/>
          <w:lang w:val="en-US" w:eastAsia="zh-CN"/>
        </w:rPr>
        <w:t>85.76629</w:t>
      </w:r>
      <w:r>
        <w:rPr>
          <w:rFonts w:hint="default" w:ascii="Times New Roman" w:hAnsi="Times New Roman" w:eastAsia="仿宋_GB2312" w:cs="Times New Roman"/>
          <w:color w:val="auto"/>
          <w:kern w:val="0"/>
          <w:sz w:val="32"/>
          <w:szCs w:val="32"/>
        </w:rPr>
        <w:t>万元、</w:t>
      </w:r>
      <w:r>
        <w:rPr>
          <w:rFonts w:hint="default" w:ascii="Times New Roman" w:hAnsi="Times New Roman" w:eastAsia="仿宋_GB2312" w:cs="Times New Roman"/>
          <w:color w:val="auto"/>
          <w:kern w:val="0"/>
          <w:sz w:val="32"/>
          <w:szCs w:val="32"/>
          <w:lang w:eastAsia="zh-CN"/>
        </w:rPr>
        <w:t>水质监测评价</w:t>
      </w:r>
      <w:r>
        <w:rPr>
          <w:rFonts w:hint="default" w:ascii="Times New Roman" w:hAnsi="Times New Roman" w:eastAsia="仿宋_GB2312" w:cs="Times New Roman"/>
          <w:color w:val="auto"/>
          <w:kern w:val="0"/>
          <w:sz w:val="32"/>
          <w:szCs w:val="32"/>
          <w:lang w:val="en-US" w:eastAsia="zh-CN"/>
        </w:rPr>
        <w:t>18</w:t>
      </w:r>
      <w:r>
        <w:rPr>
          <w:rFonts w:hint="default" w:ascii="Times New Roman" w:hAnsi="Times New Roman" w:eastAsia="仿宋_GB2312" w:cs="Times New Roman"/>
          <w:color w:val="auto"/>
          <w:kern w:val="0"/>
          <w:sz w:val="32"/>
          <w:szCs w:val="32"/>
        </w:rPr>
        <w:t>万元、水资源公报编制18万元、</w:t>
      </w:r>
      <w:r>
        <w:rPr>
          <w:rFonts w:hint="default" w:ascii="Times New Roman" w:hAnsi="Times New Roman" w:eastAsia="仿宋_GB2312" w:cs="Times New Roman"/>
          <w:color w:val="auto"/>
          <w:kern w:val="0"/>
          <w:sz w:val="32"/>
          <w:szCs w:val="32"/>
          <w:lang w:val="en-US" w:eastAsia="zh-CN"/>
        </w:rPr>
        <w:t>农田灌溉水有效利用系数测算分析报告编制16.5万元</w:t>
      </w:r>
      <w:r>
        <w:rPr>
          <w:rFonts w:hint="default" w:ascii="Times New Roman" w:hAnsi="Times New Roman" w:eastAsia="仿宋_GB2312" w:cs="Times New Roman"/>
          <w:color w:val="auto"/>
          <w:kern w:val="0"/>
          <w:sz w:val="32"/>
          <w:szCs w:val="32"/>
        </w:rPr>
        <w:t>，计</w:t>
      </w:r>
      <w:r>
        <w:rPr>
          <w:rFonts w:hint="default" w:ascii="Times New Roman" w:hAnsi="Times New Roman" w:eastAsia="仿宋_GB2312" w:cs="Times New Roman"/>
          <w:color w:val="auto"/>
          <w:kern w:val="0"/>
          <w:sz w:val="32"/>
          <w:szCs w:val="32"/>
          <w:lang w:val="en-US" w:eastAsia="zh-CN"/>
        </w:rPr>
        <w:t>151.72</w:t>
      </w:r>
      <w:r>
        <w:rPr>
          <w:rFonts w:hint="default" w:ascii="Times New Roman" w:hAnsi="Times New Roman" w:eastAsia="仿宋_GB2312" w:cs="Times New Roman"/>
          <w:color w:val="auto"/>
          <w:kern w:val="0"/>
          <w:sz w:val="32"/>
          <w:szCs w:val="32"/>
        </w:rPr>
        <w:t>万元。</w:t>
      </w:r>
    </w:p>
    <w:p>
      <w:pPr>
        <w:widowControl w:val="0"/>
        <w:numPr>
          <w:ilvl w:val="0"/>
          <w:numId w:val="0"/>
        </w:numPr>
        <w:ind w:firstLine="640" w:firstLineChars="200"/>
        <w:jc w:val="both"/>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（四）项目效益情况</w:t>
      </w:r>
    </w:p>
    <w:p>
      <w:pPr>
        <w:widowControl w:val="0"/>
        <w:numPr>
          <w:ilvl w:val="0"/>
          <w:numId w:val="0"/>
        </w:numPr>
        <w:ind w:firstLine="640" w:firstLineChars="200"/>
        <w:jc w:val="both"/>
        <w:rPr>
          <w:rFonts w:hint="eastAsia" w:ascii="仿宋_GB2312" w:hAnsi="仿宋_GB2312" w:cs="仿宋_GB2312"/>
          <w:b/>
          <w:bCs/>
          <w:szCs w:val="32"/>
          <w:lang w:eastAsia="zh-CN"/>
        </w:rPr>
      </w:pPr>
      <w:r>
        <w:rPr>
          <w:rFonts w:hint="default" w:ascii="Times New Roman" w:hAnsi="Times New Roman" w:eastAsia="仿宋_GB2312" w:cs="Times New Roman"/>
          <w:sz w:val="32"/>
          <w:szCs w:val="32"/>
          <w:lang w:val="en-US" w:eastAsia="zh-CN"/>
        </w:rPr>
        <w:t>2022年，我市水资源管理工作积极践行“节水优先、空间均衡、系统治理、两手发力”的治水思路,全面落实最严格水资源管理制度，以健全最严格水资源管理制度体系和建立责任考核机制为着力点，严守“三条红线”，落实</w:t>
      </w:r>
      <w:r>
        <w:rPr>
          <w:rFonts w:hint="default" w:ascii="Times New Roman" w:hAnsi="Times New Roman" w:eastAsia="仿宋_GB2312" w:cs="Times New Roman"/>
          <w:color w:val="auto"/>
          <w:sz w:val="32"/>
          <w:szCs w:val="32"/>
          <w:lang w:val="en-US" w:eastAsia="zh-CN"/>
        </w:rPr>
        <w:t>“四项制度”，通过开展节水宣传、节水载体创建等工作，初步核算：2022年全市用水总量为3.2671亿m</w:t>
      </w:r>
      <w:r>
        <w:rPr>
          <w:rFonts w:hint="default" w:ascii="Times New Roman" w:hAnsi="Times New Roman" w:eastAsia="仿宋_GB2312" w:cs="Times New Roman"/>
          <w:color w:val="auto"/>
          <w:sz w:val="32"/>
          <w:szCs w:val="32"/>
          <w:vertAlign w:val="superscript"/>
          <w:lang w:val="en-US" w:eastAsia="zh-CN"/>
        </w:rPr>
        <w:t>3</w:t>
      </w:r>
      <w:r>
        <w:rPr>
          <w:rFonts w:hint="default" w:ascii="Times New Roman" w:hAnsi="Times New Roman" w:eastAsia="仿宋_GB2312" w:cs="Times New Roman"/>
          <w:color w:val="auto"/>
          <w:sz w:val="32"/>
          <w:szCs w:val="32"/>
          <w:lang w:val="en-US" w:eastAsia="zh-CN"/>
        </w:rPr>
        <w:t>，万元GDP用水量比2020年下降19.23%，万元工业增加值用水量比2020年下降41.53%，农田灌溉水有效利用系数为0.6895。全面完成省政府下达的用水总量、万元GDP用水量、万元工业增加值用水量、农田灌溉水有效利用系数等目标任务及制度建设和措施落实情况，圆满完成省政府下达的目标任务。</w:t>
      </w:r>
    </w:p>
    <w:p>
      <w:pPr>
        <w:spacing w:line="600" w:lineRule="exact"/>
        <w:jc w:val="center"/>
        <w:rPr>
          <w:rFonts w:hint="default" w:ascii="Times New Roman" w:hAnsi="Times New Roman" w:eastAsia="方正小标宋简体" w:cs="Times New Roman"/>
          <w:sz w:val="30"/>
          <w:szCs w:val="30"/>
          <w:lang w:val="en-US" w:eastAsia="zh-CN"/>
        </w:rPr>
      </w:pPr>
      <w:r>
        <w:rPr>
          <w:rFonts w:hint="eastAsia" w:ascii="Times New Roman" w:hAnsi="Times New Roman" w:eastAsia="方正小标宋简体" w:cs="Times New Roman"/>
          <w:sz w:val="30"/>
          <w:szCs w:val="30"/>
          <w:lang w:val="en-US" w:eastAsia="zh-CN"/>
        </w:rPr>
        <w:t>淮北市市级河湖健康评价项目绩效评价报告</w:t>
      </w:r>
    </w:p>
    <w:p>
      <w:pPr>
        <w:rPr>
          <w:rFonts w:hint="eastAsia" w:ascii="仿宋_GB2312" w:eastAsia="仿宋_GB2312"/>
          <w:sz w:val="32"/>
          <w:szCs w:val="32"/>
        </w:rPr>
      </w:pPr>
    </w:p>
    <w:p>
      <w:pPr>
        <w:ind w:firstLine="640" w:firstLineChars="200"/>
        <w:rPr>
          <w:rFonts w:hint="eastAsia" w:ascii="黑体" w:hAnsi="黑体" w:eastAsia="黑体"/>
          <w:sz w:val="32"/>
          <w:szCs w:val="32"/>
        </w:rPr>
      </w:pPr>
      <w:r>
        <w:rPr>
          <w:rFonts w:hint="eastAsia" w:ascii="黑体" w:hAnsi="黑体" w:eastAsia="黑体"/>
          <w:sz w:val="32"/>
          <w:szCs w:val="32"/>
        </w:rPr>
        <w:t>一、项目基本情况</w:t>
      </w:r>
    </w:p>
    <w:p>
      <w:pPr>
        <w:ind w:firstLine="640" w:firstLineChars="200"/>
        <w:rPr>
          <w:rFonts w:hint="eastAsia" w:ascii="楷体_GB2312" w:eastAsia="楷体_GB2312"/>
          <w:sz w:val="32"/>
          <w:szCs w:val="32"/>
        </w:rPr>
      </w:pPr>
      <w:r>
        <w:rPr>
          <w:rFonts w:hint="eastAsia" w:ascii="楷体_GB2312" w:eastAsia="楷体_GB2312"/>
          <w:sz w:val="32"/>
          <w:szCs w:val="32"/>
        </w:rPr>
        <w:t>（一）项目概况。</w:t>
      </w:r>
    </w:p>
    <w:p>
      <w:pPr>
        <w:ind w:firstLine="640" w:firstLineChars="200"/>
        <w:rPr>
          <w:rFonts w:hint="eastAsia" w:ascii="仿宋_GB2312" w:eastAsia="仿宋_GB2312"/>
          <w:sz w:val="32"/>
          <w:szCs w:val="32"/>
        </w:rPr>
      </w:pPr>
      <w:r>
        <w:rPr>
          <w:rFonts w:hint="eastAsia" w:ascii="仿宋_GB2312" w:eastAsia="仿宋_GB2312"/>
          <w:sz w:val="32"/>
          <w:szCs w:val="32"/>
        </w:rPr>
        <w:t>本项目对照水利部《河湖健康评价指南（试行）》，编制淮北市区域内老濉河、浍河、萧濉新河、新沱河、龙岱河、南湖、东湖、绿金湖等8条市级河湖健康评价，并填报安徽省河长制决策支持系统。</w:t>
      </w:r>
      <w:r>
        <w:rPr>
          <w:rFonts w:hint="eastAsia" w:ascii="仿宋_GB2312" w:hAnsi="宋体" w:eastAsia="仿宋_GB2312" w:cs="宋体"/>
          <w:kern w:val="0"/>
          <w:sz w:val="32"/>
          <w:szCs w:val="32"/>
        </w:rPr>
        <w:t>2022年市财政安排市级河湖健康评价编制项目经费42万元，按照水利部河长办关于印发《河湖健康评价指南（试行）的通知》和省水利厅河长制考核相关要求，我局积极开展预算安排项目实施工作，2022年完成支付项目经费41.6万元。</w:t>
      </w:r>
    </w:p>
    <w:p>
      <w:pPr>
        <w:ind w:firstLine="640" w:firstLineChars="200"/>
        <w:rPr>
          <w:rFonts w:hint="eastAsia" w:ascii="楷体_GB2312" w:eastAsia="楷体_GB2312"/>
          <w:sz w:val="32"/>
          <w:szCs w:val="32"/>
        </w:rPr>
      </w:pPr>
      <w:r>
        <w:rPr>
          <w:rFonts w:hint="eastAsia" w:ascii="楷体_GB2312" w:eastAsia="楷体_GB2312"/>
          <w:sz w:val="32"/>
          <w:szCs w:val="32"/>
        </w:rPr>
        <w:t>（二）项目绩效目标。</w:t>
      </w:r>
    </w:p>
    <w:p>
      <w:pPr>
        <w:ind w:firstLine="640" w:firstLineChars="200"/>
        <w:rPr>
          <w:rFonts w:hint="eastAsia" w:ascii="仿宋_GB2312" w:eastAsia="仿宋_GB2312"/>
          <w:sz w:val="32"/>
          <w:szCs w:val="32"/>
        </w:rPr>
      </w:pPr>
      <w:r>
        <w:rPr>
          <w:rFonts w:hint="eastAsia" w:ascii="仿宋_GB2312" w:eastAsia="仿宋_GB2312"/>
          <w:sz w:val="32"/>
          <w:szCs w:val="32"/>
        </w:rPr>
        <w:t>本项目是贯彻落实习近平生态文明思想具体体现，进一步推动强化河长湖长履职尽责，实现河长制湖长制尽快从“有名”向“有实”转变，促进河湖治理体系和治理能力现代化，持续改善河湖面貌，让我市区域内河湖成为全市人民的“幸福河”。</w:t>
      </w:r>
    </w:p>
    <w:p>
      <w:pPr>
        <w:ind w:firstLine="640" w:firstLineChars="200"/>
        <w:rPr>
          <w:rFonts w:hint="eastAsia" w:ascii="黑体" w:hAnsi="黑体" w:eastAsia="黑体"/>
          <w:sz w:val="32"/>
          <w:szCs w:val="32"/>
        </w:rPr>
      </w:pPr>
      <w:r>
        <w:rPr>
          <w:rFonts w:hint="eastAsia" w:ascii="黑体" w:hAnsi="黑体" w:eastAsia="黑体"/>
          <w:sz w:val="32"/>
          <w:szCs w:val="32"/>
        </w:rPr>
        <w:t>二、绩效评价工作开展情况</w:t>
      </w:r>
    </w:p>
    <w:p>
      <w:pPr>
        <w:ind w:firstLine="640" w:firstLineChars="200"/>
        <w:rPr>
          <w:rFonts w:hint="eastAsia" w:ascii="楷体_GB2312" w:eastAsia="楷体_GB2312"/>
          <w:sz w:val="32"/>
          <w:szCs w:val="32"/>
        </w:rPr>
      </w:pPr>
      <w:r>
        <w:rPr>
          <w:rFonts w:hint="eastAsia" w:ascii="楷体_GB2312" w:eastAsia="楷体_GB2312"/>
          <w:sz w:val="32"/>
          <w:szCs w:val="32"/>
        </w:rPr>
        <w:t>（一）绩效评价目的。</w:t>
      </w:r>
    </w:p>
    <w:p>
      <w:pPr>
        <w:ind w:firstLine="645"/>
        <w:rPr>
          <w:rFonts w:hint="eastAsia" w:ascii="仿宋_GB2312" w:hAnsi="宋体" w:eastAsia="仿宋_GB2312" w:cs="宋体"/>
          <w:kern w:val="0"/>
          <w:sz w:val="32"/>
          <w:szCs w:val="32"/>
        </w:rPr>
      </w:pPr>
      <w:r>
        <w:rPr>
          <w:rFonts w:hint="eastAsia" w:ascii="仿宋_GB2312" w:hAnsi="宋体" w:eastAsia="仿宋_GB2312" w:cs="宋体"/>
          <w:kern w:val="0"/>
          <w:sz w:val="32"/>
          <w:szCs w:val="32"/>
        </w:rPr>
        <w:t>提高淮北市市级河湖健康评价项目编制项目</w:t>
      </w:r>
      <w:r>
        <w:rPr>
          <w:rFonts w:hint="eastAsia" w:ascii="仿宋_GB2312" w:eastAsia="仿宋_GB2312"/>
          <w:sz w:val="32"/>
          <w:szCs w:val="32"/>
        </w:rPr>
        <w:t>资金的使用效益，增强支出的绩效意识</w:t>
      </w:r>
      <w:r>
        <w:rPr>
          <w:rFonts w:hint="eastAsia" w:ascii="仿宋_GB2312" w:hAnsi="宋体" w:eastAsia="仿宋_GB2312" w:cs="宋体"/>
          <w:kern w:val="0"/>
          <w:sz w:val="32"/>
          <w:szCs w:val="32"/>
        </w:rPr>
        <w:t>。</w:t>
      </w:r>
    </w:p>
    <w:p>
      <w:pPr>
        <w:ind w:firstLine="640" w:firstLineChars="200"/>
        <w:rPr>
          <w:rFonts w:hint="eastAsia" w:ascii="楷体_GB2312" w:eastAsia="楷体_GB2312"/>
          <w:sz w:val="32"/>
          <w:szCs w:val="32"/>
        </w:rPr>
      </w:pPr>
      <w:r>
        <w:rPr>
          <w:rFonts w:hint="eastAsia" w:ascii="楷体_GB2312" w:eastAsia="楷体_GB2312"/>
          <w:sz w:val="32"/>
          <w:szCs w:val="32"/>
        </w:rPr>
        <w:t>（二）绩效评价原则、评价指标体系（附表说明）、评价方法、评价标准。</w:t>
      </w:r>
    </w:p>
    <w:p>
      <w:pPr>
        <w:ind w:firstLine="640" w:firstLineChars="200"/>
        <w:rPr>
          <w:rFonts w:hint="eastAsia" w:ascii="仿宋_GB2312" w:eastAsia="仿宋_GB2312"/>
          <w:sz w:val="32"/>
          <w:szCs w:val="32"/>
        </w:rPr>
      </w:pPr>
      <w:r>
        <w:rPr>
          <w:rFonts w:hint="eastAsia" w:ascii="仿宋_GB2312" w:eastAsia="仿宋_GB2312"/>
          <w:sz w:val="32"/>
          <w:szCs w:val="32"/>
        </w:rPr>
        <w:t>按照水利部办公厅关于印发《河湖健康评价指南（试行）的通知》等文件要求，评价工作完成情况。评价内容包括目标完成数量、完成质量和实施进度，评价指标主要有：预算执行率、产出指标、效益指标和服务对象满意度指标。评价方法采用定量与定性评价相结合的比较法。</w:t>
      </w:r>
    </w:p>
    <w:p>
      <w:pPr>
        <w:ind w:firstLine="640" w:firstLineChars="200"/>
        <w:rPr>
          <w:rFonts w:hint="eastAsia" w:ascii="楷体_GB2312" w:eastAsia="楷体_GB2312"/>
          <w:sz w:val="32"/>
          <w:szCs w:val="32"/>
        </w:rPr>
      </w:pPr>
      <w:r>
        <w:rPr>
          <w:rFonts w:hint="eastAsia" w:ascii="楷体_GB2312" w:eastAsia="楷体_GB2312"/>
          <w:sz w:val="32"/>
          <w:szCs w:val="32"/>
        </w:rPr>
        <w:t>（三）绩效评价工作过程。</w:t>
      </w:r>
    </w:p>
    <w:p>
      <w:pPr>
        <w:ind w:firstLine="640" w:firstLineChars="200"/>
        <w:rPr>
          <w:rFonts w:hint="eastAsia" w:ascii="仿宋_GB2312" w:eastAsia="仿宋_GB2312"/>
          <w:sz w:val="32"/>
          <w:szCs w:val="32"/>
        </w:rPr>
      </w:pPr>
      <w:r>
        <w:rPr>
          <w:rFonts w:hint="eastAsia" w:ascii="仿宋_GB2312" w:eastAsia="仿宋_GB2312"/>
          <w:sz w:val="32"/>
          <w:szCs w:val="32"/>
        </w:rPr>
        <w:t>1.前期准备。</w:t>
      </w:r>
    </w:p>
    <w:p>
      <w:pPr>
        <w:ind w:firstLine="640" w:firstLineChars="200"/>
        <w:rPr>
          <w:rFonts w:hint="eastAsia" w:ascii="仿宋_GB2312" w:eastAsia="仿宋_GB2312"/>
          <w:sz w:val="32"/>
          <w:szCs w:val="32"/>
        </w:rPr>
      </w:pPr>
      <w:r>
        <w:rPr>
          <w:rFonts w:hint="eastAsia" w:ascii="仿宋_GB2312" w:eastAsia="仿宋_GB2312"/>
          <w:sz w:val="32"/>
          <w:szCs w:val="32"/>
        </w:rPr>
        <w:t>按照市财政局市本级财政支出项目绩效自评有关要求，从项目申报管理、资金落实、项目组织管理等方面收集相关材料，为做好绩效自评做准备。</w:t>
      </w:r>
    </w:p>
    <w:p>
      <w:pPr>
        <w:ind w:firstLine="640" w:firstLineChars="200"/>
        <w:rPr>
          <w:rFonts w:hint="eastAsia" w:ascii="仿宋_GB2312" w:eastAsia="仿宋_GB2312"/>
          <w:sz w:val="32"/>
          <w:szCs w:val="32"/>
        </w:rPr>
      </w:pPr>
      <w:r>
        <w:rPr>
          <w:rFonts w:hint="eastAsia" w:ascii="仿宋_GB2312" w:eastAsia="仿宋_GB2312"/>
          <w:sz w:val="32"/>
          <w:szCs w:val="32"/>
        </w:rPr>
        <w:t>2.组织实施。</w:t>
      </w:r>
    </w:p>
    <w:p>
      <w:pPr>
        <w:ind w:firstLine="640" w:firstLineChars="200"/>
        <w:rPr>
          <w:rFonts w:hint="eastAsia" w:ascii="仿宋_GB2312" w:eastAsia="仿宋_GB2312"/>
          <w:sz w:val="32"/>
          <w:szCs w:val="32"/>
        </w:rPr>
      </w:pPr>
      <w:r>
        <w:rPr>
          <w:rFonts w:hint="eastAsia" w:ascii="仿宋_GB2312" w:eastAsia="仿宋_GB2312"/>
          <w:sz w:val="32"/>
          <w:szCs w:val="32"/>
        </w:rPr>
        <w:t>加强同局相关科室沟通，安排专人按照市财政局有关要求，做好市本级财政支出项目绩效评价工作。</w:t>
      </w:r>
    </w:p>
    <w:p>
      <w:pPr>
        <w:ind w:firstLine="640" w:firstLineChars="200"/>
        <w:rPr>
          <w:rFonts w:hint="eastAsia" w:ascii="仿宋_GB2312" w:eastAsia="仿宋_GB2312"/>
          <w:sz w:val="32"/>
          <w:szCs w:val="32"/>
        </w:rPr>
      </w:pPr>
      <w:r>
        <w:rPr>
          <w:rFonts w:hint="eastAsia" w:ascii="仿宋_GB2312" w:eastAsia="仿宋_GB2312"/>
          <w:sz w:val="32"/>
          <w:szCs w:val="32"/>
        </w:rPr>
        <w:t>3.分析评价。</w:t>
      </w:r>
    </w:p>
    <w:p>
      <w:pPr>
        <w:ind w:firstLine="640" w:firstLineChars="200"/>
        <w:rPr>
          <w:rFonts w:hint="eastAsia" w:ascii="仿宋_GB2312" w:eastAsia="仿宋_GB2312"/>
          <w:sz w:val="32"/>
          <w:szCs w:val="32"/>
        </w:rPr>
      </w:pPr>
      <w:r>
        <w:rPr>
          <w:rFonts w:hint="eastAsia" w:ascii="仿宋_GB2312" w:eastAsia="仿宋_GB2312"/>
          <w:sz w:val="32"/>
          <w:szCs w:val="32"/>
        </w:rPr>
        <w:t>按照部门项目支出申报书、项目支出绩效目标申报表等， 分析项目实施情况，根据水利部河长办关于印发《河湖健康评价指南（试行）的通知》等文件要求，对照自查报告及相关支撑材料复核任务完成情况。</w:t>
      </w:r>
    </w:p>
    <w:p>
      <w:pPr>
        <w:ind w:firstLine="640" w:firstLineChars="200"/>
        <w:rPr>
          <w:rFonts w:hint="eastAsia" w:ascii="黑体" w:hAnsi="黑体" w:eastAsia="黑体"/>
          <w:sz w:val="32"/>
          <w:szCs w:val="32"/>
        </w:rPr>
      </w:pPr>
      <w:r>
        <w:rPr>
          <w:rFonts w:hint="eastAsia" w:ascii="黑体" w:hAnsi="黑体" w:eastAsia="黑体"/>
          <w:sz w:val="32"/>
          <w:szCs w:val="32"/>
        </w:rPr>
        <w:t>三、综合评价情况及评价结论（附相关评分表）</w:t>
      </w:r>
    </w:p>
    <w:p>
      <w:pPr>
        <w:ind w:firstLine="640" w:firstLineChars="200"/>
        <w:rPr>
          <w:rFonts w:hint="eastAsia" w:ascii="仿宋_GB2312" w:hAnsi="宋体" w:eastAsia="仿宋_GB2312" w:cs="宋体"/>
          <w:kern w:val="0"/>
          <w:sz w:val="32"/>
          <w:szCs w:val="32"/>
        </w:rPr>
      </w:pPr>
      <w:r>
        <w:rPr>
          <w:rFonts w:hint="eastAsia" w:ascii="仿宋_GB2312" w:eastAsia="仿宋_GB2312"/>
          <w:sz w:val="32"/>
          <w:szCs w:val="32"/>
        </w:rPr>
        <w:t>按照市财政局项目绩效自评有关要求，我局对</w:t>
      </w:r>
      <w:r>
        <w:rPr>
          <w:rFonts w:hint="eastAsia" w:ascii="仿宋_GB2312" w:hAnsi="宋体" w:eastAsia="仿宋_GB2312" w:cs="宋体"/>
          <w:kern w:val="0"/>
          <w:sz w:val="32"/>
          <w:szCs w:val="32"/>
        </w:rPr>
        <w:t>淮北市市级河湖健康评价编制项目支出情况进行了绩效自评，自评从项目决策、项目管理、项目产出、项目效果等方面进行绩效自评，2022年我市圆满完成淮北市市级河湖健康评价编制任务，自评得分100分，绩效评价结果为优。</w:t>
      </w:r>
    </w:p>
    <w:p>
      <w:pPr>
        <w:ind w:firstLine="640" w:firstLineChars="200"/>
        <w:rPr>
          <w:rFonts w:hint="eastAsia" w:ascii="黑体" w:hAnsi="黑体" w:eastAsia="黑体"/>
          <w:sz w:val="32"/>
          <w:szCs w:val="32"/>
        </w:rPr>
      </w:pPr>
      <w:r>
        <w:rPr>
          <w:rFonts w:hint="eastAsia" w:ascii="黑体" w:hAnsi="黑体" w:eastAsia="黑体"/>
          <w:sz w:val="32"/>
          <w:szCs w:val="32"/>
        </w:rPr>
        <w:t>四、绩效评价指标分析</w:t>
      </w:r>
    </w:p>
    <w:p>
      <w:pPr>
        <w:ind w:firstLine="640" w:firstLineChars="200"/>
        <w:rPr>
          <w:rFonts w:hint="eastAsia" w:ascii="楷体_GB2312" w:eastAsia="楷体_GB2312"/>
          <w:sz w:val="32"/>
          <w:szCs w:val="32"/>
        </w:rPr>
      </w:pPr>
      <w:r>
        <w:rPr>
          <w:rFonts w:hint="eastAsia" w:ascii="楷体_GB2312" w:eastAsia="楷体_GB2312"/>
          <w:sz w:val="32"/>
          <w:szCs w:val="32"/>
        </w:rPr>
        <w:t>（一）项目决策情况</w:t>
      </w:r>
    </w:p>
    <w:p>
      <w:pPr>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已完成省政府2022年水利工作目标管理绩效考核，完成淮北市市级河湖健康评价编制任务。严格落实水利部河长办关于印发《河湖健康评价指南（试行）的通知》等文件要求。决策过程符合相关管理办法。预算项目资金能及时到位，并按照资金分配方案完成支付，项目资金在使用过程中，能够严格项目资金管理，支付程序，认真审查项目是否符合预算安排、是否符合支付条件，相关材料是否完备等。</w:t>
      </w:r>
    </w:p>
    <w:p>
      <w:pPr>
        <w:ind w:firstLine="640" w:firstLineChars="200"/>
        <w:rPr>
          <w:rFonts w:hint="eastAsia" w:ascii="楷体_GB2312" w:eastAsia="楷体_GB2312"/>
          <w:sz w:val="32"/>
          <w:szCs w:val="32"/>
        </w:rPr>
      </w:pPr>
      <w:r>
        <w:rPr>
          <w:rFonts w:hint="eastAsia" w:ascii="楷体_GB2312" w:eastAsia="楷体_GB2312"/>
          <w:sz w:val="32"/>
          <w:szCs w:val="32"/>
        </w:rPr>
        <w:t>（二）项目过程情况</w:t>
      </w:r>
    </w:p>
    <w:p>
      <w:pPr>
        <w:ind w:firstLine="640" w:firstLineChars="200"/>
        <w:rPr>
          <w:rFonts w:hint="eastAsia" w:ascii="仿宋_GB2312" w:hAnsi="仿宋_GB2312" w:eastAsia="仿宋_GB2312"/>
          <w:sz w:val="32"/>
          <w:szCs w:val="32"/>
        </w:rPr>
      </w:pPr>
      <w:r>
        <w:rPr>
          <w:rFonts w:hint="eastAsia" w:ascii="仿宋_GB2312" w:hAnsi="仿宋_GB2312" w:eastAsia="仿宋_GB2312"/>
          <w:sz w:val="32"/>
          <w:szCs w:val="32"/>
        </w:rPr>
        <w:t>加强淮北市市级河湖健康评价编制项目项目计划性，开展招投标相关工作。项目实施过程中加强跟踪，督促按时完成。项目完成后及时开展技术审查或完工验收。</w:t>
      </w:r>
      <w:r>
        <w:rPr>
          <w:rFonts w:hint="eastAsia" w:ascii="仿宋_GB2312" w:eastAsia="仿宋_GB2312"/>
          <w:sz w:val="32"/>
          <w:szCs w:val="32"/>
        </w:rPr>
        <w:t>加强档案管理工作。</w:t>
      </w:r>
      <w:r>
        <w:rPr>
          <w:rFonts w:hint="eastAsia" w:ascii="仿宋_GB2312" w:hAnsi="仿宋_GB2312" w:eastAsia="仿宋_GB2312"/>
          <w:sz w:val="32"/>
          <w:szCs w:val="32"/>
        </w:rPr>
        <w:t>严格项目资金管理，严格支付程序，认真审查项目是否符合预算安排、是否符合支付条件，相关材料是否完备等，严格支出。</w:t>
      </w:r>
    </w:p>
    <w:p>
      <w:pPr>
        <w:rPr>
          <w:rFonts w:hint="eastAsia" w:ascii="楷体_GB2312" w:hAnsi="楷体_GB2312" w:eastAsia="楷体_GB2312"/>
          <w:sz w:val="32"/>
          <w:szCs w:val="32"/>
        </w:rPr>
      </w:pPr>
      <w:r>
        <w:rPr>
          <w:rFonts w:hint="eastAsia" w:ascii="仿宋_GB2312" w:hAnsi="仿宋_GB2312" w:eastAsia="仿宋_GB2312"/>
          <w:sz w:val="32"/>
          <w:szCs w:val="32"/>
        </w:rPr>
        <w:t xml:space="preserve">    </w:t>
      </w:r>
      <w:r>
        <w:rPr>
          <w:rFonts w:hint="eastAsia" w:ascii="楷体_GB2312" w:hAnsi="楷体_GB2312" w:eastAsia="楷体_GB2312"/>
          <w:sz w:val="32"/>
          <w:szCs w:val="32"/>
        </w:rPr>
        <w:t>（三）项目产出情况</w:t>
      </w:r>
    </w:p>
    <w:p>
      <w:pPr>
        <w:ind w:firstLine="645"/>
        <w:rPr>
          <w:rFonts w:hint="eastAsia" w:ascii="仿宋_GB2312" w:hAnsi="宋体" w:eastAsia="仿宋_GB2312" w:cs="宋体"/>
          <w:kern w:val="0"/>
          <w:sz w:val="32"/>
          <w:szCs w:val="32"/>
        </w:rPr>
      </w:pPr>
      <w:r>
        <w:rPr>
          <w:rFonts w:hint="eastAsia" w:ascii="仿宋_GB2312" w:hAnsi="宋体" w:eastAsia="仿宋_GB2312" w:cs="宋体"/>
          <w:kern w:val="0"/>
          <w:sz w:val="32"/>
          <w:szCs w:val="32"/>
        </w:rPr>
        <w:t>按照水利部河长办关于印发《河湖健康评价指南（试行）的通知》和省水利厅河长制相关工作要求，我局积极开展预算安排项目的实施。2022年我市安排淮北市市级河湖健康评价编制项目</w:t>
      </w:r>
      <w:r>
        <w:rPr>
          <w:rFonts w:hint="eastAsia" w:ascii="仿宋_GB2312" w:eastAsia="仿宋_GB2312"/>
          <w:sz w:val="32"/>
          <w:szCs w:val="32"/>
        </w:rPr>
        <w:t>项目</w:t>
      </w:r>
      <w:r>
        <w:rPr>
          <w:rFonts w:hint="eastAsia" w:ascii="仿宋_GB2312" w:hAnsi="宋体" w:eastAsia="仿宋_GB2312" w:cs="宋体"/>
          <w:kern w:val="0"/>
          <w:sz w:val="32"/>
          <w:szCs w:val="32"/>
        </w:rPr>
        <w:t>经费42万元，2022年支付完成项目经费41.6万元。</w:t>
      </w:r>
    </w:p>
    <w:p>
      <w:pPr>
        <w:ind w:firstLine="640" w:firstLineChars="200"/>
        <w:rPr>
          <w:rFonts w:hint="eastAsia" w:ascii="楷体_GB2312" w:hAnsi="楷体_GB2312" w:eastAsia="楷体_GB2312"/>
          <w:sz w:val="32"/>
          <w:szCs w:val="32"/>
        </w:rPr>
      </w:pPr>
      <w:r>
        <w:rPr>
          <w:rFonts w:hint="eastAsia" w:ascii="楷体_GB2312" w:hAnsi="楷体_GB2312" w:eastAsia="楷体_GB2312"/>
          <w:sz w:val="32"/>
          <w:szCs w:val="32"/>
        </w:rPr>
        <w:t>（四）项目效益情况</w:t>
      </w:r>
    </w:p>
    <w:p>
      <w:pPr>
        <w:ind w:firstLine="640" w:firstLineChars="200"/>
        <w:jc w:val="both"/>
      </w:pPr>
      <w:r>
        <w:rPr>
          <w:rFonts w:hint="eastAsia" w:ascii="仿宋_GB2312" w:hAnsi="仿宋_GB2312" w:eastAsia="仿宋_GB2312"/>
          <w:sz w:val="32"/>
          <w:szCs w:val="32"/>
        </w:rPr>
        <w:t>本项目是贯彻落实习近平生态文明思想具体体现，开展河湖健康评价工作，有利于摸清8条（个）市级河湖主要河湖现状、存在的新老问题，对因地制宜提出河道治理与保护工作目标和主要任务，为河湖水资源保护、水域岸线管理保护、水污染防治、水环境治理、水生态修复等方面的工作任务和目标完成提供支撑依据。同时，也顺利完成水利部和水利厅要求的相关河湖健康档案建立及填报工作。</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B4918F"/>
    <w:multiLevelType w:val="singleLevel"/>
    <w:tmpl w:val="A1B4918F"/>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YzZGNkOGM3NGMzNjE0ODMxZTU5OWI0MzhlYzQ2NWUifQ=="/>
  </w:docVars>
  <w:rsids>
    <w:rsidRoot w:val="4A74265B"/>
    <w:rsid w:val="4A7426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6">
    <w:name w:val="Default Paragraph Font"/>
    <w:autoRedefine/>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Body Text First Indent 2"/>
    <w:basedOn w:val="3"/>
    <w:uiPriority w:val="0"/>
    <w:pPr>
      <w:ind w:firstLine="420" w:firstLineChars="200"/>
    </w:pPr>
  </w:style>
  <w:style w:type="paragraph" w:customStyle="1" w:styleId="3">
    <w:name w:val="Body Text Indent"/>
    <w:basedOn w:val="1"/>
    <w:uiPriority w:val="0"/>
    <w:pPr>
      <w:ind w:left="420" w:leftChars="200"/>
    </w:pPr>
  </w:style>
  <w:style w:type="paragraph" w:styleId="4">
    <w:name w:val="Body Text"/>
    <w:basedOn w:val="1"/>
    <w:qFormat/>
    <w:uiPriority w:val="0"/>
    <w:pPr>
      <w:jc w:val="center"/>
    </w:pPr>
    <w:rPr>
      <w:rFonts w:eastAsia="黑体"/>
      <w:sz w:val="36"/>
    </w:rPr>
  </w:style>
  <w:style w:type="character" w:customStyle="1" w:styleId="7">
    <w:name w:val="font71"/>
    <w:basedOn w:val="6"/>
    <w:qFormat/>
    <w:uiPriority w:val="0"/>
    <w:rPr>
      <w:rFonts w:hint="eastAsia" w:ascii="宋体" w:hAnsi="宋体" w:eastAsia="宋体" w:cs="宋体"/>
      <w:b/>
      <w:bCs/>
      <w:color w:val="000000"/>
      <w:sz w:val="32"/>
      <w:szCs w:val="32"/>
      <w:u w:val="none"/>
    </w:rPr>
  </w:style>
  <w:style w:type="character" w:customStyle="1" w:styleId="8">
    <w:name w:val="font41"/>
    <w:basedOn w:val="6"/>
    <w:qFormat/>
    <w:uiPriority w:val="0"/>
    <w:rPr>
      <w:rFonts w:hint="eastAsia" w:ascii="宋体" w:hAnsi="宋体" w:eastAsia="宋体" w:cs="宋体"/>
      <w:color w:val="000000"/>
      <w:sz w:val="32"/>
      <w:szCs w:val="32"/>
      <w:u w:val="none"/>
    </w:rPr>
  </w:style>
  <w:style w:type="character" w:customStyle="1" w:styleId="9">
    <w:name w:val="font21"/>
    <w:basedOn w:val="6"/>
    <w:autoRedefine/>
    <w:qFormat/>
    <w:uiPriority w:val="0"/>
    <w:rPr>
      <w:rFonts w:hint="eastAsia" w:ascii="宋体" w:hAnsi="宋体" w:eastAsia="宋体" w:cs="宋体"/>
      <w:color w:val="000000"/>
      <w:sz w:val="20"/>
      <w:szCs w:val="20"/>
      <w:u w:val="none"/>
    </w:rPr>
  </w:style>
  <w:style w:type="character" w:customStyle="1" w:styleId="10">
    <w:name w:val="font31"/>
    <w:basedOn w:val="6"/>
    <w:qFormat/>
    <w:uiPriority w:val="0"/>
    <w:rPr>
      <w:rFonts w:hint="eastAsia" w:ascii="宋体" w:hAnsi="宋体" w:eastAsia="宋体" w:cs="宋体"/>
      <w:color w:val="000000"/>
      <w:sz w:val="22"/>
      <w:szCs w:val="22"/>
      <w:u w:val="none"/>
    </w:rPr>
  </w:style>
  <w:style w:type="character" w:customStyle="1" w:styleId="11">
    <w:name w:val="font61"/>
    <w:basedOn w:val="6"/>
    <w:qFormat/>
    <w:uiPriority w:val="0"/>
    <w:rPr>
      <w:rFonts w:hint="eastAsia" w:ascii="宋体" w:hAnsi="宋体" w:eastAsia="宋体" w:cs="宋体"/>
      <w:b/>
      <w:bCs/>
      <w:color w:val="000000"/>
      <w:sz w:val="32"/>
      <w:szCs w:val="3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2024-01-10T02:00:00Z</dcterms:created>
  <dc:creator>zhf</dc:creator>
  <cp:lastModifiedBy>zhf</cp:lastModifiedBy>
  <dcterms:modified xsi:type="dcterms:W3CDTF">2024-01-10T02:01:44Z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F934478A0E464AE9858EADAE5F7D7DCA_11</vt:lpwstr>
  </property>
</Properties>
</file>